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54D6" w:rsidRDefault="005B54D6" w:rsidP="003A2003">
      <w:pPr>
        <w:spacing w:after="120" w:line="240" w:lineRule="auto"/>
        <w:jc w:val="both"/>
        <w:rPr>
          <w:rFonts w:ascii="Arial" w:eastAsia="Times New Roman" w:hAnsi="Arial" w:cs="Arial"/>
          <w:color w:val="000000"/>
          <w:sz w:val="20"/>
          <w:szCs w:val="20"/>
          <w:lang w:eastAsia="pt-PT"/>
        </w:rPr>
      </w:pPr>
      <w:bookmarkStart w:id="0" w:name="_GoBack"/>
      <w:bookmarkEnd w:id="0"/>
      <w:r w:rsidRPr="005B54D6">
        <w:rPr>
          <w:rFonts w:ascii="Arial" w:eastAsia="Times New Roman" w:hAnsi="Arial" w:cs="Arial"/>
          <w:noProof/>
          <w:color w:val="000000"/>
          <w:sz w:val="20"/>
          <w:szCs w:val="20"/>
          <w:lang w:eastAsia="pt-PT"/>
        </w:rPr>
        <w:drawing>
          <wp:anchor distT="0" distB="0" distL="114300" distR="114300" simplePos="0" relativeHeight="251671552" behindDoc="0" locked="0" layoutInCell="1" allowOverlap="1">
            <wp:simplePos x="0" y="0"/>
            <wp:positionH relativeFrom="column">
              <wp:posOffset>2514600</wp:posOffset>
            </wp:positionH>
            <wp:positionV relativeFrom="paragraph">
              <wp:posOffset>-419100</wp:posOffset>
            </wp:positionV>
            <wp:extent cx="1000760" cy="1097280"/>
            <wp:effectExtent l="19050" t="0" r="8890" b="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000760" cy="1097280"/>
                    </a:xfrm>
                    <a:prstGeom prst="rect">
                      <a:avLst/>
                    </a:prstGeom>
                    <a:noFill/>
                    <a:ln w="9525">
                      <a:noFill/>
                      <a:miter lim="800000"/>
                      <a:headEnd/>
                      <a:tailEnd/>
                    </a:ln>
                  </pic:spPr>
                </pic:pic>
              </a:graphicData>
            </a:graphic>
          </wp:anchor>
        </w:drawing>
      </w:r>
    </w:p>
    <w:p w:rsidR="005B54D6" w:rsidRDefault="005B54D6" w:rsidP="003A2003">
      <w:pPr>
        <w:spacing w:after="120" w:line="240" w:lineRule="auto"/>
        <w:jc w:val="both"/>
        <w:rPr>
          <w:rFonts w:ascii="Arial" w:eastAsia="Times New Roman" w:hAnsi="Arial" w:cs="Arial"/>
          <w:color w:val="000000"/>
          <w:sz w:val="20"/>
          <w:szCs w:val="20"/>
          <w:lang w:eastAsia="pt-PT"/>
        </w:rPr>
      </w:pPr>
    </w:p>
    <w:p w:rsidR="005B54D6" w:rsidRDefault="005B54D6" w:rsidP="003A2003">
      <w:pPr>
        <w:spacing w:after="120" w:line="240" w:lineRule="auto"/>
        <w:jc w:val="both"/>
        <w:rPr>
          <w:rFonts w:ascii="Arial" w:eastAsia="Times New Roman" w:hAnsi="Arial" w:cs="Arial"/>
          <w:color w:val="000000"/>
          <w:sz w:val="20"/>
          <w:szCs w:val="20"/>
          <w:lang w:eastAsia="pt-PT"/>
        </w:rPr>
      </w:pPr>
    </w:p>
    <w:p w:rsidR="005B54D6" w:rsidRDefault="005B54D6" w:rsidP="003A2003">
      <w:pPr>
        <w:spacing w:after="120" w:line="240" w:lineRule="auto"/>
        <w:jc w:val="both"/>
        <w:rPr>
          <w:rFonts w:ascii="Arial" w:eastAsia="Times New Roman" w:hAnsi="Arial" w:cs="Arial"/>
          <w:color w:val="000000"/>
          <w:sz w:val="20"/>
          <w:szCs w:val="20"/>
          <w:lang w:eastAsia="pt-PT"/>
        </w:rPr>
      </w:pPr>
    </w:p>
    <w:p w:rsidR="008F0FA5" w:rsidRDefault="008F0FA5" w:rsidP="00655A12">
      <w:pPr>
        <w:spacing w:after="120" w:line="240" w:lineRule="auto"/>
        <w:jc w:val="center"/>
        <w:rPr>
          <w:rFonts w:ascii="Arial" w:eastAsia="Times New Roman" w:hAnsi="Arial" w:cs="Arial"/>
          <w:color w:val="000000"/>
          <w:sz w:val="24"/>
          <w:szCs w:val="24"/>
          <w:lang w:eastAsia="pt-PT"/>
        </w:rPr>
      </w:pPr>
    </w:p>
    <w:p w:rsidR="00655A12" w:rsidRDefault="00655A12" w:rsidP="00655A12">
      <w:pPr>
        <w:spacing w:after="120" w:line="240" w:lineRule="auto"/>
        <w:jc w:val="center"/>
        <w:rPr>
          <w:rFonts w:ascii="Arial" w:eastAsia="Times New Roman" w:hAnsi="Arial" w:cs="Arial"/>
          <w:color w:val="000000"/>
          <w:sz w:val="24"/>
          <w:szCs w:val="24"/>
          <w:lang w:eastAsia="pt-PT"/>
        </w:rPr>
      </w:pPr>
      <w:r>
        <w:rPr>
          <w:rFonts w:ascii="Arial" w:eastAsia="Times New Roman" w:hAnsi="Arial" w:cs="Arial"/>
          <w:color w:val="000000"/>
          <w:sz w:val="24"/>
          <w:szCs w:val="24"/>
          <w:lang w:eastAsia="pt-PT"/>
        </w:rPr>
        <w:t>REPÚBLICA DE MOÇAMBIQUE</w:t>
      </w:r>
    </w:p>
    <w:p w:rsidR="00655A12" w:rsidRDefault="00655A12" w:rsidP="00655A12">
      <w:pPr>
        <w:spacing w:after="120" w:line="240" w:lineRule="auto"/>
        <w:jc w:val="center"/>
        <w:rPr>
          <w:rFonts w:ascii="Arial" w:eastAsia="Times New Roman" w:hAnsi="Arial" w:cs="Arial"/>
          <w:color w:val="000000"/>
          <w:sz w:val="24"/>
          <w:szCs w:val="24"/>
          <w:lang w:eastAsia="pt-PT"/>
        </w:rPr>
      </w:pPr>
      <w:r>
        <w:rPr>
          <w:rFonts w:ascii="Arial" w:eastAsia="Times New Roman" w:hAnsi="Arial" w:cs="Arial"/>
          <w:color w:val="000000"/>
          <w:sz w:val="24"/>
          <w:szCs w:val="24"/>
          <w:lang w:eastAsia="pt-PT"/>
        </w:rPr>
        <w:t>MINISTÉRIO DA TERRA, AMBIENTE E DESENVOLVIMENTO RURAL</w:t>
      </w:r>
    </w:p>
    <w:p w:rsidR="00655A12" w:rsidRPr="00655A12" w:rsidRDefault="00655A12" w:rsidP="00655A12">
      <w:pPr>
        <w:spacing w:after="120" w:line="240" w:lineRule="auto"/>
        <w:jc w:val="center"/>
        <w:rPr>
          <w:rFonts w:ascii="Arial" w:eastAsia="Times New Roman" w:hAnsi="Arial" w:cs="Arial"/>
          <w:color w:val="000000"/>
          <w:sz w:val="24"/>
          <w:szCs w:val="24"/>
          <w:lang w:eastAsia="pt-PT"/>
        </w:rPr>
      </w:pPr>
      <w:r>
        <w:rPr>
          <w:rFonts w:ascii="Arial" w:eastAsia="Times New Roman" w:hAnsi="Arial" w:cs="Arial"/>
          <w:color w:val="000000"/>
          <w:sz w:val="24"/>
          <w:szCs w:val="24"/>
          <w:lang w:eastAsia="pt-PT"/>
        </w:rPr>
        <w:t>ADMINISTRAÇÃO NACIONAL DAS ÁREAS DE CONSERVAÇÃO</w:t>
      </w:r>
    </w:p>
    <w:p w:rsidR="00655A12" w:rsidRDefault="00655A12" w:rsidP="003A2003">
      <w:pPr>
        <w:spacing w:after="120" w:line="240" w:lineRule="auto"/>
        <w:jc w:val="both"/>
        <w:rPr>
          <w:rFonts w:ascii="Arial" w:eastAsia="Times New Roman" w:hAnsi="Arial" w:cs="Arial"/>
          <w:color w:val="000000"/>
          <w:sz w:val="20"/>
          <w:szCs w:val="20"/>
          <w:lang w:eastAsia="pt-PT"/>
        </w:rPr>
      </w:pPr>
    </w:p>
    <w:p w:rsidR="00655A12" w:rsidRDefault="00655A12" w:rsidP="003A2003">
      <w:pPr>
        <w:spacing w:after="120" w:line="240" w:lineRule="auto"/>
        <w:jc w:val="both"/>
        <w:rPr>
          <w:rFonts w:ascii="Arial" w:eastAsia="Times New Roman" w:hAnsi="Arial" w:cs="Arial"/>
          <w:color w:val="000000"/>
          <w:sz w:val="20"/>
          <w:szCs w:val="20"/>
          <w:lang w:eastAsia="pt-PT"/>
        </w:rPr>
      </w:pPr>
    </w:p>
    <w:p w:rsidR="005B54D6" w:rsidRDefault="00734E45" w:rsidP="003A2003">
      <w:pPr>
        <w:spacing w:after="120" w:line="240" w:lineRule="auto"/>
        <w:jc w:val="both"/>
        <w:rPr>
          <w:rFonts w:ascii="Arial" w:eastAsia="Times New Roman" w:hAnsi="Arial" w:cs="Arial"/>
          <w:color w:val="000000"/>
          <w:sz w:val="20"/>
          <w:szCs w:val="20"/>
          <w:lang w:eastAsia="pt-PT"/>
        </w:rPr>
      </w:pPr>
      <w:r>
        <w:rPr>
          <w:rFonts w:ascii="Arial" w:eastAsia="Times New Roman" w:hAnsi="Arial" w:cs="Arial"/>
          <w:noProof/>
          <w:color w:val="000000"/>
          <w:sz w:val="20"/>
          <w:szCs w:val="20"/>
          <w:lang w:eastAsia="pt-PT"/>
        </w:rPr>
        <mc:AlternateContent>
          <mc:Choice Requires="wpg">
            <w:drawing>
              <wp:anchor distT="0" distB="0" distL="114300" distR="114300" simplePos="0" relativeHeight="251658240" behindDoc="0" locked="0" layoutInCell="1" allowOverlap="1">
                <wp:simplePos x="0" y="0"/>
                <wp:positionH relativeFrom="margin">
                  <wp:posOffset>74295</wp:posOffset>
                </wp:positionH>
                <wp:positionV relativeFrom="paragraph">
                  <wp:posOffset>41275</wp:posOffset>
                </wp:positionV>
                <wp:extent cx="5932805" cy="6376670"/>
                <wp:effectExtent l="0" t="0" r="0" b="5080"/>
                <wp:wrapNone/>
                <wp:docPr id="1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805" cy="6376670"/>
                          <a:chOff x="10712" y="10540"/>
                          <a:chExt cx="638" cy="900"/>
                        </a:xfrm>
                      </wpg:grpSpPr>
                      <wps:wsp>
                        <wps:cNvPr id="17" name="Rectangle 60"/>
                        <wps:cNvSpPr>
                          <a:spLocks noChangeArrowheads="1" noChangeShapeType="1"/>
                        </wps:cNvSpPr>
                        <wps:spPr bwMode="auto">
                          <a:xfrm>
                            <a:off x="10712" y="10540"/>
                            <a:ext cx="337" cy="900"/>
                          </a:xfrm>
                          <a:prstGeom prst="rect">
                            <a:avLst/>
                          </a:prstGeom>
                          <a:solidFill>
                            <a:srgbClr val="0088CE"/>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2" name="AutoShape 63"/>
                        <wps:cNvSpPr>
                          <a:spLocks noChangeArrowheads="1" noChangeShapeType="1"/>
                        </wps:cNvSpPr>
                        <wps:spPr bwMode="auto">
                          <a:xfrm>
                            <a:off x="10769" y="11368"/>
                            <a:ext cx="581" cy="41"/>
                          </a:xfrm>
                          <a:prstGeom prst="roundRect">
                            <a:avLst>
                              <a:gd name="adj" fmla="val 50000"/>
                            </a:avLst>
                          </a:prstGeom>
                          <a:solidFill>
                            <a:srgbClr val="69BE28"/>
                          </a:solidFill>
                          <a:ln>
                            <a:noFill/>
                          </a:ln>
                          <a:effectLst/>
                          <a:extLst>
                            <a:ext uri="{91240B29-F687-4F45-9708-019B960494DF}">
                              <a14:hiddenLine xmlns:a14="http://schemas.microsoft.com/office/drawing/2010/main" w="0" algn="in">
                                <a:solidFill>
                                  <a:srgbClr val="FFFFFF"/>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25FB1" w:rsidRPr="00655A12" w:rsidRDefault="00225FB1" w:rsidP="00655A12">
                              <w:pPr>
                                <w:jc w:val="center"/>
                                <w:rPr>
                                  <w:rFonts w:ascii="Arial" w:hAnsi="Arial" w:cs="Arial"/>
                                  <w:b/>
                                  <w:i/>
                                </w:rPr>
                              </w:pPr>
                              <w:r>
                                <w:rPr>
                                  <w:rFonts w:ascii="Arial" w:hAnsi="Arial" w:cs="Arial"/>
                                  <w:b/>
                                  <w:i/>
                                </w:rPr>
                                <w:t>VERSÃO 1 – Fevereiro de 2016</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left:0;text-align:left;margin-left:5.85pt;margin-top:3.25pt;width:467.15pt;height:502.1pt;z-index:251658240;mso-position-horizontal-relative:margin" coordorigin="10712,10540" coordsize="63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">
                <v:rect id="Rectangle 60" o:spid="_x0000_s1027" style="position:absolute;left:10712;top:10540;width:33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3Y8AA&#10;AADbAAAADwAAAGRycy9kb3ducmV2LnhtbERPTWvCQBC9C/0PyxR6002FNiV1DaUqePBiLD0P2Wl2&#10;2+xsyK5J/PduQfA2j/c5q3JyrRioD9azgudFBoK49tpyo+DrtJu/gQgRWWPrmRRcKEC5fpitsNB+&#10;5CMNVWxECuFQoAITY1dIGWpDDsPCd8SJ+/G9w5hg30jd45jCXSuXWfYqHVpODQY7+jRU/1VnpwAJ&#10;jzl/bw+nF1uZ0e5+c8w3Sj09Th/vICJN8S6+ufc6zc/h/5d0gFx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H/3Y8AAAADbAAAADwAAAAAAAAAAAAAAAACYAgAAZHJzL2Rvd25y&#10;ZXYueG1sUEsFBgAAAAAEAAQA9QAAAIUDAAAAAA==&#10;" fillcolor="#0088ce" stroked="f" strokecolor="black [0]" strokeweight="0" insetpen="t">
                  <v:shadow color="#ccc"/>
                  <o:lock v:ext="edit" shapetype="t"/>
                  <v:textbox inset="2.88pt,2.88pt,2.88pt,2.88pt"/>
                </v:rect>
                <v:roundrect id="AutoShape 63" o:spid="_x0000_s1028" style="position:absolute;left:10769;top:11368;width:581;height:41;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8v/b8A&#10;AADbAAAADwAAAGRycy9kb3ducmV2LnhtbESPQYvCMBSE74L/ITzBm03tQaRrlCoIe10V8fhonk3Z&#10;5qU0sbb/3giCx2FmvmE2u8E2oqfO144VLJMUBHHpdM2Vgsv5uFiD8AFZY+OYFIzkYbedTjaYa/fk&#10;P+pPoRIRwj5HBSaENpfSl4Ys+sS1xNG7u85iiLKrpO7wGeG2kVmarqTFmuOCwZYOhsr/08MqyMY9&#10;3aoxu8pxuPf7Pi0wmEKp+WwofkAEGsI3/Gn/agWrDN5f4g+Q2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3y/9vwAAANsAAAAPAAAAAAAAAAAAAAAAAJgCAABkcnMvZG93bnJl&#10;di54bWxQSwUGAAAAAAQABAD1AAAAhAMAAAAA&#10;" fillcolor="#69be28" stroked="f" strokecolor="white" strokeweight="0" insetpen="t">
                  <v:shadow color="#ccc"/>
                  <o:lock v:ext="edit" shapetype="t"/>
                  <v:textbox inset="2.88pt,2.88pt,2.88pt,2.88pt">
                    <w:txbxContent>
                      <w:p w:rsidR="00225FB1" w:rsidRPr="00655A12" w:rsidRDefault="00225FB1" w:rsidP="00655A12">
                        <w:pPr>
                          <w:jc w:val="center"/>
                          <w:rPr>
                            <w:rFonts w:ascii="Arial" w:hAnsi="Arial" w:cs="Arial"/>
                            <w:b/>
                            <w:i/>
                          </w:rPr>
                        </w:pPr>
                        <w:r>
                          <w:rPr>
                            <w:rFonts w:ascii="Arial" w:hAnsi="Arial" w:cs="Arial"/>
                            <w:b/>
                            <w:i/>
                          </w:rPr>
                          <w:t>VERSÃO 1 – Fevereiro de 2016</w:t>
                        </w:r>
                      </w:p>
                    </w:txbxContent>
                  </v:textbox>
                </v:roundrect>
                <w10:wrap anchorx="margin"/>
              </v:group>
            </w:pict>
          </mc:Fallback>
        </mc:AlternateContent>
      </w:r>
    </w:p>
    <w:p w:rsidR="004B52A4" w:rsidRPr="0032351B" w:rsidRDefault="00734E45" w:rsidP="003A2003">
      <w:pPr>
        <w:spacing w:after="120" w:line="240" w:lineRule="auto"/>
        <w:jc w:val="both"/>
        <w:rPr>
          <w:rFonts w:ascii="Arial" w:eastAsia="Times New Roman" w:hAnsi="Arial" w:cs="Arial"/>
          <w:color w:val="000000"/>
          <w:sz w:val="20"/>
          <w:szCs w:val="20"/>
          <w:lang w:eastAsia="pt-PT"/>
        </w:rPr>
      </w:pPr>
      <w:r>
        <w:rPr>
          <w:rFonts w:ascii="Arial" w:eastAsia="Times New Roman" w:hAnsi="Arial" w:cs="Arial"/>
          <w:noProof/>
          <w:color w:val="000000"/>
          <w:sz w:val="20"/>
          <w:szCs w:val="20"/>
          <w:lang w:eastAsia="pt-PT"/>
        </w:rPr>
        <mc:AlternateContent>
          <mc:Choice Requires="wps">
            <w:drawing>
              <wp:anchor distT="0" distB="0" distL="114300" distR="114300" simplePos="0" relativeHeight="251659264" behindDoc="0" locked="0" layoutInCell="0" allowOverlap="1">
                <wp:simplePos x="0" y="0"/>
                <wp:positionH relativeFrom="margin">
                  <wp:posOffset>1266825</wp:posOffset>
                </wp:positionH>
                <wp:positionV relativeFrom="page">
                  <wp:posOffset>3276600</wp:posOffset>
                </wp:positionV>
                <wp:extent cx="5081905" cy="951230"/>
                <wp:effectExtent l="0" t="0" r="42545" b="5842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1905" cy="95123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225FB1" w:rsidRPr="005B54D6" w:rsidRDefault="00225FB1" w:rsidP="00235AB8">
                            <w:pPr>
                              <w:pStyle w:val="NoSpacing"/>
                              <w:jc w:val="center"/>
                              <w:rPr>
                                <w:rFonts w:ascii="Arial Black" w:hAnsi="Arial Black" w:cs="Cambria"/>
                                <w:color w:val="3B3838" w:themeColor="background2" w:themeShade="40"/>
                                <w:sz w:val="36"/>
                                <w:szCs w:val="36"/>
                                <w:lang w:val="pt-PT"/>
                              </w:rPr>
                            </w:pPr>
                            <w:r>
                              <w:rPr>
                                <w:rFonts w:ascii="Arial Black" w:hAnsi="Arial Black" w:cs="Cambria"/>
                                <w:color w:val="3B3838" w:themeColor="background2" w:themeShade="40"/>
                                <w:sz w:val="36"/>
                                <w:szCs w:val="36"/>
                                <w:lang w:val="pt-PT"/>
                              </w:rPr>
                              <w:t xml:space="preserve">PLANO DE MANEIO DA </w:t>
                            </w:r>
                            <w:r w:rsidRPr="005B54D6">
                              <w:rPr>
                                <w:rFonts w:ascii="Arial Black" w:hAnsi="Arial Black" w:cs="Cambria"/>
                                <w:color w:val="3B3838" w:themeColor="background2" w:themeShade="40"/>
                                <w:sz w:val="36"/>
                                <w:szCs w:val="36"/>
                                <w:lang w:val="pt-PT"/>
                              </w:rPr>
                              <w:t>RESERVA NACIONAL DE POMENE</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9" style="position:absolute;left:0;text-align:left;margin-left:99.75pt;margin-top:258pt;width:400.15pt;height:74.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" o:allowincell="f" fillcolor="#9cc2e5 [1940]" strokecolor="#9cc2e5 [1940]" strokeweight="1pt">
                <v:fill color2="#deeaf6 [660]" angle="135" focus="50%" type="gradient"/>
                <v:shadow on="t" color="#1f4d78 [1604]" opacity=".5" offset="1pt"/>
                <v:textbox inset="14.4pt,,14.4pt">
                  <w:txbxContent>
                    <w:p w:rsidR="00225FB1" w:rsidRPr="005B54D6" w:rsidRDefault="00225FB1" w:rsidP="00235AB8">
                      <w:pPr>
                        <w:pStyle w:val="NoSpacing"/>
                        <w:jc w:val="center"/>
                        <w:rPr>
                          <w:rFonts w:ascii="Arial Black" w:hAnsi="Arial Black" w:cs="Cambria"/>
                          <w:color w:val="3B3838" w:themeColor="background2" w:themeShade="40"/>
                          <w:sz w:val="36"/>
                          <w:szCs w:val="36"/>
                          <w:lang w:val="pt-PT"/>
                        </w:rPr>
                      </w:pPr>
                      <w:r>
                        <w:rPr>
                          <w:rFonts w:ascii="Arial Black" w:hAnsi="Arial Black" w:cs="Cambria"/>
                          <w:color w:val="3B3838" w:themeColor="background2" w:themeShade="40"/>
                          <w:sz w:val="36"/>
                          <w:szCs w:val="36"/>
                          <w:lang w:val="pt-PT"/>
                        </w:rPr>
                        <w:t xml:space="preserve">PLANO DE MANEIO DA </w:t>
                      </w:r>
                      <w:r w:rsidRPr="005B54D6">
                        <w:rPr>
                          <w:rFonts w:ascii="Arial Black" w:hAnsi="Arial Black" w:cs="Cambria"/>
                          <w:color w:val="3B3838" w:themeColor="background2" w:themeShade="40"/>
                          <w:sz w:val="36"/>
                          <w:szCs w:val="36"/>
                          <w:lang w:val="pt-PT"/>
                        </w:rPr>
                        <w:t>RESERVA NACIONAL DE POMENE</w:t>
                      </w:r>
                    </w:p>
                  </w:txbxContent>
                </v:textbox>
                <w10:wrap anchorx="margin" anchory="page"/>
              </v:rect>
            </w:pict>
          </mc:Fallback>
        </mc:AlternateContent>
      </w:r>
    </w:p>
    <w:p w:rsidR="004B52A4" w:rsidRPr="0032351B" w:rsidRDefault="004B52A4" w:rsidP="003A2003">
      <w:pPr>
        <w:spacing w:after="120" w:line="240" w:lineRule="auto"/>
        <w:jc w:val="both"/>
        <w:rPr>
          <w:rFonts w:ascii="Arial" w:eastAsia="Times New Roman" w:hAnsi="Arial" w:cs="Arial"/>
          <w:color w:val="000000"/>
          <w:sz w:val="20"/>
          <w:szCs w:val="20"/>
          <w:lang w:eastAsia="pt-PT"/>
        </w:rPr>
      </w:pPr>
    </w:p>
    <w:p w:rsidR="004B52A4" w:rsidRPr="0032351B" w:rsidRDefault="004B52A4" w:rsidP="003A2003">
      <w:pPr>
        <w:spacing w:after="120" w:line="240" w:lineRule="auto"/>
        <w:jc w:val="both"/>
        <w:rPr>
          <w:rFonts w:ascii="Arial" w:eastAsia="Times New Roman" w:hAnsi="Arial" w:cs="Arial"/>
          <w:color w:val="000000"/>
          <w:sz w:val="20"/>
          <w:szCs w:val="20"/>
          <w:lang w:eastAsia="pt-PT"/>
        </w:rPr>
      </w:pPr>
    </w:p>
    <w:p w:rsidR="004B52A4" w:rsidRPr="0032351B" w:rsidRDefault="004B52A4" w:rsidP="003A2003">
      <w:pPr>
        <w:spacing w:after="120" w:line="240" w:lineRule="auto"/>
        <w:jc w:val="both"/>
        <w:rPr>
          <w:rFonts w:ascii="Arial" w:eastAsia="Times New Roman" w:hAnsi="Arial" w:cs="Arial"/>
          <w:color w:val="000000"/>
          <w:sz w:val="20"/>
          <w:szCs w:val="20"/>
          <w:lang w:eastAsia="pt-PT"/>
        </w:rPr>
      </w:pPr>
    </w:p>
    <w:p w:rsidR="00235AB8" w:rsidRPr="0032351B" w:rsidRDefault="00235AB8" w:rsidP="003A2003">
      <w:pPr>
        <w:spacing w:after="120" w:line="240" w:lineRule="auto"/>
        <w:jc w:val="both"/>
        <w:rPr>
          <w:rFonts w:ascii="Arial" w:eastAsia="Times New Roman" w:hAnsi="Arial" w:cs="Arial"/>
          <w:color w:val="000000"/>
          <w:sz w:val="20"/>
          <w:szCs w:val="20"/>
          <w:lang w:eastAsia="pt-PT"/>
        </w:rPr>
      </w:pPr>
    </w:p>
    <w:p w:rsidR="004B52A4" w:rsidRPr="0032351B" w:rsidRDefault="00734E45" w:rsidP="003A2003">
      <w:pPr>
        <w:spacing w:after="120" w:line="240" w:lineRule="auto"/>
        <w:jc w:val="both"/>
        <w:rPr>
          <w:rFonts w:ascii="Arial" w:eastAsia="Times New Roman" w:hAnsi="Arial" w:cs="Arial"/>
          <w:color w:val="000000"/>
          <w:sz w:val="20"/>
          <w:szCs w:val="20"/>
          <w:lang w:eastAsia="pt-PT"/>
        </w:rPr>
      </w:pPr>
      <w:r>
        <w:rPr>
          <w:rFonts w:ascii="Arial" w:eastAsia="Times New Roman" w:hAnsi="Arial" w:cs="Arial"/>
          <w:noProof/>
          <w:color w:val="000000"/>
          <w:sz w:val="20"/>
          <w:szCs w:val="20"/>
          <w:lang w:eastAsia="pt-PT"/>
        </w:rPr>
        <mc:AlternateContent>
          <mc:Choice Requires="wps">
            <w:drawing>
              <wp:anchor distT="0" distB="0" distL="114300" distR="114300" simplePos="0" relativeHeight="251664384" behindDoc="0" locked="0" layoutInCell="0" allowOverlap="1">
                <wp:simplePos x="0" y="0"/>
                <wp:positionH relativeFrom="margin">
                  <wp:posOffset>1266825</wp:posOffset>
                </wp:positionH>
                <wp:positionV relativeFrom="page">
                  <wp:posOffset>4419600</wp:posOffset>
                </wp:positionV>
                <wp:extent cx="5081270" cy="1007110"/>
                <wp:effectExtent l="0" t="0" r="43180" b="5969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1270" cy="1007110"/>
                        </a:xfrm>
                        <a:prstGeom prst="rect">
                          <a:avLst/>
                        </a:prstGeom>
                        <a:gradFill rotWithShape="0">
                          <a:gsLst>
                            <a:gs pos="0">
                              <a:srgbClr val="5B9BD5">
                                <a:lumMod val="60000"/>
                                <a:lumOff val="40000"/>
                              </a:srgbClr>
                            </a:gs>
                            <a:gs pos="50000">
                              <a:srgbClr val="5B9BD5">
                                <a:lumMod val="20000"/>
                                <a:lumOff val="80000"/>
                              </a:srgbClr>
                            </a:gs>
                            <a:gs pos="100000">
                              <a:srgbClr val="5B9BD5">
                                <a:lumMod val="60000"/>
                                <a:lumOff val="40000"/>
                              </a:srgbClr>
                            </a:gs>
                          </a:gsLst>
                          <a:lin ang="18900000" scaled="1"/>
                        </a:gradFill>
                        <a:ln w="12700">
                          <a:solidFill>
                            <a:srgbClr val="5B9BD5">
                              <a:lumMod val="60000"/>
                              <a:lumOff val="40000"/>
                            </a:srgbClr>
                          </a:solidFill>
                          <a:miter lim="800000"/>
                          <a:headEnd/>
                          <a:tailEnd/>
                        </a:ln>
                        <a:effectLst>
                          <a:outerShdw dist="28398" dir="3806097" algn="ctr" rotWithShape="0">
                            <a:srgbClr val="5B9BD5">
                              <a:lumMod val="50000"/>
                              <a:lumOff val="0"/>
                              <a:alpha val="50000"/>
                            </a:srgbClr>
                          </a:outerShdw>
                        </a:effectLst>
                      </wps:spPr>
                      <wps:txbx>
                        <w:txbxContent>
                          <w:p w:rsidR="00225FB1" w:rsidRDefault="00225FB1" w:rsidP="006D3273">
                            <w:pPr>
                              <w:spacing w:after="120" w:line="240" w:lineRule="auto"/>
                              <w:jc w:val="center"/>
                              <w:rPr>
                                <w:rFonts w:ascii="Arial Black" w:hAnsi="Arial Black" w:cs="Arial"/>
                                <w:b/>
                                <w:color w:val="3B3838" w:themeColor="background2" w:themeShade="40"/>
                                <w:sz w:val="28"/>
                              </w:rPr>
                            </w:pPr>
                            <w:r>
                              <w:rPr>
                                <w:rFonts w:ascii="Arial Black" w:hAnsi="Arial Black" w:cs="Arial"/>
                                <w:b/>
                                <w:color w:val="3B3838" w:themeColor="background2" w:themeShade="40"/>
                                <w:sz w:val="28"/>
                              </w:rPr>
                              <w:t>Volume II</w:t>
                            </w:r>
                          </w:p>
                          <w:p w:rsidR="00225FB1" w:rsidRPr="003F4983" w:rsidRDefault="00225FB1" w:rsidP="006D3273">
                            <w:pPr>
                              <w:spacing w:after="120" w:line="240" w:lineRule="auto"/>
                              <w:jc w:val="center"/>
                              <w:rPr>
                                <w:rFonts w:ascii="Arial Black" w:hAnsi="Arial Black" w:cs="Arial"/>
                                <w:b/>
                                <w:color w:val="3B3838" w:themeColor="background2" w:themeShade="40"/>
                                <w:sz w:val="32"/>
                                <w:szCs w:val="32"/>
                              </w:rPr>
                            </w:pPr>
                            <w:r w:rsidRPr="003F4983">
                              <w:rPr>
                                <w:rFonts w:ascii="Arial Black" w:hAnsi="Arial Black" w:cs="Arial"/>
                                <w:b/>
                                <w:color w:val="3B3838" w:themeColor="background2" w:themeShade="40"/>
                                <w:sz w:val="32"/>
                                <w:szCs w:val="32"/>
                              </w:rPr>
                              <w:t>Estudos de Caracterização da Reserva e seu Entorno</w:t>
                            </w:r>
                          </w:p>
                          <w:p w:rsidR="00225FB1" w:rsidRPr="006D3273" w:rsidRDefault="00225FB1" w:rsidP="006D3273">
                            <w:pPr>
                              <w:pStyle w:val="NoSpacing"/>
                              <w:jc w:val="center"/>
                              <w:rPr>
                                <w:rFonts w:ascii="Arial Black" w:hAnsi="Arial Black" w:cs="Cambria"/>
                                <w:color w:val="404040"/>
                                <w:sz w:val="36"/>
                                <w:szCs w:val="40"/>
                                <w:lang w:val="pt-PT"/>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30" style="position:absolute;left:0;text-align:left;margin-left:99.75pt;margin-top:348pt;width:400.1pt;height:79.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" o:allowincell="f" fillcolor="#9dc3e6" strokecolor="#9dc3e6" strokeweight="1pt">
                <v:fill color2="#deebf7" angle="135" focus="50%" type="gradient"/>
                <v:shadow on="t" color="#1f4e79" opacity=".5" offset="1pt"/>
                <v:textbox inset="14.4pt,,14.4pt">
                  <w:txbxContent>
                    <w:p w:rsidR="00225FB1" w:rsidRDefault="00225FB1" w:rsidP="006D3273">
                      <w:pPr>
                        <w:spacing w:after="120" w:line="240" w:lineRule="auto"/>
                        <w:jc w:val="center"/>
                        <w:rPr>
                          <w:rFonts w:ascii="Arial Black" w:hAnsi="Arial Black" w:cs="Arial"/>
                          <w:b/>
                          <w:color w:val="3B3838" w:themeColor="background2" w:themeShade="40"/>
                          <w:sz w:val="28"/>
                        </w:rPr>
                      </w:pPr>
                      <w:r>
                        <w:rPr>
                          <w:rFonts w:ascii="Arial Black" w:hAnsi="Arial Black" w:cs="Arial"/>
                          <w:b/>
                          <w:color w:val="3B3838" w:themeColor="background2" w:themeShade="40"/>
                          <w:sz w:val="28"/>
                        </w:rPr>
                        <w:t>Volume II</w:t>
                      </w:r>
                    </w:p>
                    <w:p w:rsidR="00225FB1" w:rsidRPr="003F4983" w:rsidRDefault="00225FB1" w:rsidP="006D3273">
                      <w:pPr>
                        <w:spacing w:after="120" w:line="240" w:lineRule="auto"/>
                        <w:jc w:val="center"/>
                        <w:rPr>
                          <w:rFonts w:ascii="Arial Black" w:hAnsi="Arial Black" w:cs="Arial"/>
                          <w:b/>
                          <w:color w:val="3B3838" w:themeColor="background2" w:themeShade="40"/>
                          <w:sz w:val="32"/>
                          <w:szCs w:val="32"/>
                        </w:rPr>
                      </w:pPr>
                      <w:r w:rsidRPr="003F4983">
                        <w:rPr>
                          <w:rFonts w:ascii="Arial Black" w:hAnsi="Arial Black" w:cs="Arial"/>
                          <w:b/>
                          <w:color w:val="3B3838" w:themeColor="background2" w:themeShade="40"/>
                          <w:sz w:val="32"/>
                          <w:szCs w:val="32"/>
                        </w:rPr>
                        <w:t>Estudos de Caracterização da Reserva e seu Entorno</w:t>
                      </w:r>
                    </w:p>
                    <w:p w:rsidR="00225FB1" w:rsidRPr="006D3273" w:rsidRDefault="00225FB1" w:rsidP="006D3273">
                      <w:pPr>
                        <w:pStyle w:val="NoSpacing"/>
                        <w:jc w:val="center"/>
                        <w:rPr>
                          <w:rFonts w:ascii="Arial Black" w:hAnsi="Arial Black" w:cs="Cambria"/>
                          <w:color w:val="404040"/>
                          <w:sz w:val="36"/>
                          <w:szCs w:val="40"/>
                          <w:lang w:val="pt-PT"/>
                        </w:rPr>
                      </w:pPr>
                    </w:p>
                  </w:txbxContent>
                </v:textbox>
                <w10:wrap anchorx="margin" anchory="page"/>
              </v:rect>
            </w:pict>
          </mc:Fallback>
        </mc:AlternateContent>
      </w:r>
    </w:p>
    <w:p w:rsidR="004B52A4" w:rsidRPr="0032351B" w:rsidRDefault="004B52A4" w:rsidP="003A2003">
      <w:pPr>
        <w:spacing w:after="120" w:line="240" w:lineRule="auto"/>
        <w:jc w:val="both"/>
        <w:rPr>
          <w:rFonts w:ascii="Arial" w:eastAsia="Times New Roman" w:hAnsi="Arial" w:cs="Arial"/>
          <w:color w:val="000000"/>
          <w:sz w:val="20"/>
          <w:szCs w:val="20"/>
          <w:lang w:eastAsia="pt-PT"/>
        </w:rPr>
      </w:pPr>
    </w:p>
    <w:p w:rsidR="004B52A4" w:rsidRPr="0032351B" w:rsidRDefault="004B52A4" w:rsidP="003A2003">
      <w:pPr>
        <w:spacing w:after="120" w:line="240" w:lineRule="auto"/>
        <w:jc w:val="both"/>
        <w:rPr>
          <w:rFonts w:ascii="Arial" w:eastAsia="Times New Roman" w:hAnsi="Arial" w:cs="Arial"/>
          <w:color w:val="000000"/>
          <w:sz w:val="20"/>
          <w:szCs w:val="20"/>
          <w:lang w:eastAsia="pt-PT"/>
        </w:rPr>
      </w:pPr>
    </w:p>
    <w:p w:rsidR="004B52A4" w:rsidRPr="0032351B" w:rsidRDefault="004B52A4" w:rsidP="003A2003">
      <w:pPr>
        <w:spacing w:after="120" w:line="240" w:lineRule="auto"/>
        <w:jc w:val="both"/>
        <w:rPr>
          <w:rFonts w:ascii="Arial" w:eastAsia="Times New Roman" w:hAnsi="Arial" w:cs="Arial"/>
          <w:color w:val="000000"/>
          <w:sz w:val="20"/>
          <w:szCs w:val="20"/>
          <w:lang w:eastAsia="pt-PT"/>
        </w:rPr>
      </w:pPr>
    </w:p>
    <w:p w:rsidR="004B52A4" w:rsidRPr="0032351B" w:rsidRDefault="004B52A4" w:rsidP="003A2003">
      <w:pPr>
        <w:spacing w:after="120" w:line="240" w:lineRule="auto"/>
        <w:jc w:val="both"/>
        <w:rPr>
          <w:rFonts w:ascii="Arial" w:eastAsia="Times New Roman" w:hAnsi="Arial" w:cs="Arial"/>
          <w:color w:val="000000"/>
          <w:sz w:val="20"/>
          <w:szCs w:val="20"/>
          <w:lang w:eastAsia="pt-PT"/>
        </w:rPr>
      </w:pPr>
    </w:p>
    <w:p w:rsidR="004B52A4" w:rsidRPr="0032351B" w:rsidRDefault="004B52A4" w:rsidP="003A2003">
      <w:pPr>
        <w:spacing w:after="120" w:line="240" w:lineRule="auto"/>
        <w:jc w:val="both"/>
        <w:rPr>
          <w:rFonts w:ascii="Arial" w:eastAsia="Times New Roman" w:hAnsi="Arial" w:cs="Arial"/>
          <w:color w:val="000000"/>
          <w:sz w:val="20"/>
          <w:szCs w:val="20"/>
          <w:lang w:eastAsia="pt-PT"/>
        </w:rPr>
      </w:pPr>
    </w:p>
    <w:p w:rsidR="004B52A4" w:rsidRPr="0032351B" w:rsidRDefault="006A4BAC" w:rsidP="003A2003">
      <w:pPr>
        <w:spacing w:after="120" w:line="240" w:lineRule="auto"/>
        <w:jc w:val="both"/>
        <w:rPr>
          <w:rFonts w:ascii="Arial" w:eastAsia="Times New Roman" w:hAnsi="Arial" w:cs="Arial"/>
          <w:color w:val="000000"/>
          <w:sz w:val="20"/>
          <w:szCs w:val="20"/>
          <w:lang w:eastAsia="pt-PT"/>
        </w:rPr>
      </w:pPr>
      <w:r>
        <w:rPr>
          <w:rFonts w:ascii="Arial" w:eastAsia="Times New Roman" w:hAnsi="Arial" w:cs="Arial"/>
          <w:noProof/>
          <w:color w:val="000000"/>
          <w:sz w:val="20"/>
          <w:szCs w:val="20"/>
          <w:lang w:eastAsia="pt-PT"/>
        </w:rPr>
        <w:drawing>
          <wp:anchor distT="0" distB="0" distL="114300" distR="114300" simplePos="0" relativeHeight="251672576" behindDoc="0" locked="0" layoutInCell="1" allowOverlap="1">
            <wp:simplePos x="0" y="0"/>
            <wp:positionH relativeFrom="column">
              <wp:posOffset>3562350</wp:posOffset>
            </wp:positionH>
            <wp:positionV relativeFrom="paragraph">
              <wp:posOffset>45720</wp:posOffset>
            </wp:positionV>
            <wp:extent cx="2324100" cy="1295400"/>
            <wp:effectExtent l="19050" t="0" r="0" b="0"/>
            <wp:wrapSquare wrapText="bothSides"/>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324100" cy="1295400"/>
                    </a:xfrm>
                    <a:prstGeom prst="rect">
                      <a:avLst/>
                    </a:prstGeom>
                    <a:noFill/>
                    <a:ln w="9525">
                      <a:noFill/>
                      <a:miter lim="800000"/>
                      <a:headEnd/>
                      <a:tailEnd/>
                    </a:ln>
                  </pic:spPr>
                </pic:pic>
              </a:graphicData>
            </a:graphic>
          </wp:anchor>
        </w:drawing>
      </w:r>
    </w:p>
    <w:p w:rsidR="004B52A4" w:rsidRPr="0032351B" w:rsidRDefault="004B52A4" w:rsidP="003A2003">
      <w:pPr>
        <w:spacing w:after="120" w:line="240" w:lineRule="auto"/>
        <w:jc w:val="both"/>
        <w:rPr>
          <w:rFonts w:ascii="Arial" w:eastAsia="Times New Roman" w:hAnsi="Arial" w:cs="Arial"/>
          <w:color w:val="000000"/>
          <w:sz w:val="20"/>
          <w:szCs w:val="20"/>
          <w:lang w:eastAsia="pt-PT"/>
        </w:rPr>
      </w:pPr>
    </w:p>
    <w:p w:rsidR="004B52A4" w:rsidRPr="0032351B" w:rsidRDefault="004B52A4" w:rsidP="003A2003">
      <w:pPr>
        <w:spacing w:after="120" w:line="240" w:lineRule="auto"/>
        <w:jc w:val="both"/>
        <w:rPr>
          <w:rFonts w:ascii="Arial" w:eastAsia="Times New Roman" w:hAnsi="Arial" w:cs="Arial"/>
          <w:color w:val="000000"/>
          <w:sz w:val="20"/>
          <w:szCs w:val="20"/>
          <w:lang w:eastAsia="pt-PT"/>
        </w:rPr>
      </w:pPr>
    </w:p>
    <w:p w:rsidR="004B52A4" w:rsidRPr="0032351B" w:rsidRDefault="004B52A4" w:rsidP="003A2003">
      <w:pPr>
        <w:spacing w:after="120" w:line="240" w:lineRule="auto"/>
        <w:jc w:val="both"/>
        <w:rPr>
          <w:rFonts w:ascii="Arial" w:eastAsia="Times New Roman" w:hAnsi="Arial" w:cs="Arial"/>
          <w:color w:val="000000"/>
          <w:sz w:val="20"/>
          <w:szCs w:val="20"/>
          <w:lang w:eastAsia="pt-PT"/>
        </w:rPr>
      </w:pPr>
    </w:p>
    <w:p w:rsidR="004B52A4" w:rsidRPr="0032351B" w:rsidRDefault="004B52A4" w:rsidP="003A2003">
      <w:pPr>
        <w:spacing w:after="120" w:line="240" w:lineRule="auto"/>
        <w:jc w:val="both"/>
        <w:rPr>
          <w:rFonts w:ascii="Arial" w:eastAsia="Times New Roman" w:hAnsi="Arial" w:cs="Arial"/>
          <w:color w:val="000000"/>
          <w:sz w:val="20"/>
          <w:szCs w:val="20"/>
          <w:lang w:eastAsia="pt-PT"/>
        </w:rPr>
      </w:pPr>
    </w:p>
    <w:p w:rsidR="004B52A4" w:rsidRPr="0032351B" w:rsidRDefault="004B52A4" w:rsidP="003A2003">
      <w:pPr>
        <w:spacing w:after="120" w:line="240" w:lineRule="auto"/>
        <w:jc w:val="both"/>
        <w:rPr>
          <w:rFonts w:ascii="Arial" w:eastAsia="Times New Roman" w:hAnsi="Arial" w:cs="Arial"/>
          <w:color w:val="000000"/>
          <w:sz w:val="20"/>
          <w:szCs w:val="20"/>
          <w:lang w:eastAsia="pt-PT"/>
        </w:rPr>
      </w:pPr>
    </w:p>
    <w:p w:rsidR="004B52A4" w:rsidRPr="0032351B" w:rsidRDefault="006A4BAC" w:rsidP="003A2003">
      <w:pPr>
        <w:spacing w:after="120" w:line="240" w:lineRule="auto"/>
        <w:jc w:val="both"/>
        <w:rPr>
          <w:rFonts w:ascii="Arial" w:eastAsia="Times New Roman" w:hAnsi="Arial" w:cs="Arial"/>
          <w:color w:val="000000"/>
          <w:sz w:val="20"/>
          <w:szCs w:val="20"/>
          <w:lang w:eastAsia="pt-PT"/>
        </w:rPr>
      </w:pPr>
      <w:r>
        <w:rPr>
          <w:rFonts w:ascii="Arial" w:eastAsia="Times New Roman" w:hAnsi="Arial" w:cs="Arial"/>
          <w:noProof/>
          <w:color w:val="000000"/>
          <w:sz w:val="20"/>
          <w:szCs w:val="20"/>
          <w:lang w:eastAsia="pt-PT"/>
        </w:rPr>
        <w:drawing>
          <wp:anchor distT="0" distB="0" distL="114300" distR="114300" simplePos="0" relativeHeight="251673600" behindDoc="0" locked="0" layoutInCell="1" allowOverlap="1">
            <wp:simplePos x="0" y="0"/>
            <wp:positionH relativeFrom="column">
              <wp:posOffset>3609975</wp:posOffset>
            </wp:positionH>
            <wp:positionV relativeFrom="paragraph">
              <wp:posOffset>189230</wp:posOffset>
            </wp:positionV>
            <wp:extent cx="2276475" cy="1295400"/>
            <wp:effectExtent l="19050" t="0" r="9525" b="0"/>
            <wp:wrapSquare wrapText="bothSides"/>
            <wp:docPr id="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ngal.jpg"/>
                    <pic:cNvPicPr/>
                  </pic:nvPicPr>
                  <pic:blipFill>
                    <a:blip r:embed="rId10" cstate="screen">
                      <a:extLst>
                        <a:ext uri="{28A0092B-C50C-407E-A947-70E740481C1C}">
                          <a14:useLocalDpi xmlns:a14="http://schemas.microsoft.com/office/drawing/2010/main"/>
                        </a:ext>
                      </a:extLst>
                    </a:blip>
                    <a:stretch>
                      <a:fillRect/>
                    </a:stretch>
                  </pic:blipFill>
                  <pic:spPr>
                    <a:xfrm>
                      <a:off x="0" y="0"/>
                      <a:ext cx="2276475" cy="1295400"/>
                    </a:xfrm>
                    <a:prstGeom prst="rect">
                      <a:avLst/>
                    </a:prstGeom>
                    <a:ln>
                      <a:noFill/>
                    </a:ln>
                    <a:effectLst>
                      <a:softEdge rad="112500"/>
                    </a:effectLst>
                  </pic:spPr>
                </pic:pic>
              </a:graphicData>
            </a:graphic>
          </wp:anchor>
        </w:drawing>
      </w:r>
    </w:p>
    <w:p w:rsidR="004B52A4" w:rsidRPr="0032351B" w:rsidRDefault="004B52A4" w:rsidP="003A2003">
      <w:pPr>
        <w:spacing w:after="120" w:line="240" w:lineRule="auto"/>
        <w:jc w:val="both"/>
        <w:rPr>
          <w:rFonts w:ascii="Arial" w:eastAsia="Times New Roman" w:hAnsi="Arial" w:cs="Arial"/>
          <w:color w:val="000000"/>
          <w:sz w:val="20"/>
          <w:szCs w:val="20"/>
          <w:lang w:eastAsia="pt-PT"/>
        </w:rPr>
      </w:pPr>
    </w:p>
    <w:p w:rsidR="004B52A4" w:rsidRPr="0032351B" w:rsidRDefault="004B52A4" w:rsidP="003A2003">
      <w:pPr>
        <w:spacing w:after="120" w:line="240" w:lineRule="auto"/>
        <w:jc w:val="both"/>
        <w:rPr>
          <w:rFonts w:ascii="Arial" w:eastAsia="Times New Roman" w:hAnsi="Arial" w:cs="Arial"/>
          <w:color w:val="000000"/>
          <w:sz w:val="20"/>
          <w:szCs w:val="20"/>
          <w:lang w:eastAsia="pt-PT"/>
        </w:rPr>
      </w:pPr>
    </w:p>
    <w:p w:rsidR="004B52A4" w:rsidRPr="0032351B" w:rsidRDefault="004B52A4" w:rsidP="003A2003">
      <w:pPr>
        <w:spacing w:after="120" w:line="240" w:lineRule="auto"/>
        <w:jc w:val="both"/>
        <w:rPr>
          <w:rFonts w:ascii="Arial" w:eastAsia="Times New Roman" w:hAnsi="Arial" w:cs="Arial"/>
          <w:color w:val="000000"/>
          <w:sz w:val="20"/>
          <w:szCs w:val="20"/>
          <w:lang w:eastAsia="pt-PT"/>
        </w:rPr>
      </w:pPr>
    </w:p>
    <w:p w:rsidR="004B52A4" w:rsidRPr="0032351B" w:rsidRDefault="004B52A4" w:rsidP="003A2003">
      <w:pPr>
        <w:spacing w:after="120" w:line="240" w:lineRule="auto"/>
        <w:jc w:val="both"/>
        <w:rPr>
          <w:rFonts w:ascii="Arial" w:eastAsia="Times New Roman" w:hAnsi="Arial" w:cs="Arial"/>
          <w:color w:val="000000"/>
          <w:sz w:val="20"/>
          <w:szCs w:val="20"/>
          <w:lang w:eastAsia="pt-PT"/>
        </w:rPr>
      </w:pPr>
    </w:p>
    <w:p w:rsidR="004B52A4" w:rsidRPr="0032351B" w:rsidRDefault="004B52A4" w:rsidP="003A2003">
      <w:pPr>
        <w:spacing w:after="120" w:line="240" w:lineRule="auto"/>
        <w:jc w:val="both"/>
        <w:rPr>
          <w:rFonts w:ascii="Arial" w:eastAsia="Times New Roman" w:hAnsi="Arial" w:cs="Arial"/>
          <w:color w:val="000000"/>
          <w:sz w:val="20"/>
          <w:szCs w:val="20"/>
          <w:lang w:eastAsia="pt-PT"/>
        </w:rPr>
      </w:pPr>
    </w:p>
    <w:p w:rsidR="004B52A4" w:rsidRPr="0032351B" w:rsidRDefault="004B52A4" w:rsidP="003A2003">
      <w:pPr>
        <w:spacing w:after="120" w:line="240" w:lineRule="auto"/>
        <w:jc w:val="both"/>
        <w:rPr>
          <w:rFonts w:ascii="Arial" w:eastAsia="Times New Roman" w:hAnsi="Arial" w:cs="Arial"/>
          <w:color w:val="000000"/>
          <w:sz w:val="20"/>
          <w:szCs w:val="20"/>
          <w:lang w:eastAsia="pt-PT"/>
        </w:rPr>
      </w:pPr>
    </w:p>
    <w:p w:rsidR="004B52A4" w:rsidRPr="0032351B" w:rsidRDefault="004B52A4" w:rsidP="003A2003">
      <w:pPr>
        <w:spacing w:after="120" w:line="240" w:lineRule="auto"/>
        <w:jc w:val="both"/>
        <w:rPr>
          <w:rFonts w:ascii="Arial" w:eastAsia="Times New Roman" w:hAnsi="Arial" w:cs="Arial"/>
          <w:color w:val="000000"/>
          <w:sz w:val="20"/>
          <w:szCs w:val="20"/>
          <w:lang w:eastAsia="pt-PT"/>
        </w:rPr>
      </w:pPr>
    </w:p>
    <w:p w:rsidR="00235AB8" w:rsidRPr="0032351B" w:rsidRDefault="00235AB8" w:rsidP="003A2003">
      <w:pPr>
        <w:spacing w:after="120" w:line="240" w:lineRule="auto"/>
        <w:jc w:val="both"/>
        <w:rPr>
          <w:rFonts w:ascii="Arial" w:eastAsia="Times New Roman" w:hAnsi="Arial" w:cs="Arial"/>
          <w:color w:val="000000"/>
          <w:sz w:val="20"/>
          <w:szCs w:val="20"/>
          <w:lang w:eastAsia="pt-PT"/>
        </w:rPr>
      </w:pPr>
    </w:p>
    <w:p w:rsidR="004B52A4" w:rsidRPr="0032351B" w:rsidRDefault="004B52A4" w:rsidP="003A2003">
      <w:pPr>
        <w:spacing w:after="120" w:line="240" w:lineRule="auto"/>
        <w:jc w:val="both"/>
        <w:rPr>
          <w:rFonts w:ascii="Arial" w:eastAsia="Times New Roman" w:hAnsi="Arial" w:cs="Arial"/>
          <w:color w:val="000000"/>
          <w:sz w:val="20"/>
          <w:szCs w:val="20"/>
          <w:lang w:eastAsia="pt-PT"/>
        </w:rPr>
      </w:pPr>
    </w:p>
    <w:p w:rsidR="00A65B09" w:rsidRPr="0032351B" w:rsidRDefault="00A65B09" w:rsidP="00193828">
      <w:pPr>
        <w:spacing w:after="120" w:line="240" w:lineRule="auto"/>
        <w:jc w:val="center"/>
        <w:rPr>
          <w:rFonts w:ascii="Arial" w:hAnsi="Arial"/>
          <w:color w:val="3B3838" w:themeColor="background2" w:themeShade="40"/>
          <w:sz w:val="32"/>
          <w:szCs w:val="40"/>
        </w:rPr>
      </w:pPr>
      <w:r w:rsidRPr="0032351B">
        <w:rPr>
          <w:rFonts w:ascii="Arial" w:hAnsi="Arial"/>
          <w:color w:val="3B3838" w:themeColor="background2" w:themeShade="40"/>
          <w:sz w:val="32"/>
          <w:szCs w:val="40"/>
        </w:rPr>
        <w:t>RESERVA NACIONAL DE POMENE</w:t>
      </w:r>
    </w:p>
    <w:p w:rsidR="00A65B09" w:rsidRPr="0032351B" w:rsidRDefault="00A65B09" w:rsidP="00193828">
      <w:pPr>
        <w:spacing w:after="120" w:line="240" w:lineRule="auto"/>
        <w:jc w:val="center"/>
        <w:rPr>
          <w:rFonts w:ascii="Arial" w:eastAsia="Times New Roman" w:hAnsi="Arial" w:cs="Arial"/>
          <w:color w:val="000000"/>
          <w:sz w:val="20"/>
          <w:szCs w:val="20"/>
          <w:lang w:eastAsia="pt-PT"/>
        </w:rPr>
      </w:pPr>
    </w:p>
    <w:p w:rsidR="00A65B09" w:rsidRPr="0032351B" w:rsidRDefault="00193828" w:rsidP="00193828">
      <w:pPr>
        <w:spacing w:after="120" w:line="240" w:lineRule="auto"/>
        <w:jc w:val="center"/>
        <w:rPr>
          <w:rFonts w:ascii="Arial" w:eastAsia="Times New Roman" w:hAnsi="Arial" w:cs="Arial"/>
          <w:color w:val="000000"/>
          <w:sz w:val="20"/>
          <w:szCs w:val="20"/>
          <w:lang w:eastAsia="pt-PT"/>
        </w:rPr>
      </w:pPr>
      <w:r w:rsidRPr="0032351B">
        <w:rPr>
          <w:rFonts w:ascii="Arial" w:hAnsi="Arial"/>
          <w:color w:val="3B3838" w:themeColor="background2" w:themeShade="40"/>
          <w:sz w:val="32"/>
          <w:szCs w:val="40"/>
        </w:rPr>
        <w:t>PLANO DE MANEIO</w:t>
      </w:r>
    </w:p>
    <w:p w:rsidR="00A65B09" w:rsidRDefault="00A65B09" w:rsidP="00193828">
      <w:pPr>
        <w:spacing w:after="120" w:line="240" w:lineRule="auto"/>
        <w:jc w:val="center"/>
        <w:rPr>
          <w:rFonts w:ascii="Arial" w:eastAsia="Times New Roman" w:hAnsi="Arial" w:cs="Arial"/>
          <w:color w:val="000000"/>
          <w:sz w:val="20"/>
          <w:szCs w:val="20"/>
          <w:lang w:eastAsia="pt-PT"/>
        </w:rPr>
      </w:pPr>
    </w:p>
    <w:p w:rsidR="00193828" w:rsidRPr="00193828" w:rsidRDefault="00193828" w:rsidP="00193828">
      <w:pPr>
        <w:spacing w:after="120" w:line="240" w:lineRule="auto"/>
        <w:jc w:val="center"/>
        <w:rPr>
          <w:rFonts w:ascii="Arial" w:eastAsia="Times New Roman" w:hAnsi="Arial" w:cs="Arial"/>
          <w:color w:val="000000"/>
          <w:sz w:val="32"/>
          <w:szCs w:val="32"/>
          <w:lang w:eastAsia="pt-PT"/>
        </w:rPr>
      </w:pPr>
      <w:r w:rsidRPr="00193828">
        <w:rPr>
          <w:rFonts w:ascii="Arial" w:eastAsia="Times New Roman" w:hAnsi="Arial" w:cs="Arial"/>
          <w:color w:val="000000"/>
          <w:sz w:val="32"/>
          <w:szCs w:val="32"/>
          <w:lang w:eastAsia="pt-PT"/>
        </w:rPr>
        <w:t>Volume II</w:t>
      </w:r>
    </w:p>
    <w:p w:rsidR="00193828" w:rsidRPr="0079784E" w:rsidRDefault="00193828" w:rsidP="00193828">
      <w:pPr>
        <w:spacing w:after="120" w:line="240" w:lineRule="auto"/>
        <w:jc w:val="center"/>
        <w:rPr>
          <w:rFonts w:ascii="Arial" w:eastAsia="Times New Roman" w:hAnsi="Arial" w:cs="Arial"/>
          <w:color w:val="000000"/>
          <w:sz w:val="20"/>
          <w:szCs w:val="20"/>
          <w:lang w:eastAsia="pt-PT"/>
        </w:rPr>
      </w:pPr>
    </w:p>
    <w:p w:rsidR="00193828" w:rsidRPr="00193828" w:rsidRDefault="00193828" w:rsidP="00193828">
      <w:pPr>
        <w:spacing w:after="120" w:line="240" w:lineRule="auto"/>
        <w:jc w:val="center"/>
        <w:rPr>
          <w:rFonts w:ascii="Arial" w:eastAsia="Times New Roman" w:hAnsi="Arial" w:cs="Arial"/>
          <w:color w:val="000000"/>
          <w:sz w:val="32"/>
          <w:szCs w:val="32"/>
          <w:lang w:eastAsia="pt-PT"/>
        </w:rPr>
      </w:pPr>
      <w:r w:rsidRPr="00193828">
        <w:rPr>
          <w:rFonts w:ascii="Arial" w:eastAsia="Times New Roman" w:hAnsi="Arial" w:cs="Arial"/>
          <w:color w:val="000000"/>
          <w:sz w:val="32"/>
          <w:szCs w:val="32"/>
          <w:lang w:eastAsia="pt-PT"/>
        </w:rPr>
        <w:t>Estudos de Caracterização da Reserva e seu Entorno</w:t>
      </w:r>
    </w:p>
    <w:p w:rsidR="00193828" w:rsidRPr="0079784E" w:rsidRDefault="00193828" w:rsidP="00193828">
      <w:pPr>
        <w:spacing w:after="120" w:line="240" w:lineRule="auto"/>
        <w:jc w:val="center"/>
        <w:rPr>
          <w:rFonts w:ascii="Arial" w:eastAsia="Times New Roman" w:hAnsi="Arial" w:cs="Arial"/>
          <w:color w:val="000000"/>
          <w:sz w:val="20"/>
          <w:szCs w:val="20"/>
          <w:lang w:eastAsia="pt-PT"/>
        </w:rPr>
      </w:pPr>
    </w:p>
    <w:p w:rsidR="00193828" w:rsidRPr="0079784E" w:rsidRDefault="00193828" w:rsidP="00193828">
      <w:pPr>
        <w:spacing w:after="120" w:line="240" w:lineRule="auto"/>
        <w:jc w:val="center"/>
        <w:rPr>
          <w:rFonts w:ascii="Arial" w:eastAsia="Times New Roman" w:hAnsi="Arial" w:cs="Arial"/>
          <w:color w:val="000000"/>
          <w:sz w:val="20"/>
          <w:szCs w:val="20"/>
          <w:lang w:eastAsia="pt-PT"/>
        </w:rPr>
      </w:pPr>
    </w:p>
    <w:p w:rsidR="00193828" w:rsidRPr="00527928" w:rsidRDefault="0038660B" w:rsidP="00193828">
      <w:pPr>
        <w:tabs>
          <w:tab w:val="left" w:pos="0"/>
        </w:tabs>
        <w:spacing w:after="120" w:line="240" w:lineRule="auto"/>
        <w:jc w:val="center"/>
        <w:rPr>
          <w:rFonts w:ascii="Arial" w:eastAsia="Times New Roman" w:hAnsi="Arial" w:cs="Arial"/>
          <w:b/>
          <w:i/>
          <w:color w:val="000000"/>
          <w:lang w:eastAsia="pt-PT"/>
        </w:rPr>
      </w:pPr>
      <w:r>
        <w:rPr>
          <w:rFonts w:ascii="Arial" w:eastAsia="Times New Roman" w:hAnsi="Arial" w:cs="Arial"/>
          <w:b/>
          <w:i/>
          <w:color w:val="000000"/>
          <w:lang w:eastAsia="pt-PT"/>
        </w:rPr>
        <w:t xml:space="preserve">VERSÃO </w:t>
      </w:r>
      <w:r w:rsidR="00734E45">
        <w:rPr>
          <w:rFonts w:ascii="Arial" w:eastAsia="Times New Roman" w:hAnsi="Arial" w:cs="Arial"/>
          <w:b/>
          <w:i/>
          <w:color w:val="000000"/>
          <w:lang w:eastAsia="pt-PT"/>
        </w:rPr>
        <w:t>1</w:t>
      </w:r>
    </w:p>
    <w:p w:rsidR="00193828" w:rsidRDefault="00193828" w:rsidP="003A2003">
      <w:pPr>
        <w:spacing w:after="120" w:line="240" w:lineRule="auto"/>
        <w:ind w:left="720"/>
        <w:jc w:val="both"/>
        <w:rPr>
          <w:rFonts w:ascii="Arial" w:eastAsia="Times New Roman" w:hAnsi="Arial" w:cs="Arial"/>
          <w:color w:val="000000"/>
          <w:sz w:val="20"/>
          <w:szCs w:val="20"/>
          <w:lang w:eastAsia="pt-PT"/>
        </w:rPr>
      </w:pPr>
    </w:p>
    <w:p w:rsidR="00193828" w:rsidRDefault="00193828" w:rsidP="003A2003">
      <w:pPr>
        <w:spacing w:after="120" w:line="240" w:lineRule="auto"/>
        <w:ind w:left="720"/>
        <w:jc w:val="both"/>
        <w:rPr>
          <w:rFonts w:ascii="Arial" w:eastAsia="Times New Roman" w:hAnsi="Arial" w:cs="Arial"/>
          <w:color w:val="000000"/>
          <w:sz w:val="20"/>
          <w:szCs w:val="20"/>
          <w:lang w:eastAsia="pt-PT"/>
        </w:rPr>
      </w:pPr>
    </w:p>
    <w:p w:rsidR="00193828" w:rsidRPr="00193828" w:rsidRDefault="00193828" w:rsidP="003A2003">
      <w:pPr>
        <w:spacing w:after="120" w:line="240" w:lineRule="auto"/>
        <w:ind w:left="720"/>
        <w:jc w:val="both"/>
        <w:rPr>
          <w:rFonts w:ascii="Arial" w:eastAsia="Times New Roman" w:hAnsi="Arial" w:cs="Arial"/>
          <w:color w:val="000000"/>
          <w:lang w:eastAsia="pt-PT"/>
        </w:rPr>
      </w:pPr>
    </w:p>
    <w:p w:rsidR="00193828" w:rsidRPr="00193828" w:rsidRDefault="00193828" w:rsidP="00193828">
      <w:pPr>
        <w:spacing w:after="120" w:line="240" w:lineRule="auto"/>
        <w:ind w:left="720"/>
        <w:jc w:val="right"/>
        <w:rPr>
          <w:rFonts w:ascii="Arial" w:eastAsia="Times New Roman" w:hAnsi="Arial" w:cs="Arial"/>
          <w:b/>
          <w:color w:val="000000"/>
          <w:lang w:eastAsia="pt-PT"/>
        </w:rPr>
      </w:pPr>
      <w:r w:rsidRPr="00193828">
        <w:rPr>
          <w:rFonts w:ascii="Arial" w:eastAsia="Times New Roman" w:hAnsi="Arial" w:cs="Arial"/>
          <w:b/>
          <w:color w:val="000000"/>
          <w:lang w:eastAsia="pt-PT"/>
        </w:rPr>
        <w:t>Produzido para:</w:t>
      </w:r>
    </w:p>
    <w:p w:rsidR="00193828" w:rsidRPr="00193828" w:rsidRDefault="00193828" w:rsidP="00193828">
      <w:pPr>
        <w:spacing w:after="120" w:line="240" w:lineRule="auto"/>
        <w:ind w:left="720"/>
        <w:jc w:val="right"/>
        <w:rPr>
          <w:rFonts w:ascii="Arial" w:eastAsia="Times New Roman" w:hAnsi="Arial" w:cs="Arial"/>
          <w:color w:val="000000"/>
          <w:lang w:eastAsia="pt-PT"/>
        </w:rPr>
      </w:pPr>
      <w:r w:rsidRPr="00193828">
        <w:rPr>
          <w:rFonts w:ascii="Arial" w:eastAsia="Times New Roman" w:hAnsi="Arial" w:cs="Arial"/>
          <w:color w:val="000000"/>
          <w:lang w:eastAsia="pt-PT"/>
        </w:rPr>
        <w:t>Ministério da Terra, Ambiente e Desenvolvimento Rural</w:t>
      </w:r>
    </w:p>
    <w:p w:rsidR="00193828" w:rsidRPr="00193828" w:rsidRDefault="00193828" w:rsidP="00193828">
      <w:pPr>
        <w:spacing w:after="120" w:line="240" w:lineRule="auto"/>
        <w:ind w:left="720"/>
        <w:jc w:val="right"/>
        <w:rPr>
          <w:rFonts w:ascii="Arial" w:eastAsia="Times New Roman" w:hAnsi="Arial" w:cs="Arial"/>
          <w:color w:val="000000"/>
          <w:lang w:eastAsia="pt-PT"/>
        </w:rPr>
      </w:pPr>
      <w:r w:rsidRPr="00193828">
        <w:rPr>
          <w:rFonts w:ascii="Arial" w:eastAsia="Times New Roman" w:hAnsi="Arial" w:cs="Arial"/>
          <w:color w:val="000000"/>
          <w:lang w:eastAsia="pt-PT"/>
        </w:rPr>
        <w:t>Administração Nacional das Áreas de Conservação</w:t>
      </w:r>
    </w:p>
    <w:p w:rsidR="00193828" w:rsidRDefault="00DA2E2A" w:rsidP="00193828">
      <w:pPr>
        <w:spacing w:after="120" w:line="240" w:lineRule="auto"/>
        <w:ind w:left="720"/>
        <w:jc w:val="right"/>
        <w:rPr>
          <w:rFonts w:ascii="Arial" w:eastAsia="Times New Roman" w:hAnsi="Arial" w:cs="Arial"/>
          <w:color w:val="000000"/>
          <w:sz w:val="20"/>
          <w:szCs w:val="20"/>
          <w:lang w:eastAsia="pt-PT"/>
        </w:rPr>
      </w:pPr>
      <w:r w:rsidRPr="00DA2E2A">
        <w:rPr>
          <w:noProof/>
          <w:szCs w:val="20"/>
          <w:lang w:eastAsia="pt-PT"/>
        </w:rPr>
        <w:drawing>
          <wp:inline distT="0" distB="0" distL="0" distR="0">
            <wp:extent cx="2348653" cy="1389888"/>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348653" cy="1389888"/>
                    </a:xfrm>
                    <a:prstGeom prst="rect">
                      <a:avLst/>
                    </a:prstGeom>
                    <a:noFill/>
                    <a:ln w="9525">
                      <a:noFill/>
                      <a:miter lim="800000"/>
                      <a:headEnd/>
                      <a:tailEnd/>
                    </a:ln>
                  </pic:spPr>
                </pic:pic>
              </a:graphicData>
            </a:graphic>
          </wp:inline>
        </w:drawing>
      </w:r>
    </w:p>
    <w:p w:rsidR="00193828" w:rsidRDefault="00193828" w:rsidP="003A2003">
      <w:pPr>
        <w:spacing w:after="120" w:line="240" w:lineRule="auto"/>
        <w:ind w:left="720"/>
        <w:jc w:val="both"/>
        <w:rPr>
          <w:rFonts w:ascii="Arial" w:eastAsia="Times New Roman" w:hAnsi="Arial" w:cs="Arial"/>
          <w:color w:val="000000"/>
          <w:sz w:val="20"/>
          <w:szCs w:val="20"/>
          <w:lang w:eastAsia="pt-PT"/>
        </w:rPr>
      </w:pPr>
    </w:p>
    <w:p w:rsidR="00193828" w:rsidRDefault="00193828" w:rsidP="003A2003">
      <w:pPr>
        <w:spacing w:after="120" w:line="240" w:lineRule="auto"/>
        <w:ind w:left="720"/>
        <w:jc w:val="both"/>
        <w:rPr>
          <w:rFonts w:ascii="Arial" w:eastAsia="Times New Roman" w:hAnsi="Arial" w:cs="Arial"/>
          <w:color w:val="000000"/>
          <w:sz w:val="20"/>
          <w:szCs w:val="20"/>
          <w:lang w:eastAsia="pt-PT"/>
        </w:rPr>
      </w:pPr>
    </w:p>
    <w:p w:rsidR="00193828" w:rsidRDefault="00193828" w:rsidP="003A2003">
      <w:pPr>
        <w:spacing w:after="120" w:line="240" w:lineRule="auto"/>
        <w:ind w:left="720"/>
        <w:jc w:val="both"/>
        <w:rPr>
          <w:rFonts w:ascii="Arial" w:eastAsia="Times New Roman" w:hAnsi="Arial" w:cs="Arial"/>
          <w:color w:val="000000"/>
          <w:sz w:val="20"/>
          <w:szCs w:val="20"/>
          <w:lang w:eastAsia="pt-PT"/>
        </w:rPr>
      </w:pPr>
    </w:p>
    <w:p w:rsidR="00193828" w:rsidRPr="00193828" w:rsidRDefault="00193828" w:rsidP="00193828">
      <w:pPr>
        <w:spacing w:after="120" w:line="240" w:lineRule="auto"/>
        <w:ind w:left="720"/>
        <w:jc w:val="right"/>
        <w:rPr>
          <w:rFonts w:ascii="Arial" w:eastAsia="Times New Roman" w:hAnsi="Arial" w:cs="Arial"/>
          <w:b/>
          <w:color w:val="000000"/>
          <w:lang w:eastAsia="pt-PT"/>
        </w:rPr>
      </w:pPr>
      <w:r w:rsidRPr="00193828">
        <w:rPr>
          <w:rFonts w:ascii="Arial" w:eastAsia="Times New Roman" w:hAnsi="Arial" w:cs="Arial"/>
          <w:b/>
          <w:color w:val="000000"/>
          <w:lang w:eastAsia="pt-PT"/>
        </w:rPr>
        <w:t>Produzido por:</w:t>
      </w:r>
    </w:p>
    <w:p w:rsidR="00193828" w:rsidRPr="00193828" w:rsidRDefault="00193828" w:rsidP="00193828">
      <w:pPr>
        <w:spacing w:after="120" w:line="240" w:lineRule="auto"/>
        <w:ind w:left="720"/>
        <w:jc w:val="right"/>
        <w:rPr>
          <w:rFonts w:ascii="Arial" w:eastAsia="Times New Roman" w:hAnsi="Arial" w:cs="Arial"/>
          <w:color w:val="000000"/>
          <w:lang w:eastAsia="pt-PT"/>
        </w:rPr>
      </w:pPr>
      <w:r w:rsidRPr="00193828">
        <w:rPr>
          <w:rFonts w:ascii="Arial" w:eastAsia="Times New Roman" w:hAnsi="Arial" w:cs="Arial"/>
          <w:color w:val="000000"/>
          <w:lang w:eastAsia="pt-PT"/>
        </w:rPr>
        <w:t>Impacto, Lda. – Projectos e Estudos Ambientais</w:t>
      </w:r>
    </w:p>
    <w:p w:rsidR="00193828" w:rsidRDefault="00193828" w:rsidP="003A2003">
      <w:pPr>
        <w:spacing w:after="120" w:line="240" w:lineRule="auto"/>
        <w:ind w:left="720"/>
        <w:jc w:val="both"/>
        <w:rPr>
          <w:rFonts w:ascii="Arial" w:eastAsia="Times New Roman" w:hAnsi="Arial" w:cs="Arial"/>
          <w:color w:val="000000"/>
          <w:sz w:val="20"/>
          <w:szCs w:val="20"/>
          <w:lang w:eastAsia="pt-PT"/>
        </w:rPr>
      </w:pPr>
      <w:r>
        <w:rPr>
          <w:rFonts w:ascii="Arial" w:eastAsia="Times New Roman" w:hAnsi="Arial" w:cs="Arial"/>
          <w:noProof/>
          <w:color w:val="000000"/>
          <w:sz w:val="20"/>
          <w:szCs w:val="20"/>
          <w:lang w:eastAsia="pt-PT"/>
        </w:rPr>
        <w:drawing>
          <wp:anchor distT="0" distB="0" distL="114300" distR="114300" simplePos="0" relativeHeight="251675648" behindDoc="0" locked="0" layoutInCell="1" allowOverlap="1">
            <wp:simplePos x="0" y="0"/>
            <wp:positionH relativeFrom="column">
              <wp:posOffset>3944620</wp:posOffset>
            </wp:positionH>
            <wp:positionV relativeFrom="paragraph">
              <wp:posOffset>134620</wp:posOffset>
            </wp:positionV>
            <wp:extent cx="2115820" cy="754380"/>
            <wp:effectExtent l="0" t="0" r="0" b="0"/>
            <wp:wrapTight wrapText="bothSides">
              <wp:wrapPolygon edited="0">
                <wp:start x="2334" y="5455"/>
                <wp:lineTo x="1556" y="7636"/>
                <wp:lineTo x="1556" y="14182"/>
                <wp:lineTo x="2334" y="15818"/>
                <wp:lineTo x="8363" y="15818"/>
                <wp:lineTo x="20809" y="15818"/>
                <wp:lineTo x="20809" y="7091"/>
                <wp:lineTo x="19059" y="6000"/>
                <wp:lineTo x="4084" y="5455"/>
                <wp:lineTo x="2334" y="5455"/>
              </wp:wrapPolygon>
            </wp:wrapTight>
            <wp:docPr id="34" name="Picture 0" descr="Logo_Impacto_cores_03.0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_Impacto_cores_03.04.12.p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115820" cy="754380"/>
                    </a:xfrm>
                    <a:prstGeom prst="rect">
                      <a:avLst/>
                    </a:prstGeom>
                    <a:noFill/>
                    <a:ln w="9525">
                      <a:noFill/>
                      <a:miter lim="800000"/>
                      <a:headEnd/>
                      <a:tailEnd/>
                    </a:ln>
                  </pic:spPr>
                </pic:pic>
              </a:graphicData>
            </a:graphic>
          </wp:anchor>
        </w:drawing>
      </w:r>
    </w:p>
    <w:p w:rsidR="00193828" w:rsidRDefault="00193828" w:rsidP="003A2003">
      <w:pPr>
        <w:spacing w:after="120" w:line="240" w:lineRule="auto"/>
        <w:ind w:left="720"/>
        <w:jc w:val="both"/>
        <w:rPr>
          <w:rFonts w:ascii="Arial" w:eastAsia="Times New Roman" w:hAnsi="Arial" w:cs="Arial"/>
          <w:color w:val="000000"/>
          <w:sz w:val="20"/>
          <w:szCs w:val="20"/>
          <w:lang w:eastAsia="pt-PT"/>
        </w:rPr>
      </w:pPr>
    </w:p>
    <w:p w:rsidR="00193828" w:rsidRDefault="00193828" w:rsidP="003A2003">
      <w:pPr>
        <w:spacing w:after="120" w:line="240" w:lineRule="auto"/>
        <w:ind w:left="720"/>
        <w:jc w:val="both"/>
        <w:rPr>
          <w:rFonts w:ascii="Arial" w:eastAsia="Times New Roman" w:hAnsi="Arial" w:cs="Arial"/>
          <w:color w:val="000000"/>
          <w:sz w:val="20"/>
          <w:szCs w:val="20"/>
          <w:lang w:eastAsia="pt-PT"/>
        </w:rPr>
      </w:pPr>
    </w:p>
    <w:p w:rsidR="00193828" w:rsidRDefault="00193828" w:rsidP="003A2003">
      <w:pPr>
        <w:spacing w:after="120" w:line="240" w:lineRule="auto"/>
        <w:ind w:left="720"/>
        <w:jc w:val="both"/>
        <w:rPr>
          <w:rFonts w:ascii="Arial" w:eastAsia="Times New Roman" w:hAnsi="Arial" w:cs="Arial"/>
          <w:color w:val="000000"/>
          <w:sz w:val="20"/>
          <w:szCs w:val="20"/>
          <w:lang w:eastAsia="pt-PT"/>
        </w:rPr>
      </w:pPr>
    </w:p>
    <w:p w:rsidR="00527928" w:rsidRDefault="00527928" w:rsidP="003A2003">
      <w:pPr>
        <w:spacing w:after="120" w:line="240" w:lineRule="auto"/>
        <w:ind w:left="720"/>
        <w:jc w:val="both"/>
        <w:rPr>
          <w:rFonts w:ascii="Arial" w:eastAsia="Times New Roman" w:hAnsi="Arial" w:cs="Arial"/>
          <w:color w:val="000000"/>
          <w:sz w:val="20"/>
          <w:szCs w:val="20"/>
          <w:lang w:eastAsia="pt-PT"/>
        </w:rPr>
      </w:pPr>
    </w:p>
    <w:p w:rsidR="00527928" w:rsidRDefault="00527928" w:rsidP="00CB6675">
      <w:pPr>
        <w:spacing w:after="0" w:line="240" w:lineRule="auto"/>
        <w:ind w:left="720"/>
        <w:jc w:val="both"/>
        <w:rPr>
          <w:rFonts w:ascii="Arial" w:eastAsia="Times New Roman" w:hAnsi="Arial" w:cs="Arial"/>
          <w:color w:val="000000"/>
          <w:sz w:val="20"/>
          <w:szCs w:val="20"/>
          <w:lang w:eastAsia="pt-PT"/>
        </w:rPr>
      </w:pPr>
    </w:p>
    <w:p w:rsidR="0079784E" w:rsidRPr="0032351B" w:rsidRDefault="0079784E" w:rsidP="00CB6675">
      <w:pPr>
        <w:spacing w:after="0" w:line="240" w:lineRule="auto"/>
        <w:jc w:val="center"/>
        <w:rPr>
          <w:rFonts w:ascii="Arial" w:hAnsi="Arial"/>
          <w:color w:val="3B3838" w:themeColor="background2" w:themeShade="40"/>
          <w:sz w:val="32"/>
          <w:szCs w:val="40"/>
        </w:rPr>
      </w:pPr>
      <w:r w:rsidRPr="0032351B">
        <w:rPr>
          <w:rFonts w:ascii="Arial" w:hAnsi="Arial"/>
          <w:color w:val="3B3838" w:themeColor="background2" w:themeShade="40"/>
          <w:sz w:val="32"/>
          <w:szCs w:val="40"/>
        </w:rPr>
        <w:t>RESERVA NACIONAL DE POMENE</w:t>
      </w:r>
    </w:p>
    <w:p w:rsidR="0079784E" w:rsidRPr="0032351B" w:rsidRDefault="0079784E" w:rsidP="00CB6675">
      <w:pPr>
        <w:spacing w:after="0" w:line="240" w:lineRule="auto"/>
        <w:jc w:val="center"/>
        <w:rPr>
          <w:rFonts w:ascii="Arial" w:eastAsia="Times New Roman" w:hAnsi="Arial" w:cs="Arial"/>
          <w:color w:val="000000"/>
          <w:sz w:val="20"/>
          <w:szCs w:val="20"/>
          <w:lang w:eastAsia="pt-PT"/>
        </w:rPr>
      </w:pPr>
    </w:p>
    <w:p w:rsidR="0079784E" w:rsidRPr="0032351B" w:rsidRDefault="0079784E" w:rsidP="00CB6675">
      <w:pPr>
        <w:spacing w:after="0" w:line="240" w:lineRule="auto"/>
        <w:jc w:val="center"/>
        <w:rPr>
          <w:rFonts w:ascii="Arial" w:eastAsia="Times New Roman" w:hAnsi="Arial" w:cs="Arial"/>
          <w:color w:val="000000"/>
          <w:sz w:val="20"/>
          <w:szCs w:val="20"/>
          <w:lang w:eastAsia="pt-PT"/>
        </w:rPr>
      </w:pPr>
      <w:r w:rsidRPr="0032351B">
        <w:rPr>
          <w:rFonts w:ascii="Arial" w:hAnsi="Arial"/>
          <w:color w:val="3B3838" w:themeColor="background2" w:themeShade="40"/>
          <w:sz w:val="32"/>
          <w:szCs w:val="40"/>
        </w:rPr>
        <w:t>PLANO DE MANEIO</w:t>
      </w:r>
    </w:p>
    <w:p w:rsidR="0079784E" w:rsidRDefault="0079784E" w:rsidP="00CB6675">
      <w:pPr>
        <w:spacing w:after="0" w:line="240" w:lineRule="auto"/>
        <w:jc w:val="center"/>
        <w:rPr>
          <w:rFonts w:ascii="Arial" w:eastAsia="Times New Roman" w:hAnsi="Arial" w:cs="Arial"/>
          <w:color w:val="000000"/>
          <w:sz w:val="20"/>
          <w:szCs w:val="20"/>
          <w:lang w:eastAsia="pt-PT"/>
        </w:rPr>
      </w:pPr>
    </w:p>
    <w:p w:rsidR="0079784E" w:rsidRPr="00193828" w:rsidRDefault="0079784E" w:rsidP="00CB6675">
      <w:pPr>
        <w:spacing w:after="0" w:line="240" w:lineRule="auto"/>
        <w:jc w:val="center"/>
        <w:rPr>
          <w:rFonts w:ascii="Arial" w:eastAsia="Times New Roman" w:hAnsi="Arial" w:cs="Arial"/>
          <w:color w:val="000000"/>
          <w:sz w:val="32"/>
          <w:szCs w:val="32"/>
          <w:lang w:eastAsia="pt-PT"/>
        </w:rPr>
      </w:pPr>
      <w:r w:rsidRPr="00193828">
        <w:rPr>
          <w:rFonts w:ascii="Arial" w:eastAsia="Times New Roman" w:hAnsi="Arial" w:cs="Arial"/>
          <w:color w:val="000000"/>
          <w:sz w:val="32"/>
          <w:szCs w:val="32"/>
          <w:lang w:eastAsia="pt-PT"/>
        </w:rPr>
        <w:t>Volume II</w:t>
      </w:r>
    </w:p>
    <w:p w:rsidR="0079784E" w:rsidRPr="0079784E" w:rsidRDefault="0079784E" w:rsidP="00CB6675">
      <w:pPr>
        <w:spacing w:after="0" w:line="240" w:lineRule="auto"/>
        <w:jc w:val="center"/>
        <w:rPr>
          <w:rFonts w:ascii="Arial" w:eastAsia="Times New Roman" w:hAnsi="Arial" w:cs="Arial"/>
          <w:color w:val="000000"/>
          <w:sz w:val="20"/>
          <w:szCs w:val="20"/>
          <w:lang w:eastAsia="pt-PT"/>
        </w:rPr>
      </w:pPr>
    </w:p>
    <w:p w:rsidR="0079784E" w:rsidRPr="00193828" w:rsidRDefault="0079784E" w:rsidP="00CB6675">
      <w:pPr>
        <w:spacing w:after="0" w:line="240" w:lineRule="auto"/>
        <w:jc w:val="center"/>
        <w:rPr>
          <w:rFonts w:ascii="Arial" w:eastAsia="Times New Roman" w:hAnsi="Arial" w:cs="Arial"/>
          <w:color w:val="000000"/>
          <w:sz w:val="32"/>
          <w:szCs w:val="32"/>
          <w:lang w:eastAsia="pt-PT"/>
        </w:rPr>
      </w:pPr>
      <w:r w:rsidRPr="00193828">
        <w:rPr>
          <w:rFonts w:ascii="Arial" w:eastAsia="Times New Roman" w:hAnsi="Arial" w:cs="Arial"/>
          <w:color w:val="000000"/>
          <w:sz w:val="32"/>
          <w:szCs w:val="32"/>
          <w:lang w:eastAsia="pt-PT"/>
        </w:rPr>
        <w:t>Estudos de Caracterização da Reserva e seu Entorno</w:t>
      </w:r>
    </w:p>
    <w:p w:rsidR="0079784E" w:rsidRPr="0079784E" w:rsidRDefault="0079784E" w:rsidP="00CB6675">
      <w:pPr>
        <w:spacing w:after="0" w:line="240" w:lineRule="auto"/>
        <w:jc w:val="center"/>
        <w:rPr>
          <w:rFonts w:ascii="Arial" w:eastAsia="Times New Roman" w:hAnsi="Arial" w:cs="Arial"/>
          <w:color w:val="000000"/>
          <w:sz w:val="20"/>
          <w:szCs w:val="20"/>
          <w:lang w:eastAsia="pt-PT"/>
        </w:rPr>
      </w:pPr>
    </w:p>
    <w:p w:rsidR="0079784E" w:rsidRPr="0079784E" w:rsidRDefault="0079784E" w:rsidP="00CB6675">
      <w:pPr>
        <w:spacing w:after="0" w:line="240" w:lineRule="auto"/>
        <w:jc w:val="center"/>
        <w:rPr>
          <w:rFonts w:ascii="Arial" w:eastAsia="Times New Roman" w:hAnsi="Arial" w:cs="Arial"/>
          <w:color w:val="000000"/>
          <w:sz w:val="20"/>
          <w:szCs w:val="20"/>
          <w:lang w:eastAsia="pt-PT"/>
        </w:rPr>
      </w:pPr>
    </w:p>
    <w:p w:rsidR="0079784E" w:rsidRPr="00193828" w:rsidRDefault="00C41AD2" w:rsidP="00CB6675">
      <w:pPr>
        <w:tabs>
          <w:tab w:val="left" w:pos="0"/>
        </w:tabs>
        <w:spacing w:after="0" w:line="240" w:lineRule="auto"/>
        <w:jc w:val="center"/>
        <w:rPr>
          <w:rFonts w:ascii="Arial" w:eastAsia="Times New Roman" w:hAnsi="Arial" w:cs="Arial"/>
          <w:i/>
          <w:color w:val="000000"/>
          <w:lang w:eastAsia="pt-PT"/>
        </w:rPr>
      </w:pPr>
      <w:r>
        <w:rPr>
          <w:rFonts w:ascii="Arial" w:eastAsia="Times New Roman" w:hAnsi="Arial" w:cs="Arial"/>
          <w:i/>
          <w:color w:val="000000"/>
          <w:lang w:eastAsia="pt-PT"/>
        </w:rPr>
        <w:t>VERSÃO 1</w:t>
      </w:r>
    </w:p>
    <w:p w:rsidR="00193828" w:rsidRDefault="00193828" w:rsidP="00CB6675">
      <w:pPr>
        <w:spacing w:after="0" w:line="240" w:lineRule="auto"/>
        <w:ind w:left="720"/>
        <w:jc w:val="both"/>
        <w:rPr>
          <w:rFonts w:ascii="Arial" w:eastAsia="Times New Roman" w:hAnsi="Arial" w:cs="Arial"/>
          <w:color w:val="000000"/>
          <w:sz w:val="20"/>
          <w:szCs w:val="20"/>
          <w:lang w:eastAsia="pt-PT"/>
        </w:rPr>
      </w:pPr>
    </w:p>
    <w:p w:rsidR="004B52A4" w:rsidRPr="0032351B" w:rsidRDefault="004B52A4" w:rsidP="00CB6675">
      <w:pPr>
        <w:spacing w:after="0" w:line="240" w:lineRule="auto"/>
        <w:jc w:val="both"/>
        <w:rPr>
          <w:rFonts w:ascii="Arial" w:eastAsia="Times New Roman" w:hAnsi="Arial" w:cs="Arial"/>
          <w:color w:val="000000"/>
          <w:sz w:val="20"/>
          <w:szCs w:val="20"/>
          <w:lang w:eastAsia="pt-PT"/>
        </w:rPr>
      </w:pPr>
    </w:p>
    <w:p w:rsidR="00A65B09" w:rsidRDefault="00527928" w:rsidP="00CB6675">
      <w:pPr>
        <w:spacing w:after="0" w:line="240" w:lineRule="auto"/>
        <w:jc w:val="both"/>
        <w:rPr>
          <w:rFonts w:ascii="Arial" w:eastAsia="Times New Roman" w:hAnsi="Arial" w:cs="Arial"/>
          <w:b/>
          <w:color w:val="2E74B5" w:themeColor="accent1" w:themeShade="BF"/>
          <w:sz w:val="28"/>
          <w:szCs w:val="20"/>
          <w:lang w:eastAsia="pt-PT"/>
        </w:rPr>
      </w:pPr>
      <w:r>
        <w:rPr>
          <w:rFonts w:ascii="Arial" w:eastAsia="Times New Roman" w:hAnsi="Arial" w:cs="Arial"/>
          <w:b/>
          <w:color w:val="2E74B5" w:themeColor="accent1" w:themeShade="BF"/>
          <w:sz w:val="28"/>
          <w:szCs w:val="20"/>
          <w:lang w:eastAsia="pt-PT"/>
        </w:rPr>
        <w:t>CRÉDITOS TÉCNICOS</w:t>
      </w:r>
    </w:p>
    <w:p w:rsidR="00527928" w:rsidRPr="000161FF" w:rsidRDefault="00527928" w:rsidP="00CB6675">
      <w:pPr>
        <w:spacing w:after="0" w:line="240" w:lineRule="auto"/>
        <w:jc w:val="both"/>
        <w:rPr>
          <w:rFonts w:ascii="Arial" w:eastAsia="Times New Roman" w:hAnsi="Arial" w:cs="Arial"/>
          <w:color w:val="000000"/>
          <w:lang w:eastAsia="pt-PT"/>
        </w:rPr>
      </w:pPr>
    </w:p>
    <w:p w:rsidR="00527928" w:rsidRPr="000161FF" w:rsidRDefault="00527928" w:rsidP="00CB6675">
      <w:pPr>
        <w:spacing w:after="0" w:line="240" w:lineRule="auto"/>
        <w:jc w:val="both"/>
        <w:rPr>
          <w:rFonts w:ascii="Arial" w:eastAsia="Times New Roman" w:hAnsi="Arial" w:cs="Arial"/>
          <w:b/>
          <w:color w:val="000000"/>
          <w:lang w:eastAsia="pt-PT"/>
        </w:rPr>
      </w:pPr>
      <w:r w:rsidRPr="000161FF">
        <w:rPr>
          <w:rFonts w:ascii="Arial" w:eastAsia="Times New Roman" w:hAnsi="Arial" w:cs="Arial"/>
          <w:b/>
          <w:color w:val="000000"/>
          <w:lang w:eastAsia="pt-PT"/>
        </w:rPr>
        <w:t>Coordenação e Supervisão por parte da ANAC</w:t>
      </w:r>
    </w:p>
    <w:p w:rsidR="00527928" w:rsidRPr="000161FF" w:rsidRDefault="00527928" w:rsidP="00CB6675">
      <w:pPr>
        <w:spacing w:after="0" w:line="240" w:lineRule="auto"/>
        <w:jc w:val="both"/>
        <w:rPr>
          <w:rFonts w:ascii="Arial" w:eastAsia="Times New Roman" w:hAnsi="Arial" w:cs="Arial"/>
          <w:color w:val="000000"/>
          <w:lang w:eastAsia="pt-PT"/>
        </w:rPr>
      </w:pPr>
      <w:r w:rsidRPr="000161FF">
        <w:rPr>
          <w:rFonts w:ascii="Arial" w:eastAsia="Times New Roman" w:hAnsi="Arial" w:cs="Arial"/>
          <w:color w:val="000000"/>
          <w:lang w:eastAsia="pt-PT"/>
        </w:rPr>
        <w:t>Raimundo Matusse</w:t>
      </w:r>
    </w:p>
    <w:p w:rsidR="00527928" w:rsidRPr="000161FF" w:rsidRDefault="00527928" w:rsidP="00CB6675">
      <w:pPr>
        <w:spacing w:after="0" w:line="240" w:lineRule="auto"/>
        <w:jc w:val="both"/>
        <w:rPr>
          <w:rFonts w:ascii="Arial" w:eastAsia="Times New Roman" w:hAnsi="Arial" w:cs="Arial"/>
          <w:color w:val="000000"/>
          <w:lang w:eastAsia="pt-PT"/>
        </w:rPr>
      </w:pPr>
      <w:r w:rsidRPr="000161FF">
        <w:rPr>
          <w:rFonts w:ascii="Arial" w:eastAsia="Times New Roman" w:hAnsi="Arial" w:cs="Arial"/>
          <w:color w:val="000000"/>
          <w:lang w:eastAsia="pt-PT"/>
        </w:rPr>
        <w:t>Armindo Araman</w:t>
      </w:r>
    </w:p>
    <w:p w:rsidR="00527928" w:rsidRPr="000161FF" w:rsidRDefault="00527928" w:rsidP="00CB6675">
      <w:pPr>
        <w:spacing w:after="0" w:line="240" w:lineRule="auto"/>
        <w:jc w:val="both"/>
        <w:rPr>
          <w:rFonts w:ascii="Arial" w:eastAsia="Times New Roman" w:hAnsi="Arial" w:cs="Arial"/>
          <w:color w:val="000000"/>
          <w:lang w:eastAsia="pt-PT"/>
        </w:rPr>
      </w:pPr>
    </w:p>
    <w:p w:rsidR="00527928" w:rsidRPr="000161FF" w:rsidRDefault="00527928" w:rsidP="00CB6675">
      <w:pPr>
        <w:spacing w:after="0" w:line="240" w:lineRule="auto"/>
        <w:jc w:val="both"/>
        <w:rPr>
          <w:rFonts w:ascii="Arial" w:eastAsia="Times New Roman" w:hAnsi="Arial" w:cs="Arial"/>
          <w:b/>
          <w:color w:val="000000"/>
          <w:lang w:eastAsia="pt-PT"/>
        </w:rPr>
      </w:pPr>
      <w:r w:rsidRPr="000161FF">
        <w:rPr>
          <w:rFonts w:ascii="Arial" w:eastAsia="Times New Roman" w:hAnsi="Arial" w:cs="Arial"/>
          <w:b/>
          <w:color w:val="000000"/>
          <w:lang w:eastAsia="pt-PT"/>
        </w:rPr>
        <w:t>Coordenação Geral</w:t>
      </w:r>
      <w:r w:rsidR="00CB6675" w:rsidRPr="000161FF">
        <w:rPr>
          <w:rFonts w:ascii="Arial" w:eastAsia="Times New Roman" w:hAnsi="Arial" w:cs="Arial"/>
          <w:b/>
          <w:color w:val="000000"/>
          <w:lang w:eastAsia="pt-PT"/>
        </w:rPr>
        <w:t xml:space="preserve"> (Impacto Lda.)</w:t>
      </w:r>
    </w:p>
    <w:p w:rsidR="00527928" w:rsidRDefault="00527928" w:rsidP="00CB6675">
      <w:pPr>
        <w:spacing w:after="0" w:line="240" w:lineRule="auto"/>
        <w:jc w:val="both"/>
        <w:rPr>
          <w:rFonts w:ascii="Arial" w:eastAsia="Times New Roman" w:hAnsi="Arial" w:cs="Arial"/>
          <w:color w:val="000000"/>
          <w:lang w:eastAsia="pt-PT"/>
        </w:rPr>
      </w:pPr>
      <w:r w:rsidRPr="000161FF">
        <w:rPr>
          <w:rFonts w:ascii="Arial" w:eastAsia="Times New Roman" w:hAnsi="Arial" w:cs="Arial"/>
          <w:color w:val="000000"/>
          <w:lang w:eastAsia="pt-PT"/>
        </w:rPr>
        <w:t>Tânia Pereira</w:t>
      </w:r>
    </w:p>
    <w:p w:rsidR="005305A7" w:rsidRPr="000161FF" w:rsidRDefault="005305A7" w:rsidP="00CB6675">
      <w:pPr>
        <w:spacing w:after="0" w:line="240" w:lineRule="auto"/>
        <w:jc w:val="both"/>
        <w:rPr>
          <w:rFonts w:ascii="Arial" w:eastAsia="Times New Roman" w:hAnsi="Arial" w:cs="Arial"/>
          <w:color w:val="000000"/>
          <w:lang w:eastAsia="pt-PT"/>
        </w:rPr>
      </w:pPr>
      <w:r>
        <w:rPr>
          <w:rFonts w:ascii="Arial" w:eastAsia="Times New Roman" w:hAnsi="Arial" w:cs="Arial"/>
          <w:color w:val="000000"/>
          <w:lang w:eastAsia="pt-PT"/>
        </w:rPr>
        <w:t>Yarina Martins Pereira</w:t>
      </w:r>
    </w:p>
    <w:p w:rsidR="00527928" w:rsidRPr="000161FF" w:rsidRDefault="00527928" w:rsidP="00CB6675">
      <w:pPr>
        <w:spacing w:after="0" w:line="240" w:lineRule="auto"/>
        <w:jc w:val="both"/>
        <w:rPr>
          <w:rFonts w:ascii="Arial" w:eastAsia="Times New Roman" w:hAnsi="Arial" w:cs="Arial"/>
          <w:color w:val="000000"/>
          <w:lang w:eastAsia="pt-PT"/>
        </w:rPr>
      </w:pPr>
    </w:p>
    <w:p w:rsidR="00527928" w:rsidRPr="000161FF" w:rsidRDefault="00527928" w:rsidP="00CB6675">
      <w:pPr>
        <w:spacing w:after="0" w:line="240" w:lineRule="auto"/>
        <w:jc w:val="both"/>
        <w:rPr>
          <w:rFonts w:ascii="Arial" w:eastAsia="Times New Roman" w:hAnsi="Arial" w:cs="Arial"/>
          <w:b/>
          <w:color w:val="000000"/>
          <w:lang w:eastAsia="pt-PT"/>
        </w:rPr>
      </w:pPr>
      <w:r w:rsidRPr="000161FF">
        <w:rPr>
          <w:rFonts w:ascii="Arial" w:eastAsia="Times New Roman" w:hAnsi="Arial" w:cs="Arial"/>
          <w:b/>
          <w:color w:val="000000"/>
          <w:lang w:eastAsia="pt-PT"/>
        </w:rPr>
        <w:t>Coordenação Técnica</w:t>
      </w:r>
      <w:r w:rsidR="00CB6675" w:rsidRPr="000161FF">
        <w:rPr>
          <w:rFonts w:ascii="Arial" w:eastAsia="Times New Roman" w:hAnsi="Arial" w:cs="Arial"/>
          <w:b/>
          <w:color w:val="000000"/>
          <w:lang w:eastAsia="pt-PT"/>
        </w:rPr>
        <w:t xml:space="preserve"> (Impacto Lda.)</w:t>
      </w:r>
    </w:p>
    <w:p w:rsidR="00527928" w:rsidRPr="000161FF" w:rsidRDefault="00527928" w:rsidP="00CB6675">
      <w:pPr>
        <w:spacing w:after="0" w:line="240" w:lineRule="auto"/>
        <w:jc w:val="both"/>
        <w:rPr>
          <w:rFonts w:ascii="Arial" w:eastAsia="Times New Roman" w:hAnsi="Arial" w:cs="Arial"/>
          <w:color w:val="000000"/>
          <w:lang w:eastAsia="pt-PT"/>
        </w:rPr>
      </w:pPr>
      <w:r w:rsidRPr="000161FF">
        <w:rPr>
          <w:rFonts w:ascii="Arial" w:eastAsia="Times New Roman" w:hAnsi="Arial" w:cs="Arial"/>
          <w:color w:val="000000"/>
          <w:lang w:eastAsia="pt-PT"/>
        </w:rPr>
        <w:t>Roberto Zolho</w:t>
      </w:r>
    </w:p>
    <w:p w:rsidR="00527928" w:rsidRPr="000161FF" w:rsidRDefault="00527928" w:rsidP="00CB6675">
      <w:pPr>
        <w:spacing w:after="0" w:line="240" w:lineRule="auto"/>
        <w:jc w:val="both"/>
        <w:rPr>
          <w:rFonts w:ascii="Arial" w:eastAsia="Times New Roman" w:hAnsi="Arial" w:cs="Arial"/>
          <w:color w:val="000000"/>
          <w:lang w:eastAsia="pt-PT"/>
        </w:rPr>
      </w:pPr>
    </w:p>
    <w:p w:rsidR="00527928" w:rsidRPr="000161FF" w:rsidRDefault="00527928" w:rsidP="00CB6675">
      <w:pPr>
        <w:spacing w:after="0" w:line="240" w:lineRule="auto"/>
        <w:jc w:val="both"/>
        <w:rPr>
          <w:rFonts w:ascii="Arial" w:eastAsia="Times New Roman" w:hAnsi="Arial" w:cs="Arial"/>
          <w:b/>
          <w:color w:val="000000"/>
          <w:lang w:eastAsia="pt-PT"/>
        </w:rPr>
      </w:pPr>
      <w:r w:rsidRPr="000161FF">
        <w:rPr>
          <w:rFonts w:ascii="Arial" w:eastAsia="Times New Roman" w:hAnsi="Arial" w:cs="Arial"/>
          <w:b/>
          <w:color w:val="000000"/>
          <w:lang w:eastAsia="pt-PT"/>
        </w:rPr>
        <w:t xml:space="preserve">Equipe Técnica das </w:t>
      </w:r>
      <w:r w:rsidR="00CB6675" w:rsidRPr="000161FF">
        <w:rPr>
          <w:rFonts w:ascii="Arial" w:eastAsia="Times New Roman" w:hAnsi="Arial" w:cs="Arial"/>
          <w:b/>
          <w:color w:val="000000"/>
          <w:lang w:eastAsia="pt-PT"/>
        </w:rPr>
        <w:t>Áreas Temáticas (Impacto Lda.)</w:t>
      </w:r>
    </w:p>
    <w:p w:rsidR="00934A41" w:rsidRPr="000161FF" w:rsidRDefault="00934A41" w:rsidP="00CB6675">
      <w:pPr>
        <w:spacing w:after="0" w:line="240" w:lineRule="auto"/>
        <w:jc w:val="both"/>
        <w:rPr>
          <w:rFonts w:ascii="Arial" w:eastAsia="Times New Roman" w:hAnsi="Arial" w:cs="Arial"/>
          <w:b/>
          <w:color w:val="000000"/>
          <w:lang w:eastAsia="pt-PT"/>
        </w:rPr>
      </w:pPr>
    </w:p>
    <w:p w:rsidR="00527928" w:rsidRPr="000161FF" w:rsidRDefault="00527928" w:rsidP="00CB6675">
      <w:pPr>
        <w:spacing w:after="0" w:line="240" w:lineRule="auto"/>
        <w:jc w:val="both"/>
        <w:rPr>
          <w:rFonts w:ascii="Arial" w:eastAsia="Times New Roman" w:hAnsi="Arial" w:cs="Arial"/>
          <w:b/>
          <w:color w:val="000000"/>
          <w:lang w:eastAsia="pt-PT"/>
        </w:rPr>
      </w:pPr>
      <w:r w:rsidRPr="000161FF">
        <w:rPr>
          <w:rFonts w:ascii="Arial" w:eastAsia="Times New Roman" w:hAnsi="Arial" w:cs="Arial"/>
          <w:b/>
          <w:color w:val="000000"/>
          <w:lang w:eastAsia="pt-PT"/>
        </w:rPr>
        <w:t>Meio Biofísico</w:t>
      </w:r>
    </w:p>
    <w:p w:rsidR="00527928" w:rsidRPr="000161FF" w:rsidRDefault="00527928" w:rsidP="00CB6675">
      <w:pPr>
        <w:spacing w:after="0" w:line="240" w:lineRule="auto"/>
        <w:jc w:val="both"/>
        <w:rPr>
          <w:rFonts w:ascii="Arial" w:eastAsia="Times New Roman" w:hAnsi="Arial" w:cs="Arial"/>
          <w:color w:val="000000"/>
          <w:lang w:eastAsia="pt-PT"/>
        </w:rPr>
      </w:pPr>
      <w:r w:rsidRPr="000161FF">
        <w:rPr>
          <w:rFonts w:ascii="Arial" w:eastAsia="Times New Roman" w:hAnsi="Arial" w:cs="Arial"/>
          <w:color w:val="000000"/>
          <w:lang w:eastAsia="pt-PT"/>
        </w:rPr>
        <w:t>Eduardo Videira</w:t>
      </w:r>
    </w:p>
    <w:p w:rsidR="00527928" w:rsidRPr="000161FF" w:rsidRDefault="00527928" w:rsidP="00CB6675">
      <w:pPr>
        <w:spacing w:after="0" w:line="240" w:lineRule="auto"/>
        <w:jc w:val="both"/>
        <w:rPr>
          <w:rFonts w:ascii="Arial" w:eastAsia="Times New Roman" w:hAnsi="Arial" w:cs="Arial"/>
          <w:color w:val="000000"/>
          <w:lang w:eastAsia="pt-PT"/>
        </w:rPr>
      </w:pPr>
      <w:r w:rsidRPr="000161FF">
        <w:rPr>
          <w:rFonts w:ascii="Arial" w:eastAsia="Times New Roman" w:hAnsi="Arial" w:cs="Arial"/>
          <w:color w:val="000000"/>
          <w:lang w:eastAsia="pt-PT"/>
        </w:rPr>
        <w:t>Roberto Zolho</w:t>
      </w:r>
    </w:p>
    <w:p w:rsidR="00527928" w:rsidRPr="000161FF" w:rsidRDefault="00527928" w:rsidP="00CB6675">
      <w:pPr>
        <w:spacing w:after="0" w:line="240" w:lineRule="auto"/>
        <w:jc w:val="both"/>
        <w:rPr>
          <w:rFonts w:ascii="Arial" w:eastAsia="Times New Roman" w:hAnsi="Arial" w:cs="Arial"/>
          <w:color w:val="000000"/>
          <w:lang w:eastAsia="pt-PT"/>
        </w:rPr>
      </w:pPr>
    </w:p>
    <w:p w:rsidR="00527928" w:rsidRPr="000161FF" w:rsidRDefault="00527928" w:rsidP="00CB6675">
      <w:pPr>
        <w:spacing w:after="0" w:line="240" w:lineRule="auto"/>
        <w:jc w:val="both"/>
        <w:rPr>
          <w:rFonts w:ascii="Arial" w:eastAsia="Times New Roman" w:hAnsi="Arial" w:cs="Arial"/>
          <w:b/>
          <w:color w:val="000000"/>
          <w:lang w:eastAsia="pt-PT"/>
        </w:rPr>
      </w:pPr>
      <w:r w:rsidRPr="000161FF">
        <w:rPr>
          <w:rFonts w:ascii="Arial" w:eastAsia="Times New Roman" w:hAnsi="Arial" w:cs="Arial"/>
          <w:b/>
          <w:color w:val="000000"/>
          <w:lang w:eastAsia="pt-PT"/>
        </w:rPr>
        <w:t>Meio Socioeconómico</w:t>
      </w:r>
    </w:p>
    <w:p w:rsidR="00527928" w:rsidRPr="000161FF" w:rsidRDefault="00527928" w:rsidP="00CB6675">
      <w:pPr>
        <w:spacing w:after="0" w:line="240" w:lineRule="auto"/>
        <w:jc w:val="both"/>
        <w:rPr>
          <w:rFonts w:ascii="Arial" w:eastAsia="Times New Roman" w:hAnsi="Arial" w:cs="Arial"/>
          <w:color w:val="000000"/>
          <w:lang w:eastAsia="pt-PT"/>
        </w:rPr>
      </w:pPr>
      <w:r w:rsidRPr="000161FF">
        <w:rPr>
          <w:rFonts w:ascii="Arial" w:eastAsia="Times New Roman" w:hAnsi="Arial" w:cs="Arial"/>
          <w:color w:val="000000"/>
          <w:lang w:eastAsia="pt-PT"/>
        </w:rPr>
        <w:t>Yarina Martins</w:t>
      </w:r>
      <w:r w:rsidR="005305A7">
        <w:rPr>
          <w:rFonts w:ascii="Arial" w:eastAsia="Times New Roman" w:hAnsi="Arial" w:cs="Arial"/>
          <w:color w:val="000000"/>
          <w:lang w:eastAsia="pt-PT"/>
        </w:rPr>
        <w:t xml:space="preserve"> Pereira</w:t>
      </w:r>
    </w:p>
    <w:p w:rsidR="00527928" w:rsidRPr="000161FF" w:rsidRDefault="00527928" w:rsidP="00CB6675">
      <w:pPr>
        <w:spacing w:after="0" w:line="240" w:lineRule="auto"/>
        <w:jc w:val="both"/>
        <w:rPr>
          <w:rFonts w:ascii="Arial" w:eastAsia="Times New Roman" w:hAnsi="Arial" w:cs="Arial"/>
          <w:color w:val="000000"/>
          <w:lang w:eastAsia="pt-PT"/>
        </w:rPr>
      </w:pPr>
      <w:r w:rsidRPr="000161FF">
        <w:rPr>
          <w:rFonts w:ascii="Arial" w:eastAsia="Times New Roman" w:hAnsi="Arial" w:cs="Arial"/>
          <w:color w:val="000000"/>
          <w:lang w:eastAsia="pt-PT"/>
        </w:rPr>
        <w:t>Joyce Maguivanhane</w:t>
      </w:r>
    </w:p>
    <w:p w:rsidR="00527928" w:rsidRPr="000161FF" w:rsidRDefault="00527928" w:rsidP="00CB6675">
      <w:pPr>
        <w:spacing w:after="0" w:line="240" w:lineRule="auto"/>
        <w:jc w:val="both"/>
        <w:rPr>
          <w:rFonts w:ascii="Arial" w:eastAsia="Times New Roman" w:hAnsi="Arial" w:cs="Arial"/>
          <w:color w:val="000000"/>
          <w:lang w:eastAsia="pt-PT"/>
        </w:rPr>
      </w:pPr>
      <w:r w:rsidRPr="000161FF">
        <w:rPr>
          <w:rFonts w:ascii="Arial" w:eastAsia="Times New Roman" w:hAnsi="Arial" w:cs="Arial"/>
          <w:color w:val="000000"/>
          <w:lang w:eastAsia="pt-PT"/>
        </w:rPr>
        <w:t>Ulcilia Cuco (assistente de campo)</w:t>
      </w:r>
    </w:p>
    <w:p w:rsidR="00527928" w:rsidRPr="000161FF" w:rsidRDefault="00527928" w:rsidP="00CB6675">
      <w:pPr>
        <w:spacing w:after="0" w:line="240" w:lineRule="auto"/>
        <w:jc w:val="both"/>
        <w:rPr>
          <w:rFonts w:ascii="Arial" w:eastAsia="Times New Roman" w:hAnsi="Arial" w:cs="Arial"/>
          <w:color w:val="000000"/>
          <w:lang w:eastAsia="pt-PT"/>
        </w:rPr>
      </w:pPr>
    </w:p>
    <w:p w:rsidR="00CB6675" w:rsidRPr="000161FF" w:rsidRDefault="00CB6675" w:rsidP="00CB6675">
      <w:pPr>
        <w:spacing w:after="0" w:line="240" w:lineRule="auto"/>
        <w:jc w:val="both"/>
        <w:rPr>
          <w:rFonts w:ascii="Arial" w:eastAsia="Times New Roman" w:hAnsi="Arial" w:cs="Arial"/>
          <w:b/>
          <w:color w:val="000000"/>
          <w:lang w:eastAsia="pt-PT"/>
        </w:rPr>
      </w:pPr>
      <w:r w:rsidRPr="000161FF">
        <w:rPr>
          <w:rFonts w:ascii="Arial" w:eastAsia="Times New Roman" w:hAnsi="Arial" w:cs="Arial"/>
          <w:b/>
          <w:color w:val="000000"/>
          <w:lang w:eastAsia="pt-PT"/>
        </w:rPr>
        <w:t>Turismo</w:t>
      </w:r>
    </w:p>
    <w:p w:rsidR="00CB6675" w:rsidRPr="000161FF" w:rsidRDefault="00CB6675" w:rsidP="00CB6675">
      <w:pPr>
        <w:spacing w:after="0" w:line="240" w:lineRule="auto"/>
        <w:jc w:val="both"/>
        <w:rPr>
          <w:rFonts w:ascii="Arial" w:eastAsia="Times New Roman" w:hAnsi="Arial" w:cs="Arial"/>
          <w:color w:val="000000"/>
          <w:lang w:eastAsia="pt-PT"/>
        </w:rPr>
      </w:pPr>
      <w:r w:rsidRPr="000161FF">
        <w:rPr>
          <w:rFonts w:ascii="Arial" w:eastAsia="Times New Roman" w:hAnsi="Arial" w:cs="Arial"/>
          <w:color w:val="000000"/>
          <w:lang w:eastAsia="pt-PT"/>
        </w:rPr>
        <w:t>Luis Sarmento</w:t>
      </w:r>
    </w:p>
    <w:p w:rsidR="00CB6675" w:rsidRPr="000161FF" w:rsidRDefault="00CB6675" w:rsidP="00CB6675">
      <w:pPr>
        <w:spacing w:after="0" w:line="240" w:lineRule="auto"/>
        <w:jc w:val="both"/>
        <w:rPr>
          <w:rFonts w:ascii="Arial" w:eastAsia="Times New Roman" w:hAnsi="Arial" w:cs="Arial"/>
          <w:color w:val="000000"/>
          <w:lang w:eastAsia="pt-PT"/>
        </w:rPr>
      </w:pPr>
    </w:p>
    <w:p w:rsidR="00CB6675" w:rsidRPr="000161FF" w:rsidRDefault="00CB6675" w:rsidP="00CB6675">
      <w:pPr>
        <w:spacing w:after="0" w:line="240" w:lineRule="auto"/>
        <w:jc w:val="both"/>
        <w:rPr>
          <w:rFonts w:ascii="Arial" w:eastAsia="Times New Roman" w:hAnsi="Arial" w:cs="Arial"/>
          <w:b/>
          <w:color w:val="000000"/>
          <w:lang w:eastAsia="pt-PT"/>
        </w:rPr>
      </w:pPr>
      <w:r w:rsidRPr="000161FF">
        <w:rPr>
          <w:rFonts w:ascii="Arial" w:eastAsia="Times New Roman" w:hAnsi="Arial" w:cs="Arial"/>
          <w:b/>
          <w:color w:val="000000"/>
          <w:lang w:eastAsia="pt-PT"/>
        </w:rPr>
        <w:t>Geoprocessamento</w:t>
      </w:r>
    </w:p>
    <w:p w:rsidR="00CB6675" w:rsidRPr="000161FF" w:rsidRDefault="00CB6675" w:rsidP="00CB6675">
      <w:pPr>
        <w:spacing w:after="0" w:line="240" w:lineRule="auto"/>
        <w:jc w:val="both"/>
        <w:rPr>
          <w:rFonts w:ascii="Arial" w:eastAsia="Times New Roman" w:hAnsi="Arial" w:cs="Arial"/>
          <w:color w:val="000000"/>
          <w:lang w:eastAsia="pt-PT"/>
        </w:rPr>
      </w:pPr>
      <w:r w:rsidRPr="000161FF">
        <w:rPr>
          <w:rFonts w:ascii="Arial" w:eastAsia="Times New Roman" w:hAnsi="Arial" w:cs="Arial"/>
          <w:color w:val="000000"/>
          <w:lang w:eastAsia="pt-PT"/>
        </w:rPr>
        <w:t>Lourenço Covane</w:t>
      </w:r>
    </w:p>
    <w:p w:rsidR="00CB6675" w:rsidRPr="000161FF" w:rsidRDefault="00CB6675" w:rsidP="00CB6675">
      <w:pPr>
        <w:spacing w:after="0" w:line="240" w:lineRule="auto"/>
        <w:jc w:val="both"/>
        <w:rPr>
          <w:rFonts w:ascii="Arial" w:eastAsia="Times New Roman" w:hAnsi="Arial" w:cs="Arial"/>
          <w:color w:val="000000"/>
          <w:lang w:eastAsia="pt-PT"/>
        </w:rPr>
      </w:pPr>
    </w:p>
    <w:p w:rsidR="00CB6675" w:rsidRPr="000161FF" w:rsidRDefault="00CB6675" w:rsidP="00CB6675">
      <w:pPr>
        <w:spacing w:after="0" w:line="240" w:lineRule="auto"/>
        <w:jc w:val="both"/>
        <w:rPr>
          <w:rFonts w:ascii="Arial" w:eastAsia="Times New Roman" w:hAnsi="Arial" w:cs="Arial"/>
          <w:b/>
          <w:color w:val="000000"/>
          <w:lang w:eastAsia="pt-PT"/>
        </w:rPr>
      </w:pPr>
      <w:r w:rsidRPr="000161FF">
        <w:rPr>
          <w:rFonts w:ascii="Arial" w:eastAsia="Times New Roman" w:hAnsi="Arial" w:cs="Arial"/>
          <w:b/>
          <w:color w:val="000000"/>
          <w:lang w:eastAsia="pt-PT"/>
        </w:rPr>
        <w:t>Capa</w:t>
      </w:r>
    </w:p>
    <w:p w:rsidR="00CB6675" w:rsidRPr="000161FF" w:rsidRDefault="00CB6675" w:rsidP="00CB6675">
      <w:pPr>
        <w:spacing w:after="0" w:line="240" w:lineRule="auto"/>
        <w:jc w:val="both"/>
        <w:rPr>
          <w:rFonts w:ascii="Arial" w:eastAsia="Times New Roman" w:hAnsi="Arial" w:cs="Arial"/>
          <w:b/>
          <w:color w:val="000000"/>
          <w:lang w:eastAsia="pt-PT"/>
        </w:rPr>
      </w:pPr>
      <w:r w:rsidRPr="000161FF">
        <w:rPr>
          <w:rFonts w:ascii="Arial" w:eastAsia="Times New Roman" w:hAnsi="Arial" w:cs="Arial"/>
          <w:b/>
          <w:color w:val="000000"/>
          <w:lang w:eastAsia="pt-PT"/>
        </w:rPr>
        <w:t>Fotos</w:t>
      </w:r>
    </w:p>
    <w:p w:rsidR="00CB6675" w:rsidRPr="000161FF" w:rsidRDefault="00CB6675" w:rsidP="00CB6675">
      <w:pPr>
        <w:spacing w:after="0" w:line="240" w:lineRule="auto"/>
        <w:jc w:val="both"/>
        <w:rPr>
          <w:rFonts w:ascii="Arial" w:eastAsia="Times New Roman" w:hAnsi="Arial" w:cs="Arial"/>
          <w:color w:val="000000"/>
          <w:lang w:eastAsia="pt-PT"/>
        </w:rPr>
      </w:pPr>
      <w:r w:rsidRPr="000161FF">
        <w:rPr>
          <w:rFonts w:ascii="Arial" w:eastAsia="Times New Roman" w:hAnsi="Arial" w:cs="Arial"/>
          <w:color w:val="000000"/>
          <w:lang w:eastAsia="pt-PT"/>
        </w:rPr>
        <w:t>Joyce Maguivanhane</w:t>
      </w:r>
    </w:p>
    <w:p w:rsidR="00CB6675" w:rsidRDefault="00CB6675" w:rsidP="00CB6675">
      <w:pPr>
        <w:spacing w:after="0" w:line="240" w:lineRule="auto"/>
        <w:jc w:val="both"/>
        <w:rPr>
          <w:rFonts w:ascii="Arial" w:eastAsia="Times New Roman" w:hAnsi="Arial" w:cs="Arial"/>
          <w:color w:val="000000"/>
          <w:sz w:val="20"/>
          <w:szCs w:val="20"/>
          <w:lang w:eastAsia="pt-PT"/>
        </w:rPr>
      </w:pPr>
    </w:p>
    <w:p w:rsidR="000A67B3" w:rsidRDefault="000A67B3" w:rsidP="00CB6675">
      <w:pPr>
        <w:spacing w:after="0" w:line="240" w:lineRule="auto"/>
        <w:jc w:val="both"/>
        <w:rPr>
          <w:rFonts w:ascii="Arial" w:eastAsia="Times New Roman" w:hAnsi="Arial" w:cs="Arial"/>
          <w:color w:val="000000"/>
          <w:sz w:val="20"/>
          <w:szCs w:val="20"/>
          <w:lang w:eastAsia="pt-PT"/>
        </w:rPr>
      </w:pPr>
    </w:p>
    <w:p w:rsidR="00880FD7" w:rsidRDefault="00880FD7" w:rsidP="008F37CB">
      <w:pPr>
        <w:spacing w:after="120" w:line="240" w:lineRule="auto"/>
        <w:jc w:val="both"/>
        <w:rPr>
          <w:rFonts w:ascii="Arial" w:eastAsia="Times New Roman" w:hAnsi="Arial" w:cs="Arial"/>
          <w:b/>
          <w:color w:val="2E74B5" w:themeColor="accent1" w:themeShade="BF"/>
          <w:sz w:val="28"/>
          <w:szCs w:val="20"/>
          <w:lang w:eastAsia="pt-PT"/>
        </w:rPr>
        <w:sectPr w:rsidR="00880FD7" w:rsidSect="00A32741">
          <w:footerReference w:type="default" r:id="rId13"/>
          <w:footerReference w:type="first" r:id="rId14"/>
          <w:pgSz w:w="12240" w:h="15840"/>
          <w:pgMar w:top="1440" w:right="1440" w:bottom="1440" w:left="1440" w:header="720" w:footer="720" w:gutter="0"/>
          <w:pgNumType w:fmt="upperRoman" w:start="1"/>
          <w:cols w:space="720"/>
          <w:docGrid w:linePitch="360"/>
        </w:sectPr>
      </w:pPr>
    </w:p>
    <w:p w:rsidR="000A67B3" w:rsidRDefault="000A67B3" w:rsidP="008F37CB">
      <w:pPr>
        <w:spacing w:after="120" w:line="240" w:lineRule="auto"/>
        <w:jc w:val="both"/>
        <w:rPr>
          <w:rFonts w:ascii="Arial" w:eastAsia="Times New Roman" w:hAnsi="Arial" w:cs="Arial"/>
          <w:b/>
          <w:color w:val="2E74B5" w:themeColor="accent1" w:themeShade="BF"/>
          <w:sz w:val="28"/>
          <w:szCs w:val="20"/>
          <w:lang w:eastAsia="pt-PT"/>
        </w:rPr>
      </w:pPr>
      <w:r>
        <w:rPr>
          <w:rFonts w:ascii="Arial" w:eastAsia="Times New Roman" w:hAnsi="Arial" w:cs="Arial"/>
          <w:b/>
          <w:color w:val="2E74B5" w:themeColor="accent1" w:themeShade="BF"/>
          <w:sz w:val="28"/>
          <w:szCs w:val="20"/>
          <w:lang w:eastAsia="pt-PT"/>
        </w:rPr>
        <w:lastRenderedPageBreak/>
        <w:t>AGRADECIMENTOS</w:t>
      </w:r>
    </w:p>
    <w:p w:rsidR="00C41AD2" w:rsidRDefault="00C41AD2" w:rsidP="008F37CB">
      <w:pPr>
        <w:spacing w:after="120" w:line="240" w:lineRule="auto"/>
        <w:jc w:val="both"/>
        <w:rPr>
          <w:rFonts w:ascii="Arial" w:eastAsia="Times New Roman" w:hAnsi="Arial" w:cs="Arial"/>
          <w:lang w:eastAsia="pt-PT"/>
        </w:rPr>
      </w:pPr>
    </w:p>
    <w:p w:rsidR="000A67B3" w:rsidRPr="008F37CB" w:rsidRDefault="000A67B3" w:rsidP="008F37CB">
      <w:pPr>
        <w:spacing w:after="120" w:line="240" w:lineRule="auto"/>
        <w:jc w:val="both"/>
        <w:rPr>
          <w:rFonts w:ascii="Arial" w:eastAsia="Times New Roman" w:hAnsi="Arial" w:cs="Arial"/>
          <w:lang w:eastAsia="pt-PT"/>
        </w:rPr>
      </w:pPr>
      <w:r w:rsidRPr="008F37CB">
        <w:rPr>
          <w:rFonts w:ascii="Arial" w:eastAsia="Times New Roman" w:hAnsi="Arial" w:cs="Arial"/>
          <w:lang w:eastAsia="pt-PT"/>
        </w:rPr>
        <w:t>A elaboração do presente relatório contou com a colaboração de diferentes instituições e pessoas, desde a fase de concepção metodológica, passando pela fase de pesquisa de campo e, finalmente, pela fase de análise e preparação dos relatórios temáticos que compõem este Volume. Gostaríamos de agradecer, em particular, as contribuições em termos de fornecimento de informação, documentação e aconselhamento, dos seguintes:</w:t>
      </w:r>
    </w:p>
    <w:p w:rsidR="000A67B3" w:rsidRDefault="000A67B3" w:rsidP="008F37CB">
      <w:pPr>
        <w:spacing w:after="120" w:line="240" w:lineRule="auto"/>
        <w:jc w:val="both"/>
        <w:rPr>
          <w:rFonts w:ascii="Arial" w:eastAsia="Times New Roman" w:hAnsi="Arial" w:cs="Arial"/>
          <w:lang w:eastAsia="pt-PT"/>
        </w:rPr>
      </w:pPr>
    </w:p>
    <w:p w:rsidR="000A67B3" w:rsidRPr="000A67B3" w:rsidRDefault="000A67B3" w:rsidP="008F37CB">
      <w:pPr>
        <w:spacing w:after="120" w:line="240" w:lineRule="auto"/>
        <w:jc w:val="both"/>
        <w:rPr>
          <w:rFonts w:ascii="Arial" w:eastAsia="Times New Roman" w:hAnsi="Arial" w:cs="Arial"/>
          <w:lang w:eastAsia="pt-PT"/>
        </w:rPr>
      </w:pPr>
    </w:p>
    <w:tbl>
      <w:tblPr>
        <w:tblStyle w:val="TableGrid"/>
        <w:tblW w:w="0" w:type="auto"/>
        <w:tblBorders>
          <w:left w:val="none" w:sz="0" w:space="0" w:color="auto"/>
          <w:right w:val="none" w:sz="0" w:space="0" w:color="auto"/>
          <w:insideH w:val="none" w:sz="0" w:space="0" w:color="auto"/>
        </w:tblBorders>
        <w:tblLook w:val="04A0" w:firstRow="1" w:lastRow="0" w:firstColumn="1" w:lastColumn="0" w:noHBand="0" w:noVBand="1"/>
      </w:tblPr>
      <w:tblGrid>
        <w:gridCol w:w="3834"/>
        <w:gridCol w:w="5526"/>
      </w:tblGrid>
      <w:tr w:rsidR="00934A41" w:rsidRPr="00934A41" w:rsidTr="00C44153">
        <w:tc>
          <w:tcPr>
            <w:tcW w:w="3834" w:type="dxa"/>
          </w:tcPr>
          <w:p w:rsidR="00C44153" w:rsidRDefault="00C44153" w:rsidP="001D0444">
            <w:pPr>
              <w:spacing w:after="120" w:line="240" w:lineRule="auto"/>
              <w:jc w:val="both"/>
              <w:rPr>
                <w:rFonts w:ascii="Arial" w:hAnsi="Arial" w:cs="Arial"/>
              </w:rPr>
            </w:pPr>
            <w:r>
              <w:rPr>
                <w:rFonts w:ascii="Arial" w:hAnsi="Arial" w:cs="Arial"/>
              </w:rPr>
              <w:t>Raimundo Matusse</w:t>
            </w:r>
          </w:p>
          <w:p w:rsidR="00934A41" w:rsidRPr="00934A41" w:rsidRDefault="00934A41" w:rsidP="001D0444">
            <w:pPr>
              <w:spacing w:after="120" w:line="240" w:lineRule="auto"/>
              <w:jc w:val="both"/>
              <w:rPr>
                <w:rFonts w:ascii="Arial" w:hAnsi="Arial" w:cs="Arial"/>
              </w:rPr>
            </w:pPr>
            <w:r>
              <w:rPr>
                <w:rFonts w:ascii="Arial" w:hAnsi="Arial" w:cs="Arial"/>
              </w:rPr>
              <w:t xml:space="preserve">Armindo Araman </w:t>
            </w:r>
          </w:p>
        </w:tc>
        <w:tc>
          <w:tcPr>
            <w:tcW w:w="5526" w:type="dxa"/>
          </w:tcPr>
          <w:p w:rsidR="00C44153" w:rsidRDefault="00C44153" w:rsidP="00C44153">
            <w:pPr>
              <w:spacing w:after="120" w:line="240" w:lineRule="auto"/>
              <w:jc w:val="both"/>
              <w:rPr>
                <w:rFonts w:ascii="Arial" w:eastAsia="Times New Roman" w:hAnsi="Arial" w:cs="Arial"/>
                <w:color w:val="000000"/>
                <w:lang w:eastAsia="pt-PT"/>
              </w:rPr>
            </w:pPr>
            <w:r>
              <w:rPr>
                <w:rFonts w:ascii="Arial" w:eastAsia="Times New Roman" w:hAnsi="Arial" w:cs="Arial"/>
                <w:color w:val="000000"/>
                <w:lang w:eastAsia="pt-PT"/>
              </w:rPr>
              <w:t>ANAC (Gestor do Projecto ProFin)</w:t>
            </w:r>
          </w:p>
          <w:p w:rsidR="00934A41" w:rsidRPr="00934A41" w:rsidRDefault="00934A41" w:rsidP="001D0444">
            <w:pPr>
              <w:spacing w:after="120" w:line="240" w:lineRule="auto"/>
              <w:jc w:val="both"/>
              <w:rPr>
                <w:rFonts w:ascii="Arial" w:eastAsia="Times New Roman" w:hAnsi="Arial" w:cs="Arial"/>
                <w:color w:val="000000"/>
                <w:lang w:eastAsia="pt-PT"/>
              </w:rPr>
            </w:pPr>
            <w:r>
              <w:rPr>
                <w:rFonts w:ascii="Arial" w:eastAsia="Times New Roman" w:hAnsi="Arial" w:cs="Arial"/>
                <w:color w:val="000000"/>
                <w:lang w:eastAsia="pt-PT"/>
              </w:rPr>
              <w:t>ANAC (CDGRN)</w:t>
            </w:r>
          </w:p>
        </w:tc>
      </w:tr>
      <w:tr w:rsidR="00934A41" w:rsidRPr="00934A41" w:rsidTr="00AA2C28">
        <w:tc>
          <w:tcPr>
            <w:tcW w:w="3888" w:type="dxa"/>
          </w:tcPr>
          <w:p w:rsidR="00934A41" w:rsidRPr="00934A41" w:rsidRDefault="00934A41" w:rsidP="001D0444">
            <w:pPr>
              <w:spacing w:after="120" w:line="240" w:lineRule="auto"/>
              <w:jc w:val="both"/>
              <w:rPr>
                <w:rFonts w:ascii="Arial" w:hAnsi="Arial" w:cs="Arial"/>
              </w:rPr>
            </w:pPr>
            <w:r>
              <w:rPr>
                <w:rFonts w:ascii="Arial" w:hAnsi="Arial" w:cs="Arial"/>
              </w:rPr>
              <w:t>Lyzi Matos</w:t>
            </w:r>
          </w:p>
        </w:tc>
        <w:tc>
          <w:tcPr>
            <w:tcW w:w="5612" w:type="dxa"/>
          </w:tcPr>
          <w:p w:rsidR="00934A41" w:rsidRPr="00934A41" w:rsidRDefault="00934A41" w:rsidP="001D0444">
            <w:pPr>
              <w:spacing w:after="120" w:line="240" w:lineRule="auto"/>
              <w:jc w:val="both"/>
              <w:rPr>
                <w:rFonts w:ascii="Arial" w:eastAsia="Times New Roman" w:hAnsi="Arial" w:cs="Arial"/>
                <w:color w:val="000000"/>
                <w:lang w:eastAsia="pt-PT"/>
              </w:rPr>
            </w:pPr>
            <w:r>
              <w:rPr>
                <w:rFonts w:ascii="Arial" w:eastAsia="Times New Roman" w:hAnsi="Arial" w:cs="Arial"/>
                <w:color w:val="000000"/>
                <w:lang w:eastAsia="pt-PT"/>
              </w:rPr>
              <w:t>ANAC (DSLP)</w:t>
            </w:r>
          </w:p>
        </w:tc>
      </w:tr>
      <w:tr w:rsidR="00934A41" w:rsidRPr="00934A41" w:rsidTr="00AA2C28">
        <w:tc>
          <w:tcPr>
            <w:tcW w:w="3888" w:type="dxa"/>
          </w:tcPr>
          <w:p w:rsidR="00934A41" w:rsidRDefault="00934A41" w:rsidP="001D0444">
            <w:pPr>
              <w:spacing w:after="120" w:line="240" w:lineRule="auto"/>
              <w:jc w:val="both"/>
              <w:rPr>
                <w:rFonts w:ascii="Arial" w:hAnsi="Arial" w:cs="Arial"/>
              </w:rPr>
            </w:pPr>
            <w:r>
              <w:rPr>
                <w:rFonts w:ascii="Arial" w:hAnsi="Arial" w:cs="Arial"/>
              </w:rPr>
              <w:t>Sansão Mabulambe</w:t>
            </w:r>
          </w:p>
        </w:tc>
        <w:tc>
          <w:tcPr>
            <w:tcW w:w="5612" w:type="dxa"/>
          </w:tcPr>
          <w:p w:rsidR="00934A41" w:rsidRDefault="00934A41" w:rsidP="001D0444">
            <w:pPr>
              <w:spacing w:after="120" w:line="240" w:lineRule="auto"/>
              <w:jc w:val="both"/>
              <w:rPr>
                <w:rFonts w:ascii="Arial" w:eastAsia="Times New Roman" w:hAnsi="Arial" w:cs="Arial"/>
                <w:color w:val="000000"/>
                <w:lang w:eastAsia="pt-PT"/>
              </w:rPr>
            </w:pPr>
            <w:r>
              <w:rPr>
                <w:rFonts w:ascii="Arial" w:eastAsia="Times New Roman" w:hAnsi="Arial" w:cs="Arial"/>
                <w:color w:val="000000"/>
                <w:lang w:eastAsia="pt-PT"/>
              </w:rPr>
              <w:t>Administrador da Reserva Nacional de Pomene</w:t>
            </w:r>
          </w:p>
        </w:tc>
      </w:tr>
      <w:tr w:rsidR="00934A41" w:rsidRPr="00934A41" w:rsidTr="00AA2C28">
        <w:tc>
          <w:tcPr>
            <w:tcW w:w="3888" w:type="dxa"/>
          </w:tcPr>
          <w:p w:rsidR="00934A41" w:rsidRPr="00AA2C28" w:rsidRDefault="00934A41" w:rsidP="001D0444">
            <w:pPr>
              <w:spacing w:after="120" w:line="240" w:lineRule="auto"/>
              <w:jc w:val="both"/>
              <w:rPr>
                <w:rFonts w:ascii="Arial" w:hAnsi="Arial" w:cs="Arial"/>
              </w:rPr>
            </w:pPr>
            <w:r>
              <w:rPr>
                <w:rFonts w:ascii="Arial" w:hAnsi="Arial" w:cs="Arial"/>
              </w:rPr>
              <w:t>Felismina Langa</w:t>
            </w:r>
          </w:p>
        </w:tc>
        <w:tc>
          <w:tcPr>
            <w:tcW w:w="5612" w:type="dxa"/>
          </w:tcPr>
          <w:p w:rsidR="00934A41" w:rsidRPr="00934A41" w:rsidRDefault="00934A41" w:rsidP="001D0444">
            <w:pPr>
              <w:spacing w:after="120" w:line="240" w:lineRule="auto"/>
              <w:jc w:val="both"/>
              <w:rPr>
                <w:rFonts w:ascii="Arial" w:eastAsia="Times New Roman" w:hAnsi="Arial" w:cs="Arial"/>
                <w:color w:val="000000"/>
                <w:lang w:eastAsia="pt-PT"/>
              </w:rPr>
            </w:pPr>
            <w:r>
              <w:rPr>
                <w:rFonts w:ascii="Arial" w:eastAsia="Times New Roman" w:hAnsi="Arial" w:cs="Arial"/>
                <w:color w:val="000000"/>
                <w:lang w:eastAsia="pt-PT"/>
              </w:rPr>
              <w:t>ANAC (Directora de Serviços)</w:t>
            </w:r>
          </w:p>
        </w:tc>
      </w:tr>
      <w:tr w:rsidR="00934A41" w:rsidRPr="00934A41" w:rsidTr="00C44153">
        <w:tc>
          <w:tcPr>
            <w:tcW w:w="3888" w:type="dxa"/>
            <w:shd w:val="clear" w:color="auto" w:fill="auto"/>
          </w:tcPr>
          <w:p w:rsidR="00934A41" w:rsidRPr="00934A41" w:rsidRDefault="00934A41" w:rsidP="001D0444">
            <w:pPr>
              <w:spacing w:after="120" w:line="240" w:lineRule="auto"/>
              <w:jc w:val="both"/>
              <w:rPr>
                <w:rFonts w:ascii="Arial" w:eastAsia="Times New Roman" w:hAnsi="Arial" w:cs="Arial"/>
                <w:color w:val="000000"/>
                <w:lang w:eastAsia="pt-PT"/>
              </w:rPr>
            </w:pPr>
          </w:p>
        </w:tc>
        <w:tc>
          <w:tcPr>
            <w:tcW w:w="5612" w:type="dxa"/>
            <w:shd w:val="clear" w:color="auto" w:fill="auto"/>
          </w:tcPr>
          <w:p w:rsidR="00934A41" w:rsidRPr="00934A41" w:rsidRDefault="00934A41" w:rsidP="001D0444">
            <w:pPr>
              <w:spacing w:after="120" w:line="240" w:lineRule="auto"/>
              <w:jc w:val="both"/>
              <w:rPr>
                <w:rFonts w:ascii="Arial" w:eastAsia="Times New Roman" w:hAnsi="Arial" w:cs="Arial"/>
                <w:color w:val="000000"/>
                <w:lang w:eastAsia="pt-PT"/>
              </w:rPr>
            </w:pPr>
          </w:p>
        </w:tc>
      </w:tr>
    </w:tbl>
    <w:p w:rsidR="000A67B3" w:rsidRDefault="000A67B3" w:rsidP="00CB6675">
      <w:pPr>
        <w:spacing w:after="0" w:line="240" w:lineRule="auto"/>
        <w:jc w:val="both"/>
        <w:rPr>
          <w:rFonts w:ascii="Arial" w:eastAsia="Times New Roman" w:hAnsi="Arial" w:cs="Arial"/>
          <w:color w:val="000000"/>
          <w:sz w:val="20"/>
          <w:szCs w:val="20"/>
          <w:lang w:eastAsia="pt-PT"/>
        </w:rPr>
      </w:pPr>
    </w:p>
    <w:p w:rsidR="000A67B3" w:rsidRDefault="000A67B3" w:rsidP="00CB6675">
      <w:pPr>
        <w:spacing w:after="0" w:line="240" w:lineRule="auto"/>
        <w:jc w:val="both"/>
        <w:rPr>
          <w:rFonts w:ascii="Arial" w:eastAsia="Times New Roman" w:hAnsi="Arial" w:cs="Arial"/>
          <w:color w:val="000000"/>
          <w:sz w:val="20"/>
          <w:szCs w:val="20"/>
          <w:lang w:eastAsia="pt-PT"/>
        </w:rPr>
      </w:pPr>
    </w:p>
    <w:p w:rsidR="000A67B3" w:rsidRDefault="000A67B3" w:rsidP="00CB6675">
      <w:pPr>
        <w:spacing w:after="0" w:line="240" w:lineRule="auto"/>
        <w:jc w:val="both"/>
        <w:rPr>
          <w:rFonts w:ascii="Arial" w:eastAsia="Times New Roman" w:hAnsi="Arial" w:cs="Arial"/>
          <w:color w:val="000000"/>
          <w:sz w:val="20"/>
          <w:szCs w:val="20"/>
          <w:lang w:eastAsia="pt-PT"/>
        </w:rPr>
      </w:pPr>
    </w:p>
    <w:p w:rsidR="000A67B3" w:rsidRDefault="000A67B3" w:rsidP="00CB6675">
      <w:pPr>
        <w:spacing w:after="0" w:line="240" w:lineRule="auto"/>
        <w:jc w:val="both"/>
        <w:rPr>
          <w:rFonts w:ascii="Arial" w:eastAsia="Times New Roman" w:hAnsi="Arial" w:cs="Arial"/>
          <w:color w:val="000000"/>
          <w:sz w:val="20"/>
          <w:szCs w:val="20"/>
          <w:lang w:eastAsia="pt-PT"/>
        </w:rPr>
      </w:pPr>
    </w:p>
    <w:p w:rsidR="000A67B3" w:rsidRDefault="000A67B3" w:rsidP="00CB6675">
      <w:pPr>
        <w:spacing w:after="0" w:line="240" w:lineRule="auto"/>
        <w:jc w:val="both"/>
        <w:rPr>
          <w:rFonts w:ascii="Arial" w:eastAsia="Times New Roman" w:hAnsi="Arial" w:cs="Arial"/>
          <w:color w:val="000000"/>
          <w:sz w:val="20"/>
          <w:szCs w:val="20"/>
          <w:lang w:eastAsia="pt-PT"/>
        </w:rPr>
      </w:pPr>
    </w:p>
    <w:p w:rsidR="000A67B3" w:rsidRDefault="000A67B3" w:rsidP="00CB6675">
      <w:pPr>
        <w:spacing w:after="0" w:line="240" w:lineRule="auto"/>
        <w:jc w:val="both"/>
        <w:rPr>
          <w:rFonts w:ascii="Arial" w:eastAsia="Times New Roman" w:hAnsi="Arial" w:cs="Arial"/>
          <w:color w:val="000000"/>
          <w:sz w:val="20"/>
          <w:szCs w:val="20"/>
          <w:lang w:eastAsia="pt-PT"/>
        </w:rPr>
      </w:pPr>
    </w:p>
    <w:p w:rsidR="008F37CB" w:rsidRDefault="008F37CB" w:rsidP="00CB6675">
      <w:pPr>
        <w:spacing w:after="0" w:line="240" w:lineRule="auto"/>
        <w:jc w:val="both"/>
        <w:rPr>
          <w:rFonts w:ascii="Arial" w:eastAsia="Times New Roman" w:hAnsi="Arial" w:cs="Arial"/>
          <w:color w:val="000000"/>
          <w:sz w:val="20"/>
          <w:szCs w:val="20"/>
          <w:lang w:eastAsia="pt-PT"/>
        </w:rPr>
      </w:pPr>
    </w:p>
    <w:p w:rsidR="008F37CB" w:rsidRDefault="008F37CB" w:rsidP="00CB6675">
      <w:pPr>
        <w:spacing w:after="0" w:line="240" w:lineRule="auto"/>
        <w:jc w:val="both"/>
        <w:rPr>
          <w:rFonts w:ascii="Arial" w:eastAsia="Times New Roman" w:hAnsi="Arial" w:cs="Arial"/>
          <w:color w:val="000000"/>
          <w:sz w:val="20"/>
          <w:szCs w:val="20"/>
          <w:lang w:eastAsia="pt-PT"/>
        </w:rPr>
      </w:pPr>
    </w:p>
    <w:p w:rsidR="008F37CB" w:rsidRDefault="008F37CB" w:rsidP="00CB6675">
      <w:pPr>
        <w:spacing w:after="0" w:line="240" w:lineRule="auto"/>
        <w:jc w:val="both"/>
        <w:rPr>
          <w:rFonts w:ascii="Arial" w:eastAsia="Times New Roman" w:hAnsi="Arial" w:cs="Arial"/>
          <w:color w:val="000000"/>
          <w:sz w:val="20"/>
          <w:szCs w:val="20"/>
          <w:lang w:eastAsia="pt-PT"/>
        </w:rPr>
      </w:pPr>
    </w:p>
    <w:p w:rsidR="008F37CB" w:rsidRDefault="008F37CB" w:rsidP="00CB6675">
      <w:pPr>
        <w:spacing w:after="0" w:line="240" w:lineRule="auto"/>
        <w:jc w:val="both"/>
        <w:rPr>
          <w:rFonts w:ascii="Arial" w:eastAsia="Times New Roman" w:hAnsi="Arial" w:cs="Arial"/>
          <w:color w:val="000000"/>
          <w:sz w:val="20"/>
          <w:szCs w:val="20"/>
          <w:lang w:eastAsia="pt-PT"/>
        </w:rPr>
      </w:pPr>
    </w:p>
    <w:p w:rsidR="008F37CB" w:rsidRDefault="008F37CB" w:rsidP="00CB6675">
      <w:pPr>
        <w:spacing w:after="0" w:line="240" w:lineRule="auto"/>
        <w:jc w:val="both"/>
        <w:rPr>
          <w:rFonts w:ascii="Arial" w:eastAsia="Times New Roman" w:hAnsi="Arial" w:cs="Arial"/>
          <w:color w:val="000000"/>
          <w:sz w:val="20"/>
          <w:szCs w:val="20"/>
          <w:lang w:eastAsia="pt-PT"/>
        </w:rPr>
      </w:pPr>
    </w:p>
    <w:p w:rsidR="008F37CB" w:rsidRDefault="008F37CB" w:rsidP="00CB6675">
      <w:pPr>
        <w:spacing w:after="0" w:line="240" w:lineRule="auto"/>
        <w:jc w:val="both"/>
        <w:rPr>
          <w:rFonts w:ascii="Arial" w:eastAsia="Times New Roman" w:hAnsi="Arial" w:cs="Arial"/>
          <w:color w:val="000000"/>
          <w:sz w:val="20"/>
          <w:szCs w:val="20"/>
          <w:lang w:eastAsia="pt-PT"/>
        </w:rPr>
      </w:pPr>
    </w:p>
    <w:p w:rsidR="008F37CB" w:rsidRDefault="008F37CB" w:rsidP="00CB6675">
      <w:pPr>
        <w:spacing w:after="0" w:line="240" w:lineRule="auto"/>
        <w:jc w:val="both"/>
        <w:rPr>
          <w:rFonts w:ascii="Arial" w:eastAsia="Times New Roman" w:hAnsi="Arial" w:cs="Arial"/>
          <w:color w:val="000000"/>
          <w:sz w:val="20"/>
          <w:szCs w:val="20"/>
          <w:lang w:eastAsia="pt-PT"/>
        </w:rPr>
      </w:pPr>
    </w:p>
    <w:p w:rsidR="008F37CB" w:rsidRDefault="008F37CB" w:rsidP="00CB6675">
      <w:pPr>
        <w:spacing w:after="0" w:line="240" w:lineRule="auto"/>
        <w:jc w:val="both"/>
        <w:rPr>
          <w:rFonts w:ascii="Arial" w:eastAsia="Times New Roman" w:hAnsi="Arial" w:cs="Arial"/>
          <w:color w:val="000000"/>
          <w:sz w:val="20"/>
          <w:szCs w:val="20"/>
          <w:lang w:eastAsia="pt-PT"/>
        </w:rPr>
      </w:pPr>
    </w:p>
    <w:p w:rsidR="008F37CB" w:rsidRDefault="008F37CB" w:rsidP="00CB6675">
      <w:pPr>
        <w:spacing w:after="0" w:line="240" w:lineRule="auto"/>
        <w:jc w:val="both"/>
        <w:rPr>
          <w:rFonts w:ascii="Arial" w:eastAsia="Times New Roman" w:hAnsi="Arial" w:cs="Arial"/>
          <w:color w:val="000000"/>
          <w:sz w:val="20"/>
          <w:szCs w:val="20"/>
          <w:lang w:eastAsia="pt-PT"/>
        </w:rPr>
      </w:pPr>
    </w:p>
    <w:p w:rsidR="008F37CB" w:rsidRDefault="008F37CB" w:rsidP="00CB6675">
      <w:pPr>
        <w:spacing w:after="0" w:line="240" w:lineRule="auto"/>
        <w:jc w:val="both"/>
        <w:rPr>
          <w:rFonts w:ascii="Arial" w:eastAsia="Times New Roman" w:hAnsi="Arial" w:cs="Arial"/>
          <w:color w:val="000000"/>
          <w:sz w:val="20"/>
          <w:szCs w:val="20"/>
          <w:lang w:eastAsia="pt-PT"/>
        </w:rPr>
      </w:pPr>
    </w:p>
    <w:p w:rsidR="008F37CB" w:rsidRDefault="008F37CB" w:rsidP="00CB6675">
      <w:pPr>
        <w:spacing w:after="0" w:line="240" w:lineRule="auto"/>
        <w:jc w:val="both"/>
        <w:rPr>
          <w:rFonts w:ascii="Arial" w:eastAsia="Times New Roman" w:hAnsi="Arial" w:cs="Arial"/>
          <w:color w:val="000000"/>
          <w:sz w:val="20"/>
          <w:szCs w:val="20"/>
          <w:lang w:eastAsia="pt-PT"/>
        </w:rPr>
      </w:pPr>
    </w:p>
    <w:p w:rsidR="008F37CB" w:rsidRDefault="008F37CB" w:rsidP="00CB6675">
      <w:pPr>
        <w:spacing w:after="0" w:line="240" w:lineRule="auto"/>
        <w:jc w:val="both"/>
        <w:rPr>
          <w:rFonts w:ascii="Arial" w:eastAsia="Times New Roman" w:hAnsi="Arial" w:cs="Arial"/>
          <w:color w:val="000000"/>
          <w:sz w:val="20"/>
          <w:szCs w:val="20"/>
          <w:lang w:eastAsia="pt-PT"/>
        </w:rPr>
      </w:pPr>
    </w:p>
    <w:p w:rsidR="008F37CB" w:rsidRDefault="008F37CB" w:rsidP="00CB6675">
      <w:pPr>
        <w:spacing w:after="0" w:line="240" w:lineRule="auto"/>
        <w:jc w:val="both"/>
        <w:rPr>
          <w:rFonts w:ascii="Arial" w:eastAsia="Times New Roman" w:hAnsi="Arial" w:cs="Arial"/>
          <w:color w:val="000000"/>
          <w:sz w:val="20"/>
          <w:szCs w:val="20"/>
          <w:lang w:eastAsia="pt-PT"/>
        </w:rPr>
      </w:pPr>
    </w:p>
    <w:p w:rsidR="002B11F2" w:rsidRDefault="002B11F2" w:rsidP="007445B4">
      <w:pPr>
        <w:spacing w:after="120" w:line="240" w:lineRule="auto"/>
        <w:jc w:val="both"/>
        <w:rPr>
          <w:rFonts w:ascii="Arial" w:eastAsia="Times New Roman" w:hAnsi="Arial" w:cs="Arial"/>
          <w:b/>
          <w:color w:val="2E74B5" w:themeColor="accent1" w:themeShade="BF"/>
          <w:sz w:val="28"/>
          <w:szCs w:val="20"/>
          <w:lang w:eastAsia="pt-PT"/>
        </w:rPr>
        <w:sectPr w:rsidR="002B11F2" w:rsidSect="00A32741">
          <w:pgSz w:w="12240" w:h="15840"/>
          <w:pgMar w:top="1440" w:right="1440" w:bottom="1440" w:left="1440" w:header="720" w:footer="720" w:gutter="0"/>
          <w:pgNumType w:fmt="upperRoman" w:start="1"/>
          <w:cols w:space="720"/>
          <w:docGrid w:linePitch="360"/>
        </w:sectPr>
      </w:pPr>
    </w:p>
    <w:p w:rsidR="008F37CB" w:rsidRDefault="008F37CB" w:rsidP="007445B4">
      <w:pPr>
        <w:spacing w:after="120" w:line="240" w:lineRule="auto"/>
        <w:jc w:val="both"/>
        <w:rPr>
          <w:rFonts w:ascii="Arial" w:eastAsia="Times New Roman" w:hAnsi="Arial" w:cs="Arial"/>
          <w:color w:val="000000"/>
          <w:sz w:val="20"/>
          <w:szCs w:val="20"/>
          <w:lang w:eastAsia="pt-PT"/>
        </w:rPr>
      </w:pPr>
      <w:r>
        <w:rPr>
          <w:rFonts w:ascii="Arial" w:eastAsia="Times New Roman" w:hAnsi="Arial" w:cs="Arial"/>
          <w:b/>
          <w:color w:val="2E74B5" w:themeColor="accent1" w:themeShade="BF"/>
          <w:sz w:val="28"/>
          <w:szCs w:val="20"/>
          <w:lang w:eastAsia="pt-PT"/>
        </w:rPr>
        <w:lastRenderedPageBreak/>
        <w:t>APRESENTAÇÃO</w:t>
      </w:r>
    </w:p>
    <w:p w:rsidR="00C41AD2" w:rsidRDefault="00C41AD2" w:rsidP="00CD1520">
      <w:pPr>
        <w:spacing w:after="120" w:line="240" w:lineRule="auto"/>
        <w:jc w:val="both"/>
        <w:rPr>
          <w:rFonts w:ascii="Arial" w:eastAsia="Times New Roman" w:hAnsi="Arial" w:cs="Arial"/>
          <w:color w:val="000000"/>
          <w:lang w:eastAsia="pt-PT"/>
        </w:rPr>
      </w:pPr>
    </w:p>
    <w:p w:rsidR="008F37CB" w:rsidRPr="00CD1520" w:rsidRDefault="007445B4" w:rsidP="00CD1520">
      <w:pPr>
        <w:spacing w:after="120" w:line="240" w:lineRule="auto"/>
        <w:jc w:val="both"/>
        <w:rPr>
          <w:rFonts w:ascii="Arial" w:eastAsia="Times New Roman" w:hAnsi="Arial" w:cs="Arial"/>
          <w:color w:val="000000"/>
          <w:lang w:eastAsia="pt-PT"/>
        </w:rPr>
      </w:pPr>
      <w:r w:rsidRPr="00CD1520">
        <w:rPr>
          <w:rFonts w:ascii="Arial" w:eastAsia="Times New Roman" w:hAnsi="Arial" w:cs="Arial"/>
          <w:color w:val="000000"/>
          <w:lang w:eastAsia="pt-PT"/>
        </w:rPr>
        <w:t>A manutenção de áreas naturais de conservação, através de estratégias e acções de gestão adequadas, permite não só a manutenção dos habitats naturais e fauna associada, mas também benefícios ecológicos, sociais e económicos para as comunidades no geral.</w:t>
      </w:r>
    </w:p>
    <w:p w:rsidR="00C41AD2" w:rsidRDefault="00C41AD2" w:rsidP="006A3F86">
      <w:pPr>
        <w:autoSpaceDE w:val="0"/>
        <w:autoSpaceDN w:val="0"/>
        <w:adjustRightInd w:val="0"/>
        <w:spacing w:after="120" w:line="240" w:lineRule="auto"/>
        <w:jc w:val="both"/>
        <w:rPr>
          <w:rFonts w:ascii="Arial" w:eastAsia="Times New Roman" w:hAnsi="Arial" w:cs="Arial"/>
          <w:color w:val="000000"/>
          <w:lang w:eastAsia="pt-PT"/>
        </w:rPr>
      </w:pPr>
    </w:p>
    <w:p w:rsidR="008F37CB" w:rsidRPr="006A3F86" w:rsidRDefault="007445B4" w:rsidP="006A3F86">
      <w:pPr>
        <w:autoSpaceDE w:val="0"/>
        <w:autoSpaceDN w:val="0"/>
        <w:adjustRightInd w:val="0"/>
        <w:spacing w:after="120" w:line="240" w:lineRule="auto"/>
        <w:jc w:val="both"/>
        <w:rPr>
          <w:rFonts w:ascii="Arial" w:eastAsia="Times New Roman" w:hAnsi="Arial" w:cs="Arial"/>
          <w:color w:val="000000"/>
          <w:lang w:eastAsia="pt-PT"/>
        </w:rPr>
      </w:pPr>
      <w:r w:rsidRPr="00CD1520">
        <w:rPr>
          <w:rFonts w:ascii="Arial" w:eastAsia="Times New Roman" w:hAnsi="Arial" w:cs="Arial"/>
          <w:color w:val="000000"/>
          <w:lang w:eastAsia="pt-PT"/>
        </w:rPr>
        <w:t xml:space="preserve">A recente Lei de Conservação da Biodiversidade (Lei nº 16/2014, de 20 de Junho) </w:t>
      </w:r>
      <w:r w:rsidR="000B54AE" w:rsidRPr="00CD1520">
        <w:rPr>
          <w:rFonts w:ascii="Arial" w:eastAsia="Times New Roman" w:hAnsi="Arial" w:cs="Arial"/>
          <w:color w:val="000000"/>
          <w:lang w:eastAsia="pt-PT"/>
        </w:rPr>
        <w:t>objectiva o estabelecimento dos princípios e normas básicas sobre a protecção, conservação, restauração e utilização sustentável da diversidade biológica nas áreas de conservação, bem como o enquadramento de uma administração integrada para o desenvolvimento sustentável do país. Nessa lei, o Artigo 43 estabelece que “as áreas de conservação devem ser geridas através de um plano de maneio enquanto documento técnico mediante o qual, com fundamento nos objectivos gerais da área de conservação, se estabelece o ordenamento e as normas que devem presidir o uso e o maneio dos recursos naturais, inclusive a implantação das infra-estruturas necessárias à gestão da área”. Por definição da mesma lei, o Plano de Maneio é um: “Documento técnico onde constam as actividades e outras medidas técnicas a serem implementadas pelos vários intervenientes, administração e utilização dos recursos florestais e faunísticos”.</w:t>
      </w:r>
    </w:p>
    <w:p w:rsidR="00C41AD2" w:rsidRDefault="00C41AD2" w:rsidP="006A3F86">
      <w:pPr>
        <w:autoSpaceDE w:val="0"/>
        <w:autoSpaceDN w:val="0"/>
        <w:adjustRightInd w:val="0"/>
        <w:spacing w:after="120" w:line="240" w:lineRule="auto"/>
        <w:jc w:val="both"/>
        <w:rPr>
          <w:rFonts w:ascii="Arial" w:eastAsia="Times New Roman" w:hAnsi="Arial" w:cs="Arial"/>
          <w:color w:val="000000"/>
          <w:lang w:eastAsia="pt-PT"/>
        </w:rPr>
      </w:pPr>
    </w:p>
    <w:p w:rsidR="008F37CB" w:rsidRPr="006A3F86" w:rsidRDefault="006A3F86" w:rsidP="006A3F86">
      <w:pPr>
        <w:autoSpaceDE w:val="0"/>
        <w:autoSpaceDN w:val="0"/>
        <w:adjustRightInd w:val="0"/>
        <w:spacing w:after="120" w:line="240" w:lineRule="auto"/>
        <w:jc w:val="both"/>
        <w:rPr>
          <w:rFonts w:ascii="Arial" w:eastAsia="Times New Roman" w:hAnsi="Arial" w:cs="Arial"/>
          <w:color w:val="000000"/>
          <w:lang w:eastAsia="pt-PT"/>
        </w:rPr>
      </w:pPr>
      <w:r w:rsidRPr="006A3F86">
        <w:rPr>
          <w:rFonts w:ascii="Arial" w:eastAsia="Times New Roman" w:hAnsi="Arial" w:cs="Arial"/>
          <w:color w:val="000000"/>
          <w:lang w:eastAsia="pt-PT"/>
        </w:rPr>
        <w:t>A Reserva Nacional de Pomene foi estabelecida, através do Diploma Legislativo nº 109/72, de 16 de Novembro, originalmente como Reserva Parcial de Caça do Pomene, e com o intuito de alargar as áreas de protecção da natureza, no então designado Distrito de Inhambane, de forma a envolver nelas zonas oferecendo a maior gama de características ecológicas possível</w:t>
      </w:r>
    </w:p>
    <w:p w:rsidR="00C41AD2" w:rsidRDefault="00C41AD2" w:rsidP="006A3F86">
      <w:pPr>
        <w:autoSpaceDE w:val="0"/>
        <w:autoSpaceDN w:val="0"/>
        <w:adjustRightInd w:val="0"/>
        <w:spacing w:after="120" w:line="240" w:lineRule="auto"/>
        <w:jc w:val="both"/>
        <w:rPr>
          <w:rFonts w:ascii="Arial" w:eastAsia="Times New Roman" w:hAnsi="Arial" w:cs="Arial"/>
          <w:color w:val="000000"/>
          <w:lang w:eastAsia="pt-PT"/>
        </w:rPr>
      </w:pPr>
    </w:p>
    <w:p w:rsidR="008F37CB" w:rsidRPr="006A3F86" w:rsidRDefault="006A3F86" w:rsidP="006A3F86">
      <w:pPr>
        <w:autoSpaceDE w:val="0"/>
        <w:autoSpaceDN w:val="0"/>
        <w:adjustRightInd w:val="0"/>
        <w:spacing w:after="120" w:line="240" w:lineRule="auto"/>
        <w:jc w:val="both"/>
        <w:rPr>
          <w:rFonts w:ascii="Arial" w:eastAsia="Times New Roman" w:hAnsi="Arial" w:cs="Arial"/>
          <w:color w:val="000000"/>
          <w:lang w:eastAsia="pt-PT"/>
        </w:rPr>
      </w:pPr>
      <w:r>
        <w:rPr>
          <w:rFonts w:ascii="Arial" w:eastAsia="Times New Roman" w:hAnsi="Arial" w:cs="Arial"/>
          <w:color w:val="000000"/>
          <w:lang w:eastAsia="pt-PT"/>
        </w:rPr>
        <w:t xml:space="preserve">O Plano de Maneio da Reserva Nacional de Pomene foi elaborado em duas grandes etapas sequenciais e vinculadas entre si, nomeadamente os </w:t>
      </w:r>
      <w:r w:rsidRPr="000F5165">
        <w:rPr>
          <w:rFonts w:ascii="Arial" w:eastAsia="Times New Roman" w:hAnsi="Arial" w:cs="Arial"/>
          <w:i/>
          <w:color w:val="000000"/>
          <w:lang w:eastAsia="pt-PT"/>
        </w:rPr>
        <w:t>Estudos Temáticos de Caracterizaç</w:t>
      </w:r>
      <w:r w:rsidR="000F5165" w:rsidRPr="000F5165">
        <w:rPr>
          <w:rFonts w:ascii="Arial" w:eastAsia="Times New Roman" w:hAnsi="Arial" w:cs="Arial"/>
          <w:i/>
          <w:color w:val="000000"/>
          <w:lang w:eastAsia="pt-PT"/>
        </w:rPr>
        <w:t>ão da Reserva e seu Entorno</w:t>
      </w:r>
      <w:r w:rsidR="000F5165">
        <w:rPr>
          <w:rFonts w:ascii="Arial" w:eastAsia="Times New Roman" w:hAnsi="Arial" w:cs="Arial"/>
          <w:color w:val="000000"/>
          <w:lang w:eastAsia="pt-PT"/>
        </w:rPr>
        <w:t xml:space="preserve"> e o </w:t>
      </w:r>
      <w:r w:rsidR="000F5165" w:rsidRPr="000F5165">
        <w:rPr>
          <w:rFonts w:ascii="Arial" w:eastAsia="Times New Roman" w:hAnsi="Arial" w:cs="Arial"/>
          <w:i/>
          <w:color w:val="000000"/>
          <w:lang w:eastAsia="pt-PT"/>
        </w:rPr>
        <w:t>Desenvolvimento do Plano de Maneio</w:t>
      </w:r>
      <w:r w:rsidR="000F5165">
        <w:rPr>
          <w:rFonts w:ascii="Arial" w:eastAsia="Times New Roman" w:hAnsi="Arial" w:cs="Arial"/>
          <w:color w:val="000000"/>
          <w:lang w:eastAsia="pt-PT"/>
        </w:rPr>
        <w:t xml:space="preserve"> com as estratégias e acções de gestão. O Plano de Maneio da Reserva Nacional de Pomene encontra-se organizado nos seguintes volumes:</w:t>
      </w:r>
    </w:p>
    <w:p w:rsidR="00C41AD2" w:rsidRDefault="00C41AD2" w:rsidP="003D3B1E">
      <w:pPr>
        <w:spacing w:after="120" w:line="240" w:lineRule="auto"/>
        <w:jc w:val="both"/>
        <w:rPr>
          <w:rFonts w:ascii="Arial" w:eastAsia="Times New Roman" w:hAnsi="Arial" w:cs="Arial"/>
          <w:b/>
          <w:color w:val="000000"/>
          <w:lang w:eastAsia="pt-PT"/>
        </w:rPr>
      </w:pPr>
    </w:p>
    <w:p w:rsidR="00810D6D" w:rsidRPr="00287A0E" w:rsidRDefault="00810D6D" w:rsidP="003D3B1E">
      <w:pPr>
        <w:spacing w:after="120" w:line="240" w:lineRule="auto"/>
        <w:jc w:val="both"/>
        <w:rPr>
          <w:rFonts w:ascii="Arial" w:eastAsia="Times New Roman" w:hAnsi="Arial" w:cs="Arial"/>
          <w:b/>
          <w:color w:val="000000"/>
          <w:lang w:eastAsia="pt-PT"/>
        </w:rPr>
      </w:pPr>
      <w:r w:rsidRPr="00287A0E">
        <w:rPr>
          <w:rFonts w:ascii="Arial" w:eastAsia="Times New Roman" w:hAnsi="Arial" w:cs="Arial"/>
          <w:b/>
          <w:color w:val="000000"/>
          <w:lang w:eastAsia="pt-PT"/>
        </w:rPr>
        <w:t xml:space="preserve">VOLUME I </w:t>
      </w:r>
      <w:r w:rsidR="00B426BD" w:rsidRPr="00287A0E">
        <w:rPr>
          <w:rFonts w:ascii="Arial" w:eastAsia="Times New Roman" w:hAnsi="Arial" w:cs="Arial"/>
          <w:b/>
          <w:color w:val="000000"/>
          <w:lang w:eastAsia="pt-PT"/>
        </w:rPr>
        <w:t>–</w:t>
      </w:r>
      <w:r w:rsidRPr="00287A0E">
        <w:rPr>
          <w:rFonts w:ascii="Arial" w:eastAsia="Times New Roman" w:hAnsi="Arial" w:cs="Arial"/>
          <w:b/>
          <w:color w:val="000000"/>
          <w:lang w:eastAsia="pt-PT"/>
        </w:rPr>
        <w:t xml:space="preserve"> </w:t>
      </w:r>
      <w:r w:rsidR="00B426BD" w:rsidRPr="00287A0E">
        <w:rPr>
          <w:rFonts w:ascii="Arial" w:eastAsia="Times New Roman" w:hAnsi="Arial" w:cs="Arial"/>
          <w:b/>
          <w:color w:val="000000"/>
          <w:lang w:eastAsia="pt-PT"/>
        </w:rPr>
        <w:t>Plano de Maneio da Reserva Nacional de Pomene</w:t>
      </w:r>
    </w:p>
    <w:p w:rsidR="003D3B1E" w:rsidRPr="00287A0E" w:rsidRDefault="00287A0E" w:rsidP="003D3B1E">
      <w:pPr>
        <w:spacing w:after="120" w:line="240" w:lineRule="auto"/>
        <w:jc w:val="both"/>
        <w:rPr>
          <w:rFonts w:ascii="Arial" w:eastAsia="Times New Roman" w:hAnsi="Arial" w:cs="Arial"/>
          <w:color w:val="000000"/>
          <w:lang w:eastAsia="pt-PT"/>
        </w:rPr>
      </w:pPr>
      <w:r w:rsidRPr="00287A0E">
        <w:rPr>
          <w:rFonts w:ascii="Arial" w:eastAsia="Times New Roman" w:hAnsi="Arial" w:cs="Arial"/>
          <w:color w:val="000000"/>
          <w:lang w:eastAsia="pt-PT"/>
        </w:rPr>
        <w:t>Apresenta o delineamento estratégico e di</w:t>
      </w:r>
      <w:r w:rsidR="0038660B">
        <w:rPr>
          <w:rFonts w:ascii="Arial" w:eastAsia="Times New Roman" w:hAnsi="Arial" w:cs="Arial"/>
          <w:color w:val="000000"/>
          <w:lang w:eastAsia="pt-PT"/>
        </w:rPr>
        <w:t>rectrizes gerais bem como especí</w:t>
      </w:r>
      <w:r w:rsidRPr="00287A0E">
        <w:rPr>
          <w:rFonts w:ascii="Arial" w:eastAsia="Times New Roman" w:hAnsi="Arial" w:cs="Arial"/>
          <w:color w:val="000000"/>
          <w:lang w:eastAsia="pt-PT"/>
        </w:rPr>
        <w:t>ficas, definindo acções e metas, para a gestão da Reserva Nacional de Pomene.</w:t>
      </w:r>
    </w:p>
    <w:p w:rsidR="00C41AD2" w:rsidRDefault="00C41AD2" w:rsidP="003D3B1E">
      <w:pPr>
        <w:spacing w:after="120" w:line="240" w:lineRule="auto"/>
        <w:jc w:val="both"/>
        <w:rPr>
          <w:rFonts w:ascii="Arial" w:eastAsia="Times New Roman" w:hAnsi="Arial" w:cs="Arial"/>
          <w:b/>
          <w:color w:val="000000"/>
          <w:lang w:eastAsia="pt-PT"/>
        </w:rPr>
      </w:pPr>
    </w:p>
    <w:p w:rsidR="003D3B1E" w:rsidRPr="00287A0E" w:rsidRDefault="003D3B1E" w:rsidP="003D3B1E">
      <w:pPr>
        <w:spacing w:after="120" w:line="240" w:lineRule="auto"/>
        <w:jc w:val="both"/>
        <w:rPr>
          <w:rFonts w:ascii="Arial" w:eastAsia="Times New Roman" w:hAnsi="Arial" w:cs="Arial"/>
          <w:b/>
          <w:color w:val="000000"/>
          <w:lang w:eastAsia="pt-PT"/>
        </w:rPr>
      </w:pPr>
      <w:r w:rsidRPr="00287A0E">
        <w:rPr>
          <w:rFonts w:ascii="Arial" w:eastAsia="Times New Roman" w:hAnsi="Arial" w:cs="Arial"/>
          <w:b/>
          <w:color w:val="000000"/>
          <w:lang w:eastAsia="pt-PT"/>
        </w:rPr>
        <w:t>VOLUME II - Estudos de Caracterização da Reserva e seu Entorno</w:t>
      </w:r>
    </w:p>
    <w:p w:rsidR="00F3287D" w:rsidRDefault="003D3B1E" w:rsidP="003D3B1E">
      <w:pPr>
        <w:spacing w:after="120" w:line="240" w:lineRule="auto"/>
        <w:jc w:val="both"/>
        <w:rPr>
          <w:rFonts w:ascii="Arial" w:eastAsia="Times New Roman" w:hAnsi="Arial" w:cs="Arial"/>
          <w:color w:val="000000"/>
          <w:lang w:eastAsia="pt-PT"/>
        </w:rPr>
        <w:sectPr w:rsidR="00F3287D" w:rsidSect="002B11F2">
          <w:pgSz w:w="12240" w:h="15840"/>
          <w:pgMar w:top="1440" w:right="1440" w:bottom="1440" w:left="1440" w:header="720" w:footer="720" w:gutter="0"/>
          <w:pgNumType w:fmt="upperRoman"/>
          <w:cols w:space="720"/>
          <w:docGrid w:linePitch="360"/>
        </w:sectPr>
      </w:pPr>
      <w:r w:rsidRPr="00287A0E">
        <w:rPr>
          <w:rFonts w:ascii="Arial" w:eastAsia="Times New Roman" w:hAnsi="Arial" w:cs="Arial"/>
          <w:color w:val="000000"/>
          <w:lang w:eastAsia="pt-PT"/>
        </w:rPr>
        <w:t>Constituído pelos estudos temáticos realizados sobre a Reserva e seu entorno, abrangendo as componentes ecológica, socioeconómica e de turismo. Inclui igualmente a identificação da problemática interna (das forças e fraquezas) e externa da Reserva (das oportunidades e ameaças), que conduziu a identificação das estratégias e acções de gestão propostas.</w:t>
      </w:r>
      <w:r w:rsidR="00AD5750">
        <w:rPr>
          <w:rFonts w:ascii="Arial" w:eastAsia="Times New Roman" w:hAnsi="Arial" w:cs="Arial"/>
          <w:color w:val="000000"/>
          <w:lang w:eastAsia="pt-PT"/>
        </w:rPr>
        <w:t xml:space="preserve"> Os estudos temáticos aqui incluídos comportam uma abordagem metodológica e respectivos resultados baseados nas lacunas de informação identificadas no mais recente estudo efectuado sobre a Reserva (Macandza et al., 2015).</w:t>
      </w:r>
    </w:p>
    <w:sdt>
      <w:sdtPr>
        <w:rPr>
          <w:rFonts w:asciiTheme="minorHAnsi" w:eastAsiaTheme="minorHAnsi" w:hAnsiTheme="minorHAnsi" w:cstheme="minorBidi"/>
          <w:color w:val="000000" w:themeColor="text1"/>
          <w:sz w:val="22"/>
          <w:szCs w:val="2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d w:val="1878501345"/>
        <w:docPartObj>
          <w:docPartGallery w:val="Table of Contents"/>
          <w:docPartUnique/>
        </w:docPartObj>
      </w:sdtPr>
      <w:sdtEndPr>
        <w:rPr>
          <w:bCs/>
          <w:noProof/>
        </w:rPr>
      </w:sdtEndPr>
      <w:sdtContent>
        <w:p w:rsidR="008F0FA5" w:rsidRPr="009A4ED1" w:rsidRDefault="008F0FA5" w:rsidP="009A4ED1">
          <w:pPr>
            <w:pStyle w:val="TOCHeading"/>
            <w:spacing w:before="0" w:after="120" w:line="240" w:lineRule="auto"/>
            <w:rPr>
              <w:rFonts w:ascii="Arial" w:hAnsi="Arial" w:cs="Arial"/>
              <w:b/>
              <w:color w:val="000000" w:themeColor="text1"/>
              <w:sz w:val="22"/>
              <w:szCs w:val="2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4ED1">
            <w:rPr>
              <w:rFonts w:ascii="Arial" w:hAnsi="Arial" w:cs="Arial"/>
              <w:b/>
              <w:color w:val="000000" w:themeColor="text1"/>
              <w:sz w:val="22"/>
              <w:szCs w:val="2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Índice</w:t>
          </w:r>
        </w:p>
        <w:p w:rsidR="008F0FA5" w:rsidRPr="009A4ED1" w:rsidRDefault="008F0FA5" w:rsidP="009A4ED1">
          <w:pPr>
            <w:spacing w:after="120" w:line="240"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A4ED1" w:rsidRPr="009A4ED1" w:rsidRDefault="008F0FA5" w:rsidP="009A4ED1">
          <w:pPr>
            <w:pStyle w:val="TOC1"/>
            <w:tabs>
              <w:tab w:val="right" w:leader="dot" w:pos="9350"/>
            </w:tabs>
            <w:spacing w:after="120" w:line="240" w:lineRule="auto"/>
            <w:rPr>
              <w:rFonts w:ascii="Arial" w:eastAsiaTheme="minorEastAsia" w:hAnsi="Arial" w:cs="Arial"/>
              <w:noProof/>
              <w:lang w:val="en-GB" w:eastAsia="en-GB"/>
            </w:rPr>
          </w:pPr>
          <w:r w:rsidRPr="009A4ED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9A4ED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TOC \o "1-3" \h \z \u </w:instrText>
          </w:r>
          <w:r w:rsidRPr="009A4ED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hyperlink r:id="rId15" w:anchor="_Toc443046263" w:history="1">
            <w:r w:rsidR="009A4ED1" w:rsidRPr="009A4ED1">
              <w:rPr>
                <w:rStyle w:val="Hyperlink"/>
                <w:rFonts w:ascii="Arial" w:hAnsi="Arial" w:cs="Arial"/>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SECÇÃO 1: Estudo Das Características Socioeconómicas E Culturais Da Reserva Nacional De Pomene</w:t>
            </w:r>
            <w:r w:rsidR="009A4ED1" w:rsidRPr="009A4ED1">
              <w:rPr>
                <w:rFonts w:ascii="Arial" w:hAnsi="Arial" w:cs="Arial"/>
                <w:noProof/>
                <w:webHidden/>
              </w:rPr>
              <w:tab/>
            </w:r>
            <w:r w:rsidR="009A4ED1" w:rsidRPr="009A4ED1">
              <w:rPr>
                <w:rFonts w:ascii="Arial" w:hAnsi="Arial" w:cs="Arial"/>
                <w:noProof/>
                <w:webHidden/>
              </w:rPr>
              <w:fldChar w:fldCharType="begin"/>
            </w:r>
            <w:r w:rsidR="009A4ED1" w:rsidRPr="009A4ED1">
              <w:rPr>
                <w:rFonts w:ascii="Arial" w:hAnsi="Arial" w:cs="Arial"/>
                <w:noProof/>
                <w:webHidden/>
              </w:rPr>
              <w:instrText xml:space="preserve"> PAGEREF _Toc443046263 \h </w:instrText>
            </w:r>
            <w:r w:rsidR="009A4ED1" w:rsidRPr="009A4ED1">
              <w:rPr>
                <w:rFonts w:ascii="Arial" w:hAnsi="Arial" w:cs="Arial"/>
                <w:noProof/>
                <w:webHidden/>
              </w:rPr>
            </w:r>
            <w:r w:rsidR="009A4ED1" w:rsidRPr="009A4ED1">
              <w:rPr>
                <w:rFonts w:ascii="Arial" w:hAnsi="Arial" w:cs="Arial"/>
                <w:noProof/>
                <w:webHidden/>
              </w:rPr>
              <w:fldChar w:fldCharType="separate"/>
            </w:r>
            <w:r w:rsidR="009A4ED1" w:rsidRPr="009A4ED1">
              <w:rPr>
                <w:rFonts w:ascii="Arial" w:hAnsi="Arial" w:cs="Arial"/>
                <w:noProof/>
                <w:webHidden/>
              </w:rPr>
              <w:t>1</w:t>
            </w:r>
            <w:r w:rsidR="009A4ED1" w:rsidRPr="009A4ED1">
              <w:rPr>
                <w:rFonts w:ascii="Arial" w:hAnsi="Arial" w:cs="Arial"/>
                <w:noProof/>
                <w:webHidden/>
              </w:rPr>
              <w:fldChar w:fldCharType="end"/>
            </w:r>
          </w:hyperlink>
        </w:p>
        <w:p w:rsidR="009A4ED1" w:rsidRPr="009A4ED1" w:rsidRDefault="00A705B9" w:rsidP="009A4ED1">
          <w:pPr>
            <w:pStyle w:val="TOC1"/>
            <w:tabs>
              <w:tab w:val="right" w:leader="dot" w:pos="9350"/>
            </w:tabs>
            <w:spacing w:after="120" w:line="240" w:lineRule="auto"/>
            <w:rPr>
              <w:rFonts w:ascii="Arial" w:eastAsiaTheme="minorEastAsia" w:hAnsi="Arial" w:cs="Arial"/>
              <w:noProof/>
              <w:lang w:val="en-GB" w:eastAsia="en-GB"/>
            </w:rPr>
          </w:pPr>
          <w:hyperlink r:id="rId16" w:anchor="_Toc443046297" w:history="1">
            <w:r w:rsidR="009A4ED1" w:rsidRPr="009A4ED1">
              <w:rPr>
                <w:rStyle w:val="Hyperlink"/>
                <w:rFonts w:ascii="Arial" w:hAnsi="Arial" w:cs="Arial"/>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SECÇÃO 2: Estudo Ecológico da Reserva Nacional de Pomene</w:t>
            </w:r>
            <w:r w:rsidR="009A4ED1" w:rsidRPr="009A4ED1">
              <w:rPr>
                <w:rFonts w:ascii="Arial" w:hAnsi="Arial" w:cs="Arial"/>
                <w:noProof/>
                <w:webHidden/>
              </w:rPr>
              <w:tab/>
            </w:r>
            <w:r w:rsidR="009A4ED1" w:rsidRPr="009A4ED1">
              <w:rPr>
                <w:rFonts w:ascii="Arial" w:hAnsi="Arial" w:cs="Arial"/>
                <w:noProof/>
                <w:webHidden/>
              </w:rPr>
              <w:fldChar w:fldCharType="begin"/>
            </w:r>
            <w:r w:rsidR="009A4ED1" w:rsidRPr="009A4ED1">
              <w:rPr>
                <w:rFonts w:ascii="Arial" w:hAnsi="Arial" w:cs="Arial"/>
                <w:noProof/>
                <w:webHidden/>
              </w:rPr>
              <w:instrText xml:space="preserve"> PAGEREF _Toc443046297 \h </w:instrText>
            </w:r>
            <w:r w:rsidR="009A4ED1" w:rsidRPr="009A4ED1">
              <w:rPr>
                <w:rFonts w:ascii="Arial" w:hAnsi="Arial" w:cs="Arial"/>
                <w:noProof/>
                <w:webHidden/>
              </w:rPr>
            </w:r>
            <w:r w:rsidR="009A4ED1" w:rsidRPr="009A4ED1">
              <w:rPr>
                <w:rFonts w:ascii="Arial" w:hAnsi="Arial" w:cs="Arial"/>
                <w:noProof/>
                <w:webHidden/>
              </w:rPr>
              <w:fldChar w:fldCharType="separate"/>
            </w:r>
            <w:r w:rsidR="009A4ED1" w:rsidRPr="009A4ED1">
              <w:rPr>
                <w:rFonts w:ascii="Arial" w:hAnsi="Arial" w:cs="Arial"/>
                <w:noProof/>
                <w:webHidden/>
              </w:rPr>
              <w:t>45</w:t>
            </w:r>
            <w:r w:rsidR="009A4ED1" w:rsidRPr="009A4ED1">
              <w:rPr>
                <w:rFonts w:ascii="Arial" w:hAnsi="Arial" w:cs="Arial"/>
                <w:noProof/>
                <w:webHidden/>
              </w:rPr>
              <w:fldChar w:fldCharType="end"/>
            </w:r>
          </w:hyperlink>
        </w:p>
        <w:p w:rsidR="009A4ED1" w:rsidRPr="009A4ED1" w:rsidRDefault="00A705B9" w:rsidP="009A4ED1">
          <w:pPr>
            <w:pStyle w:val="TOC1"/>
            <w:tabs>
              <w:tab w:val="right" w:leader="dot" w:pos="9350"/>
            </w:tabs>
            <w:spacing w:after="120" w:line="240" w:lineRule="auto"/>
            <w:rPr>
              <w:rFonts w:ascii="Arial" w:eastAsiaTheme="minorEastAsia" w:hAnsi="Arial" w:cs="Arial"/>
              <w:noProof/>
              <w:lang w:val="en-GB" w:eastAsia="en-GB"/>
            </w:rPr>
          </w:pPr>
          <w:hyperlink r:id="rId17" w:anchor="_Toc443046361" w:history="1">
            <w:r w:rsidR="009A4ED1" w:rsidRPr="009A4ED1">
              <w:rPr>
                <w:rStyle w:val="Hyperlink"/>
                <w:rFonts w:ascii="Arial" w:hAnsi="Arial" w:cs="Arial"/>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SECÇÃO 3: Relatório de Especialidade Turismo</w:t>
            </w:r>
            <w:r w:rsidR="009A4ED1" w:rsidRPr="009A4ED1">
              <w:rPr>
                <w:rFonts w:ascii="Arial" w:hAnsi="Arial" w:cs="Arial"/>
                <w:noProof/>
                <w:webHidden/>
              </w:rPr>
              <w:tab/>
            </w:r>
            <w:r w:rsidR="009A4ED1" w:rsidRPr="009A4ED1">
              <w:rPr>
                <w:rFonts w:ascii="Arial" w:hAnsi="Arial" w:cs="Arial"/>
                <w:noProof/>
                <w:webHidden/>
              </w:rPr>
              <w:fldChar w:fldCharType="begin"/>
            </w:r>
            <w:r w:rsidR="009A4ED1" w:rsidRPr="009A4ED1">
              <w:rPr>
                <w:rFonts w:ascii="Arial" w:hAnsi="Arial" w:cs="Arial"/>
                <w:noProof/>
                <w:webHidden/>
              </w:rPr>
              <w:instrText xml:space="preserve"> PAGEREF _Toc443046361 \h </w:instrText>
            </w:r>
            <w:r w:rsidR="009A4ED1" w:rsidRPr="009A4ED1">
              <w:rPr>
                <w:rFonts w:ascii="Arial" w:hAnsi="Arial" w:cs="Arial"/>
                <w:noProof/>
                <w:webHidden/>
              </w:rPr>
            </w:r>
            <w:r w:rsidR="009A4ED1" w:rsidRPr="009A4ED1">
              <w:rPr>
                <w:rFonts w:ascii="Arial" w:hAnsi="Arial" w:cs="Arial"/>
                <w:noProof/>
                <w:webHidden/>
              </w:rPr>
              <w:fldChar w:fldCharType="separate"/>
            </w:r>
            <w:r w:rsidR="009A4ED1" w:rsidRPr="009A4ED1">
              <w:rPr>
                <w:rFonts w:ascii="Arial" w:hAnsi="Arial" w:cs="Arial"/>
                <w:noProof/>
                <w:webHidden/>
              </w:rPr>
              <w:t>73</w:t>
            </w:r>
            <w:r w:rsidR="009A4ED1" w:rsidRPr="009A4ED1">
              <w:rPr>
                <w:rFonts w:ascii="Arial" w:hAnsi="Arial" w:cs="Arial"/>
                <w:noProof/>
                <w:webHidden/>
              </w:rPr>
              <w:fldChar w:fldCharType="end"/>
            </w:r>
          </w:hyperlink>
        </w:p>
        <w:p w:rsidR="009A4ED1" w:rsidRPr="009A4ED1" w:rsidRDefault="00A705B9" w:rsidP="009A4ED1">
          <w:pPr>
            <w:pStyle w:val="TOC1"/>
            <w:tabs>
              <w:tab w:val="right" w:leader="dot" w:pos="9350"/>
            </w:tabs>
            <w:spacing w:after="120" w:line="240" w:lineRule="auto"/>
            <w:rPr>
              <w:rFonts w:ascii="Arial" w:eastAsiaTheme="minorEastAsia" w:hAnsi="Arial" w:cs="Arial"/>
              <w:noProof/>
              <w:lang w:val="en-GB" w:eastAsia="en-GB"/>
            </w:rPr>
          </w:pPr>
          <w:hyperlink r:id="rId18" w:anchor="_Toc443046382" w:history="1">
            <w:r w:rsidR="009A4ED1" w:rsidRPr="009A4ED1">
              <w:rPr>
                <w:rStyle w:val="Hyperlink"/>
                <w:rFonts w:ascii="Arial" w:hAnsi="Arial" w:cs="Arial"/>
                <w:b/>
                <w:noProof/>
              </w:rPr>
              <w:t>SECÇÃO 4: Anexos dos Estudos Especialistas</w:t>
            </w:r>
            <w:r w:rsidR="009A4ED1" w:rsidRPr="009A4ED1">
              <w:rPr>
                <w:rFonts w:ascii="Arial" w:hAnsi="Arial" w:cs="Arial"/>
                <w:noProof/>
                <w:webHidden/>
              </w:rPr>
              <w:tab/>
            </w:r>
            <w:r w:rsidR="009A4ED1" w:rsidRPr="009A4ED1">
              <w:rPr>
                <w:rFonts w:ascii="Arial" w:hAnsi="Arial" w:cs="Arial"/>
                <w:noProof/>
                <w:webHidden/>
              </w:rPr>
              <w:fldChar w:fldCharType="begin"/>
            </w:r>
            <w:r w:rsidR="009A4ED1" w:rsidRPr="009A4ED1">
              <w:rPr>
                <w:rFonts w:ascii="Arial" w:hAnsi="Arial" w:cs="Arial"/>
                <w:noProof/>
                <w:webHidden/>
              </w:rPr>
              <w:instrText xml:space="preserve"> PAGEREF _Toc443046382 \h </w:instrText>
            </w:r>
            <w:r w:rsidR="009A4ED1" w:rsidRPr="009A4ED1">
              <w:rPr>
                <w:rFonts w:ascii="Arial" w:hAnsi="Arial" w:cs="Arial"/>
                <w:noProof/>
                <w:webHidden/>
              </w:rPr>
            </w:r>
            <w:r w:rsidR="009A4ED1" w:rsidRPr="009A4ED1">
              <w:rPr>
                <w:rFonts w:ascii="Arial" w:hAnsi="Arial" w:cs="Arial"/>
                <w:noProof/>
                <w:webHidden/>
              </w:rPr>
              <w:fldChar w:fldCharType="separate"/>
            </w:r>
            <w:r w:rsidR="009A4ED1" w:rsidRPr="009A4ED1">
              <w:rPr>
                <w:rFonts w:ascii="Arial" w:hAnsi="Arial" w:cs="Arial"/>
                <w:noProof/>
                <w:webHidden/>
              </w:rPr>
              <w:t>96</w:t>
            </w:r>
            <w:r w:rsidR="009A4ED1" w:rsidRPr="009A4ED1">
              <w:rPr>
                <w:rFonts w:ascii="Arial" w:hAnsi="Arial" w:cs="Arial"/>
                <w:noProof/>
                <w:webHidden/>
              </w:rPr>
              <w:fldChar w:fldCharType="end"/>
            </w:r>
          </w:hyperlink>
        </w:p>
        <w:p w:rsidR="009A4ED1" w:rsidRPr="009A4ED1" w:rsidRDefault="00A705B9" w:rsidP="009A4ED1">
          <w:pPr>
            <w:pStyle w:val="TOC1"/>
            <w:tabs>
              <w:tab w:val="right" w:leader="dot" w:pos="9350"/>
            </w:tabs>
            <w:spacing w:after="120" w:line="240" w:lineRule="auto"/>
            <w:rPr>
              <w:rFonts w:ascii="Arial" w:eastAsiaTheme="minorEastAsia" w:hAnsi="Arial" w:cs="Arial"/>
              <w:noProof/>
              <w:lang w:val="en-GB" w:eastAsia="en-GB"/>
            </w:rPr>
          </w:pPr>
          <w:hyperlink r:id="rId19" w:anchor="_Toc443046383" w:history="1">
            <w:r w:rsidR="009A4ED1" w:rsidRPr="009A4ED1">
              <w:rPr>
                <w:rStyle w:val="Hyperlink"/>
                <w:rFonts w:ascii="Arial" w:hAnsi="Arial" w:cs="Arial"/>
                <w:b/>
                <w:noProof/>
              </w:rPr>
              <w:t>ANEXO A: Instrumentos de Pesquisa do Estudo Socioeconómico</w:t>
            </w:r>
            <w:r w:rsidR="009A4ED1" w:rsidRPr="009A4ED1">
              <w:rPr>
                <w:rFonts w:ascii="Arial" w:hAnsi="Arial" w:cs="Arial"/>
                <w:noProof/>
                <w:webHidden/>
              </w:rPr>
              <w:tab/>
            </w:r>
            <w:r w:rsidR="009A4ED1" w:rsidRPr="009A4ED1">
              <w:rPr>
                <w:rFonts w:ascii="Arial" w:hAnsi="Arial" w:cs="Arial"/>
                <w:noProof/>
                <w:webHidden/>
              </w:rPr>
              <w:fldChar w:fldCharType="begin"/>
            </w:r>
            <w:r w:rsidR="009A4ED1" w:rsidRPr="009A4ED1">
              <w:rPr>
                <w:rFonts w:ascii="Arial" w:hAnsi="Arial" w:cs="Arial"/>
                <w:noProof/>
                <w:webHidden/>
              </w:rPr>
              <w:instrText xml:space="preserve"> PAGEREF _Toc443046383 \h </w:instrText>
            </w:r>
            <w:r w:rsidR="009A4ED1" w:rsidRPr="009A4ED1">
              <w:rPr>
                <w:rFonts w:ascii="Arial" w:hAnsi="Arial" w:cs="Arial"/>
                <w:noProof/>
                <w:webHidden/>
              </w:rPr>
            </w:r>
            <w:r w:rsidR="009A4ED1" w:rsidRPr="009A4ED1">
              <w:rPr>
                <w:rFonts w:ascii="Arial" w:hAnsi="Arial" w:cs="Arial"/>
                <w:noProof/>
                <w:webHidden/>
              </w:rPr>
              <w:fldChar w:fldCharType="separate"/>
            </w:r>
            <w:r w:rsidR="009A4ED1" w:rsidRPr="009A4ED1">
              <w:rPr>
                <w:rFonts w:ascii="Arial" w:hAnsi="Arial" w:cs="Arial"/>
                <w:noProof/>
                <w:webHidden/>
              </w:rPr>
              <w:t>97</w:t>
            </w:r>
            <w:r w:rsidR="009A4ED1" w:rsidRPr="009A4ED1">
              <w:rPr>
                <w:rFonts w:ascii="Arial" w:hAnsi="Arial" w:cs="Arial"/>
                <w:noProof/>
                <w:webHidden/>
              </w:rPr>
              <w:fldChar w:fldCharType="end"/>
            </w:r>
          </w:hyperlink>
        </w:p>
        <w:p w:rsidR="009A4ED1" w:rsidRPr="009A4ED1" w:rsidRDefault="00A705B9" w:rsidP="009A4ED1">
          <w:pPr>
            <w:pStyle w:val="TOC1"/>
            <w:tabs>
              <w:tab w:val="right" w:leader="dot" w:pos="9350"/>
            </w:tabs>
            <w:spacing w:after="120" w:line="240" w:lineRule="auto"/>
            <w:rPr>
              <w:rFonts w:ascii="Arial" w:eastAsiaTheme="minorEastAsia" w:hAnsi="Arial" w:cs="Arial"/>
              <w:noProof/>
              <w:lang w:val="en-GB" w:eastAsia="en-GB"/>
            </w:rPr>
          </w:pPr>
          <w:hyperlink r:id="rId20" w:anchor="_Toc443046384" w:history="1">
            <w:r w:rsidR="009A4ED1" w:rsidRPr="009A4ED1">
              <w:rPr>
                <w:rStyle w:val="Hyperlink"/>
                <w:rFonts w:ascii="Arial" w:hAnsi="Arial" w:cs="Arial"/>
                <w:b/>
                <w:noProof/>
              </w:rPr>
              <w:t>ANEXO B: Instrumentos de Pesquisa do Estudo Ecológico</w:t>
            </w:r>
            <w:r w:rsidR="009A4ED1" w:rsidRPr="009A4ED1">
              <w:rPr>
                <w:rFonts w:ascii="Arial" w:hAnsi="Arial" w:cs="Arial"/>
                <w:noProof/>
                <w:webHidden/>
              </w:rPr>
              <w:tab/>
            </w:r>
            <w:r w:rsidR="009A4ED1" w:rsidRPr="009A4ED1">
              <w:rPr>
                <w:rFonts w:ascii="Arial" w:hAnsi="Arial" w:cs="Arial"/>
                <w:noProof/>
                <w:webHidden/>
              </w:rPr>
              <w:fldChar w:fldCharType="begin"/>
            </w:r>
            <w:r w:rsidR="009A4ED1" w:rsidRPr="009A4ED1">
              <w:rPr>
                <w:rFonts w:ascii="Arial" w:hAnsi="Arial" w:cs="Arial"/>
                <w:noProof/>
                <w:webHidden/>
              </w:rPr>
              <w:instrText xml:space="preserve"> PAGEREF _Toc443046384 \h </w:instrText>
            </w:r>
            <w:r w:rsidR="009A4ED1" w:rsidRPr="009A4ED1">
              <w:rPr>
                <w:rFonts w:ascii="Arial" w:hAnsi="Arial" w:cs="Arial"/>
                <w:noProof/>
                <w:webHidden/>
              </w:rPr>
            </w:r>
            <w:r w:rsidR="009A4ED1" w:rsidRPr="009A4ED1">
              <w:rPr>
                <w:rFonts w:ascii="Arial" w:hAnsi="Arial" w:cs="Arial"/>
                <w:noProof/>
                <w:webHidden/>
              </w:rPr>
              <w:fldChar w:fldCharType="separate"/>
            </w:r>
            <w:r w:rsidR="009A4ED1" w:rsidRPr="009A4ED1">
              <w:rPr>
                <w:rFonts w:ascii="Arial" w:hAnsi="Arial" w:cs="Arial"/>
                <w:noProof/>
                <w:webHidden/>
              </w:rPr>
              <w:t>120</w:t>
            </w:r>
            <w:r w:rsidR="009A4ED1" w:rsidRPr="009A4ED1">
              <w:rPr>
                <w:rFonts w:ascii="Arial" w:hAnsi="Arial" w:cs="Arial"/>
                <w:noProof/>
                <w:webHidden/>
              </w:rPr>
              <w:fldChar w:fldCharType="end"/>
            </w:r>
          </w:hyperlink>
        </w:p>
        <w:p w:rsidR="008F0FA5" w:rsidRPr="008F0FA5" w:rsidRDefault="008F0FA5" w:rsidP="009A4ED1">
          <w:pPr>
            <w:spacing w:after="120" w:line="24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4ED1">
            <w:rPr>
              <w:rFonts w:ascii="Arial" w:hAnsi="Arial" w:cs="Arial"/>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sdtContent>
    </w:sdt>
    <w:p w:rsidR="003D3B1E" w:rsidRPr="00287A0E" w:rsidRDefault="003D3B1E" w:rsidP="003D3B1E">
      <w:pPr>
        <w:spacing w:after="120" w:line="240" w:lineRule="auto"/>
        <w:jc w:val="both"/>
        <w:rPr>
          <w:rFonts w:ascii="Arial" w:eastAsia="Times New Roman" w:hAnsi="Arial" w:cs="Arial"/>
          <w:color w:val="000000"/>
          <w:lang w:eastAsia="pt-PT"/>
        </w:rPr>
      </w:pPr>
    </w:p>
    <w:p w:rsidR="003D3B1E" w:rsidRDefault="003D3B1E" w:rsidP="003D3B1E">
      <w:pPr>
        <w:spacing w:after="120" w:line="240" w:lineRule="auto"/>
        <w:jc w:val="both"/>
        <w:rPr>
          <w:rFonts w:ascii="Arial" w:eastAsia="Times New Roman" w:hAnsi="Arial" w:cs="Arial"/>
          <w:color w:val="000000"/>
          <w:sz w:val="20"/>
          <w:szCs w:val="20"/>
          <w:lang w:eastAsia="pt-PT"/>
        </w:rPr>
      </w:pPr>
    </w:p>
    <w:p w:rsidR="006A3F86" w:rsidRDefault="006A3F86" w:rsidP="003D3B1E">
      <w:pPr>
        <w:spacing w:after="120" w:line="240" w:lineRule="auto"/>
        <w:jc w:val="both"/>
        <w:rPr>
          <w:rFonts w:ascii="Arial" w:eastAsia="Times New Roman" w:hAnsi="Arial" w:cs="Arial"/>
          <w:color w:val="000000"/>
          <w:sz w:val="20"/>
          <w:szCs w:val="20"/>
          <w:lang w:eastAsia="pt-PT"/>
        </w:rPr>
      </w:pPr>
    </w:p>
    <w:p w:rsidR="00F3287D" w:rsidRDefault="00F3287D" w:rsidP="00B33A04">
      <w:pPr>
        <w:spacing w:after="0" w:line="240" w:lineRule="auto"/>
        <w:jc w:val="center"/>
        <w:rPr>
          <w:rFonts w:ascii="Arial" w:hAnsi="Arial"/>
          <w:color w:val="3B3838" w:themeColor="background2" w:themeShade="40"/>
          <w:sz w:val="32"/>
          <w:szCs w:val="40"/>
        </w:rPr>
        <w:sectPr w:rsidR="00F3287D" w:rsidSect="00A32741">
          <w:pgSz w:w="12240" w:h="15840"/>
          <w:pgMar w:top="1440" w:right="1440" w:bottom="1440" w:left="1440" w:header="720" w:footer="720" w:gutter="0"/>
          <w:pgNumType w:fmt="upperRoman" w:start="1"/>
          <w:cols w:space="720"/>
          <w:docGrid w:linePitch="360"/>
        </w:sectPr>
      </w:pPr>
    </w:p>
    <w:p w:rsidR="00B33A04" w:rsidRPr="0032351B" w:rsidRDefault="00B33A04" w:rsidP="00B33A04">
      <w:pPr>
        <w:spacing w:after="0" w:line="240" w:lineRule="auto"/>
        <w:jc w:val="center"/>
        <w:rPr>
          <w:rFonts w:ascii="Arial" w:hAnsi="Arial"/>
          <w:color w:val="3B3838" w:themeColor="background2" w:themeShade="40"/>
          <w:sz w:val="32"/>
          <w:szCs w:val="40"/>
        </w:rPr>
      </w:pPr>
      <w:r w:rsidRPr="0032351B">
        <w:rPr>
          <w:rFonts w:ascii="Arial" w:hAnsi="Arial"/>
          <w:color w:val="3B3838" w:themeColor="background2" w:themeShade="40"/>
          <w:sz w:val="32"/>
          <w:szCs w:val="40"/>
        </w:rPr>
        <w:lastRenderedPageBreak/>
        <w:t>RESERVA NACIONAL DE POMENE</w:t>
      </w:r>
    </w:p>
    <w:p w:rsidR="00B33A04" w:rsidRPr="0032351B" w:rsidRDefault="00B33A04" w:rsidP="00B33A04">
      <w:pPr>
        <w:spacing w:after="0" w:line="240" w:lineRule="auto"/>
        <w:jc w:val="center"/>
        <w:rPr>
          <w:rFonts w:ascii="Arial" w:eastAsia="Times New Roman" w:hAnsi="Arial" w:cs="Arial"/>
          <w:color w:val="000000"/>
          <w:sz w:val="20"/>
          <w:szCs w:val="20"/>
          <w:lang w:eastAsia="pt-PT"/>
        </w:rPr>
      </w:pPr>
    </w:p>
    <w:p w:rsidR="00B33A04" w:rsidRPr="0032351B" w:rsidRDefault="00B33A04" w:rsidP="00B33A04">
      <w:pPr>
        <w:spacing w:after="0" w:line="240" w:lineRule="auto"/>
        <w:jc w:val="center"/>
        <w:rPr>
          <w:rFonts w:ascii="Arial" w:eastAsia="Times New Roman" w:hAnsi="Arial" w:cs="Arial"/>
          <w:color w:val="000000"/>
          <w:sz w:val="20"/>
          <w:szCs w:val="20"/>
          <w:lang w:eastAsia="pt-PT"/>
        </w:rPr>
      </w:pPr>
      <w:r w:rsidRPr="0032351B">
        <w:rPr>
          <w:rFonts w:ascii="Arial" w:hAnsi="Arial"/>
          <w:color w:val="3B3838" w:themeColor="background2" w:themeShade="40"/>
          <w:sz w:val="32"/>
          <w:szCs w:val="40"/>
        </w:rPr>
        <w:t>PLANO DE MANEIO</w:t>
      </w:r>
    </w:p>
    <w:p w:rsidR="00B33A04" w:rsidRDefault="00B33A04" w:rsidP="00B33A04">
      <w:pPr>
        <w:spacing w:after="0" w:line="240" w:lineRule="auto"/>
        <w:jc w:val="center"/>
        <w:rPr>
          <w:rFonts w:ascii="Arial" w:eastAsia="Times New Roman" w:hAnsi="Arial" w:cs="Arial"/>
          <w:color w:val="000000"/>
          <w:sz w:val="20"/>
          <w:szCs w:val="20"/>
          <w:lang w:eastAsia="pt-PT"/>
        </w:rPr>
      </w:pPr>
    </w:p>
    <w:p w:rsidR="00B33A04" w:rsidRPr="00193828" w:rsidRDefault="00B33A04" w:rsidP="00B33A04">
      <w:pPr>
        <w:spacing w:after="0" w:line="240" w:lineRule="auto"/>
        <w:jc w:val="center"/>
        <w:rPr>
          <w:rFonts w:ascii="Arial" w:eastAsia="Times New Roman" w:hAnsi="Arial" w:cs="Arial"/>
          <w:color w:val="000000"/>
          <w:sz w:val="32"/>
          <w:szCs w:val="32"/>
          <w:lang w:eastAsia="pt-PT"/>
        </w:rPr>
      </w:pPr>
      <w:r w:rsidRPr="00193828">
        <w:rPr>
          <w:rFonts w:ascii="Arial" w:eastAsia="Times New Roman" w:hAnsi="Arial" w:cs="Arial"/>
          <w:color w:val="000000"/>
          <w:sz w:val="32"/>
          <w:szCs w:val="32"/>
          <w:lang w:eastAsia="pt-PT"/>
        </w:rPr>
        <w:t>Volume II</w:t>
      </w:r>
    </w:p>
    <w:p w:rsidR="00B33A04" w:rsidRPr="0079784E" w:rsidRDefault="00B33A04" w:rsidP="00B33A04">
      <w:pPr>
        <w:spacing w:after="0" w:line="240" w:lineRule="auto"/>
        <w:jc w:val="center"/>
        <w:rPr>
          <w:rFonts w:ascii="Arial" w:eastAsia="Times New Roman" w:hAnsi="Arial" w:cs="Arial"/>
          <w:color w:val="000000"/>
          <w:sz w:val="20"/>
          <w:szCs w:val="20"/>
          <w:lang w:eastAsia="pt-PT"/>
        </w:rPr>
      </w:pPr>
    </w:p>
    <w:p w:rsidR="00B33A04" w:rsidRPr="00193828" w:rsidRDefault="00B33A04" w:rsidP="00B33A04">
      <w:pPr>
        <w:spacing w:after="0" w:line="240" w:lineRule="auto"/>
        <w:jc w:val="center"/>
        <w:rPr>
          <w:rFonts w:ascii="Arial" w:eastAsia="Times New Roman" w:hAnsi="Arial" w:cs="Arial"/>
          <w:color w:val="000000"/>
          <w:sz w:val="32"/>
          <w:szCs w:val="32"/>
          <w:lang w:eastAsia="pt-PT"/>
        </w:rPr>
      </w:pPr>
      <w:r w:rsidRPr="00193828">
        <w:rPr>
          <w:rFonts w:ascii="Arial" w:eastAsia="Times New Roman" w:hAnsi="Arial" w:cs="Arial"/>
          <w:color w:val="000000"/>
          <w:sz w:val="32"/>
          <w:szCs w:val="32"/>
          <w:lang w:eastAsia="pt-PT"/>
        </w:rPr>
        <w:t>Estudos de Caracterização da Reserva e seu Entorno</w:t>
      </w:r>
    </w:p>
    <w:p w:rsidR="00B33A04" w:rsidRPr="0079784E" w:rsidRDefault="00B33A04" w:rsidP="00B33A04">
      <w:pPr>
        <w:spacing w:after="0" w:line="240" w:lineRule="auto"/>
        <w:jc w:val="center"/>
        <w:rPr>
          <w:rFonts w:ascii="Arial" w:eastAsia="Times New Roman" w:hAnsi="Arial" w:cs="Arial"/>
          <w:color w:val="000000"/>
          <w:sz w:val="20"/>
          <w:szCs w:val="20"/>
          <w:lang w:eastAsia="pt-PT"/>
        </w:rPr>
      </w:pPr>
    </w:p>
    <w:p w:rsidR="00B33A04" w:rsidRPr="0079784E" w:rsidRDefault="00B33A04" w:rsidP="00B33A04">
      <w:pPr>
        <w:spacing w:after="0" w:line="240" w:lineRule="auto"/>
        <w:jc w:val="center"/>
        <w:rPr>
          <w:rFonts w:ascii="Arial" w:eastAsia="Times New Roman" w:hAnsi="Arial" w:cs="Arial"/>
          <w:color w:val="000000"/>
          <w:sz w:val="20"/>
          <w:szCs w:val="20"/>
          <w:lang w:eastAsia="pt-PT"/>
        </w:rPr>
      </w:pPr>
    </w:p>
    <w:p w:rsidR="00B33A04" w:rsidRPr="00193828" w:rsidRDefault="00C41AD2" w:rsidP="00B33A04">
      <w:pPr>
        <w:tabs>
          <w:tab w:val="left" w:pos="0"/>
        </w:tabs>
        <w:spacing w:after="0" w:line="240" w:lineRule="auto"/>
        <w:jc w:val="center"/>
        <w:rPr>
          <w:rFonts w:ascii="Arial" w:eastAsia="Times New Roman" w:hAnsi="Arial" w:cs="Arial"/>
          <w:i/>
          <w:color w:val="000000"/>
          <w:lang w:eastAsia="pt-PT"/>
        </w:rPr>
      </w:pPr>
      <w:r>
        <w:rPr>
          <w:rFonts w:ascii="Arial" w:eastAsia="Times New Roman" w:hAnsi="Arial" w:cs="Arial"/>
          <w:i/>
          <w:color w:val="000000"/>
          <w:lang w:eastAsia="pt-PT"/>
        </w:rPr>
        <w:t>VERSÃO 1</w:t>
      </w:r>
    </w:p>
    <w:p w:rsidR="00B33A04" w:rsidRDefault="00B33A04" w:rsidP="00B33A04">
      <w:pPr>
        <w:spacing w:after="0" w:line="240" w:lineRule="auto"/>
        <w:ind w:left="720"/>
        <w:jc w:val="both"/>
        <w:rPr>
          <w:rFonts w:ascii="Arial" w:eastAsia="Times New Roman" w:hAnsi="Arial" w:cs="Arial"/>
          <w:color w:val="000000"/>
          <w:sz w:val="20"/>
          <w:szCs w:val="20"/>
          <w:lang w:eastAsia="pt-PT"/>
        </w:rPr>
      </w:pPr>
    </w:p>
    <w:p w:rsidR="00214250" w:rsidRDefault="00214250" w:rsidP="003A2003">
      <w:pPr>
        <w:spacing w:after="120" w:line="240" w:lineRule="auto"/>
        <w:jc w:val="both"/>
        <w:rPr>
          <w:rFonts w:ascii="Arial" w:eastAsia="Times New Roman" w:hAnsi="Arial" w:cs="Arial"/>
          <w:color w:val="000000"/>
          <w:sz w:val="20"/>
          <w:szCs w:val="20"/>
          <w:lang w:eastAsia="pt-PT"/>
        </w:rPr>
      </w:pPr>
    </w:p>
    <w:p w:rsidR="00B33A04" w:rsidRDefault="00B33A04" w:rsidP="003A2003">
      <w:pPr>
        <w:spacing w:after="120" w:line="240" w:lineRule="auto"/>
        <w:jc w:val="both"/>
        <w:rPr>
          <w:rFonts w:ascii="Arial" w:eastAsia="Times New Roman" w:hAnsi="Arial" w:cs="Arial"/>
          <w:color w:val="000000"/>
          <w:sz w:val="20"/>
          <w:szCs w:val="20"/>
          <w:lang w:eastAsia="pt-PT"/>
        </w:rPr>
      </w:pPr>
    </w:p>
    <w:p w:rsidR="00B33A04" w:rsidRDefault="00B33A04" w:rsidP="003A2003">
      <w:pPr>
        <w:spacing w:after="120" w:line="240" w:lineRule="auto"/>
        <w:jc w:val="both"/>
        <w:rPr>
          <w:rFonts w:ascii="Arial" w:eastAsia="Times New Roman" w:hAnsi="Arial" w:cs="Arial"/>
          <w:color w:val="000000"/>
          <w:sz w:val="20"/>
          <w:szCs w:val="20"/>
          <w:lang w:eastAsia="pt-PT"/>
        </w:rPr>
      </w:pPr>
    </w:p>
    <w:p w:rsidR="00B33A04" w:rsidRDefault="00B33A04" w:rsidP="003A2003">
      <w:pPr>
        <w:spacing w:after="120" w:line="240" w:lineRule="auto"/>
        <w:jc w:val="both"/>
        <w:rPr>
          <w:rFonts w:ascii="Arial" w:eastAsia="Times New Roman" w:hAnsi="Arial" w:cs="Arial"/>
          <w:color w:val="000000"/>
          <w:sz w:val="20"/>
          <w:szCs w:val="20"/>
          <w:lang w:eastAsia="pt-PT"/>
        </w:rPr>
      </w:pPr>
    </w:p>
    <w:p w:rsidR="00B33A04" w:rsidRDefault="00B33A04" w:rsidP="003A2003">
      <w:pPr>
        <w:spacing w:after="120" w:line="240" w:lineRule="auto"/>
        <w:jc w:val="both"/>
        <w:rPr>
          <w:rFonts w:ascii="Arial" w:eastAsia="Times New Roman" w:hAnsi="Arial" w:cs="Arial"/>
          <w:color w:val="000000"/>
          <w:sz w:val="20"/>
          <w:szCs w:val="20"/>
          <w:lang w:eastAsia="pt-PT"/>
        </w:rPr>
      </w:pPr>
    </w:p>
    <w:p w:rsidR="00B33A04" w:rsidRDefault="00B33A04" w:rsidP="003A2003">
      <w:pPr>
        <w:spacing w:after="120" w:line="240" w:lineRule="auto"/>
        <w:jc w:val="both"/>
        <w:rPr>
          <w:rFonts w:ascii="Arial" w:eastAsia="Times New Roman" w:hAnsi="Arial" w:cs="Arial"/>
          <w:color w:val="000000"/>
          <w:sz w:val="20"/>
          <w:szCs w:val="20"/>
          <w:lang w:eastAsia="pt-PT"/>
        </w:rPr>
      </w:pPr>
    </w:p>
    <w:p w:rsidR="00B33A04" w:rsidRDefault="00734E45" w:rsidP="003A2003">
      <w:pPr>
        <w:spacing w:after="120" w:line="240" w:lineRule="auto"/>
        <w:jc w:val="both"/>
        <w:rPr>
          <w:rFonts w:ascii="Arial" w:eastAsia="Times New Roman" w:hAnsi="Arial" w:cs="Arial"/>
          <w:color w:val="000000"/>
          <w:sz w:val="20"/>
          <w:szCs w:val="20"/>
          <w:lang w:eastAsia="pt-PT"/>
        </w:rPr>
      </w:pPr>
      <w:r>
        <w:rPr>
          <w:rFonts w:ascii="Arial" w:eastAsia="Times New Roman" w:hAnsi="Arial" w:cs="Arial"/>
          <w:noProof/>
          <w:color w:val="000000"/>
          <w:sz w:val="20"/>
          <w:szCs w:val="20"/>
          <w:lang w:eastAsia="pt-PT"/>
        </w:rPr>
        <mc:AlternateContent>
          <mc:Choice Requires="wps">
            <w:drawing>
              <wp:anchor distT="0" distB="0" distL="114300" distR="114300" simplePos="0" relativeHeight="251676672" behindDoc="0" locked="0" layoutInCell="0" allowOverlap="1" wp14:anchorId="11623989" wp14:editId="0045E875">
                <wp:simplePos x="0" y="0"/>
                <wp:positionH relativeFrom="page">
                  <wp:posOffset>1445895</wp:posOffset>
                </wp:positionH>
                <wp:positionV relativeFrom="page">
                  <wp:posOffset>4269740</wp:posOffset>
                </wp:positionV>
                <wp:extent cx="6646545" cy="986155"/>
                <wp:effectExtent l="45720" t="40640" r="3810" b="1905"/>
                <wp:wrapSquare wrapText="bothSides"/>
                <wp:docPr id="1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6545" cy="986155"/>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225FB1" w:rsidRPr="008F0FA5" w:rsidRDefault="00225FB1" w:rsidP="008F0FA5">
                            <w:pPr>
                              <w:pStyle w:val="Heading1"/>
                              <w:rPr>
                                <w:rFonts w:ascii="Arial" w:hAnsi="Arial" w:cs="Arial"/>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Toc433707034"/>
                            <w:bookmarkStart w:id="2" w:name="_Toc433981690"/>
                            <w:bookmarkStart w:id="3" w:name="_Toc438028102"/>
                            <w:bookmarkStart w:id="4" w:name="_Toc443046106"/>
                            <w:bookmarkStart w:id="5" w:name="_Toc443046263"/>
                            <w:r w:rsidRPr="008F0FA5">
                              <w:rPr>
                                <w:rFonts w:ascii="Arial" w:hAnsi="Arial" w:cs="Arial"/>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SECÇÃO 1: </w:t>
                            </w:r>
                            <w:bookmarkEnd w:id="1"/>
                            <w:bookmarkEnd w:id="2"/>
                            <w:r w:rsidRPr="008F0FA5">
                              <w:rPr>
                                <w:rFonts w:ascii="Arial" w:hAnsi="Arial" w:cs="Arial"/>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Estudo Das Características Socioeconómicas E Culturais Da Reserva Nacional De Pomene</w:t>
                            </w:r>
                            <w:bookmarkEnd w:id="3"/>
                            <w:bookmarkEnd w:id="4"/>
                            <w:bookmarkEnd w:id="5"/>
                          </w:p>
                        </w:txbxContent>
                      </wps:txbx>
                      <wps:bodyPr rot="0" vert="horz" wrap="square" lIns="91440" tIns="45720" rIns="457200" bIns="228600" anchor="t" anchorCtr="0" upright="1">
                        <a:spAutoFit/>
                      </wps:bodyPr>
                    </wps:wsp>
                  </a:graphicData>
                </a:graphic>
                <wp14:sizeRelH relativeFrom="margin">
                  <wp14:pctWidth>0</wp14:pctWidth>
                </wp14:sizeRelH>
                <wp14:sizeRelV relativeFrom="page">
                  <wp14:pctHeight>0</wp14:pctHeight>
                </wp14:sizeRelV>
              </wp:anchor>
            </w:drawing>
          </mc:Choice>
          <mc:Fallback>
            <w:pict>
              <v:roundrect w14:anchorId="11623989" id="AutoShape 11" o:spid="_x0000_s1031" style="position:absolute;left:0;text-align:left;margin-left:113.85pt;margin-top:336.2pt;width:523.35pt;height:77.6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" o:allowincell="f" stroked="f">
                <v:shadow on="t" type="perspective" color="#4f81bd" origin="-.5,-.5" offset="-3pt,-3pt" matrix=".75,,,.75"/>
                <v:textbox style="mso-fit-shape-to-text:t" inset=",,36pt,18pt">
                  <w:txbxContent>
                    <w:p w:rsidR="00225FB1" w:rsidRPr="008F0FA5" w:rsidRDefault="00225FB1" w:rsidP="008F0FA5">
                      <w:pPr>
                        <w:pStyle w:val="Heading1"/>
                        <w:rPr>
                          <w:rFonts w:ascii="Arial" w:hAnsi="Arial" w:cs="Arial"/>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6" w:name="_Toc433707034"/>
                      <w:bookmarkStart w:id="7" w:name="_Toc433981690"/>
                      <w:bookmarkStart w:id="8" w:name="_Toc438028102"/>
                      <w:bookmarkStart w:id="9" w:name="_Toc443046106"/>
                      <w:bookmarkStart w:id="10" w:name="_Toc443046263"/>
                      <w:r w:rsidRPr="008F0FA5">
                        <w:rPr>
                          <w:rFonts w:ascii="Arial" w:hAnsi="Arial" w:cs="Arial"/>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SECÇÃO 1: </w:t>
                      </w:r>
                      <w:bookmarkEnd w:id="6"/>
                      <w:bookmarkEnd w:id="7"/>
                      <w:r w:rsidRPr="008F0FA5">
                        <w:rPr>
                          <w:rFonts w:ascii="Arial" w:hAnsi="Arial" w:cs="Arial"/>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Estudo Das Características Socioeconómicas E Culturais Da Reserva Nacional De Pomene</w:t>
                      </w:r>
                      <w:bookmarkEnd w:id="8"/>
                      <w:bookmarkEnd w:id="9"/>
                      <w:bookmarkEnd w:id="10"/>
                    </w:p>
                  </w:txbxContent>
                </v:textbox>
                <w10:wrap type="square" anchorx="page" anchory="page"/>
              </v:roundrect>
            </w:pict>
          </mc:Fallback>
        </mc:AlternateContent>
      </w:r>
    </w:p>
    <w:p w:rsidR="008A58F4" w:rsidRDefault="008A58F4" w:rsidP="003A2003">
      <w:pPr>
        <w:spacing w:after="120" w:line="240" w:lineRule="auto"/>
        <w:jc w:val="both"/>
        <w:rPr>
          <w:rFonts w:ascii="Arial" w:eastAsia="Times New Roman" w:hAnsi="Arial" w:cs="Arial"/>
          <w:color w:val="000000"/>
          <w:sz w:val="20"/>
          <w:szCs w:val="20"/>
          <w:lang w:eastAsia="pt-PT"/>
        </w:rPr>
      </w:pPr>
    </w:p>
    <w:p w:rsidR="008A58F4" w:rsidRDefault="008A58F4" w:rsidP="003A2003">
      <w:pPr>
        <w:spacing w:after="120" w:line="240" w:lineRule="auto"/>
        <w:jc w:val="both"/>
        <w:rPr>
          <w:rFonts w:ascii="Arial" w:eastAsia="Times New Roman" w:hAnsi="Arial" w:cs="Arial"/>
          <w:color w:val="000000"/>
          <w:sz w:val="20"/>
          <w:szCs w:val="20"/>
          <w:lang w:eastAsia="pt-PT"/>
        </w:rPr>
      </w:pPr>
    </w:p>
    <w:p w:rsidR="008A58F4" w:rsidRDefault="008A58F4" w:rsidP="003A2003">
      <w:pPr>
        <w:spacing w:after="120" w:line="240" w:lineRule="auto"/>
        <w:jc w:val="both"/>
        <w:rPr>
          <w:rFonts w:ascii="Arial" w:eastAsia="Times New Roman" w:hAnsi="Arial" w:cs="Arial"/>
          <w:color w:val="000000"/>
          <w:sz w:val="20"/>
          <w:szCs w:val="20"/>
          <w:lang w:eastAsia="pt-PT"/>
        </w:rPr>
      </w:pPr>
    </w:p>
    <w:p w:rsidR="008A58F4" w:rsidRDefault="008A58F4" w:rsidP="003A2003">
      <w:pPr>
        <w:spacing w:after="120" w:line="240" w:lineRule="auto"/>
        <w:jc w:val="both"/>
        <w:rPr>
          <w:rFonts w:ascii="Arial" w:eastAsia="Times New Roman" w:hAnsi="Arial" w:cs="Arial"/>
          <w:color w:val="000000"/>
          <w:sz w:val="20"/>
          <w:szCs w:val="20"/>
          <w:lang w:eastAsia="pt-PT"/>
        </w:rPr>
      </w:pPr>
    </w:p>
    <w:p w:rsidR="008A58F4" w:rsidRDefault="008A58F4" w:rsidP="003A2003">
      <w:pPr>
        <w:spacing w:after="120" w:line="240" w:lineRule="auto"/>
        <w:jc w:val="both"/>
        <w:rPr>
          <w:rFonts w:ascii="Arial" w:eastAsia="Times New Roman" w:hAnsi="Arial" w:cs="Arial"/>
          <w:color w:val="000000"/>
          <w:sz w:val="20"/>
          <w:szCs w:val="20"/>
          <w:lang w:eastAsia="pt-PT"/>
        </w:rPr>
      </w:pPr>
    </w:p>
    <w:p w:rsidR="008A58F4" w:rsidRDefault="008A58F4" w:rsidP="003A2003">
      <w:pPr>
        <w:spacing w:after="120" w:line="240" w:lineRule="auto"/>
        <w:jc w:val="both"/>
        <w:rPr>
          <w:rFonts w:ascii="Arial" w:eastAsia="Times New Roman" w:hAnsi="Arial" w:cs="Arial"/>
          <w:color w:val="000000"/>
          <w:sz w:val="20"/>
          <w:szCs w:val="20"/>
          <w:lang w:eastAsia="pt-PT"/>
        </w:rPr>
      </w:pPr>
    </w:p>
    <w:p w:rsidR="008A58F4" w:rsidRDefault="008A58F4" w:rsidP="003A2003">
      <w:pPr>
        <w:spacing w:after="120" w:line="240" w:lineRule="auto"/>
        <w:jc w:val="both"/>
        <w:rPr>
          <w:rFonts w:ascii="Arial" w:eastAsia="Times New Roman" w:hAnsi="Arial" w:cs="Arial"/>
          <w:color w:val="000000"/>
          <w:sz w:val="20"/>
          <w:szCs w:val="20"/>
          <w:lang w:eastAsia="pt-PT"/>
        </w:rPr>
      </w:pPr>
    </w:p>
    <w:p w:rsidR="008A58F4" w:rsidRDefault="008A58F4" w:rsidP="003A2003">
      <w:pPr>
        <w:spacing w:after="120" w:line="240" w:lineRule="auto"/>
        <w:jc w:val="both"/>
        <w:rPr>
          <w:rFonts w:ascii="Arial" w:eastAsia="Times New Roman" w:hAnsi="Arial" w:cs="Arial"/>
          <w:color w:val="000000"/>
          <w:sz w:val="20"/>
          <w:szCs w:val="20"/>
          <w:lang w:eastAsia="pt-PT"/>
        </w:rPr>
      </w:pPr>
    </w:p>
    <w:p w:rsidR="008A58F4" w:rsidRDefault="008A58F4" w:rsidP="003A2003">
      <w:pPr>
        <w:spacing w:after="120" w:line="240" w:lineRule="auto"/>
        <w:jc w:val="both"/>
        <w:rPr>
          <w:rFonts w:ascii="Arial" w:eastAsia="Times New Roman" w:hAnsi="Arial" w:cs="Arial"/>
          <w:color w:val="000000"/>
          <w:sz w:val="20"/>
          <w:szCs w:val="20"/>
          <w:lang w:eastAsia="pt-PT"/>
        </w:rPr>
      </w:pPr>
    </w:p>
    <w:p w:rsidR="008A58F4" w:rsidRDefault="008A58F4" w:rsidP="003A2003">
      <w:pPr>
        <w:spacing w:after="120" w:line="240" w:lineRule="auto"/>
        <w:jc w:val="both"/>
        <w:rPr>
          <w:rFonts w:ascii="Arial" w:eastAsia="Times New Roman" w:hAnsi="Arial" w:cs="Arial"/>
          <w:color w:val="000000"/>
          <w:sz w:val="20"/>
          <w:szCs w:val="20"/>
          <w:lang w:eastAsia="pt-PT"/>
        </w:rPr>
      </w:pPr>
    </w:p>
    <w:p w:rsidR="008A58F4" w:rsidRDefault="008A58F4" w:rsidP="003A2003">
      <w:pPr>
        <w:spacing w:after="120" w:line="240" w:lineRule="auto"/>
        <w:jc w:val="both"/>
        <w:rPr>
          <w:rFonts w:ascii="Arial" w:eastAsia="Times New Roman" w:hAnsi="Arial" w:cs="Arial"/>
          <w:color w:val="000000"/>
          <w:sz w:val="20"/>
          <w:szCs w:val="20"/>
          <w:lang w:eastAsia="pt-PT"/>
        </w:rPr>
      </w:pPr>
    </w:p>
    <w:p w:rsidR="008A58F4" w:rsidRDefault="008A58F4" w:rsidP="003A2003">
      <w:pPr>
        <w:spacing w:after="120" w:line="240" w:lineRule="auto"/>
        <w:jc w:val="both"/>
        <w:rPr>
          <w:rFonts w:ascii="Arial" w:eastAsia="Times New Roman" w:hAnsi="Arial" w:cs="Arial"/>
          <w:color w:val="000000"/>
          <w:sz w:val="20"/>
          <w:szCs w:val="20"/>
          <w:lang w:eastAsia="pt-PT"/>
        </w:rPr>
      </w:pPr>
    </w:p>
    <w:p w:rsidR="008A58F4" w:rsidRDefault="008A58F4" w:rsidP="003A2003">
      <w:pPr>
        <w:spacing w:after="120" w:line="240" w:lineRule="auto"/>
        <w:jc w:val="both"/>
        <w:rPr>
          <w:rFonts w:ascii="Arial" w:eastAsia="Times New Roman" w:hAnsi="Arial" w:cs="Arial"/>
          <w:color w:val="000000"/>
          <w:sz w:val="20"/>
          <w:szCs w:val="20"/>
          <w:lang w:eastAsia="pt-PT"/>
        </w:rPr>
      </w:pPr>
    </w:p>
    <w:p w:rsidR="008A58F4" w:rsidRDefault="008A58F4" w:rsidP="003A2003">
      <w:pPr>
        <w:spacing w:after="120" w:line="240" w:lineRule="auto"/>
        <w:jc w:val="both"/>
        <w:rPr>
          <w:rFonts w:ascii="Arial" w:eastAsia="Times New Roman" w:hAnsi="Arial" w:cs="Arial"/>
          <w:color w:val="000000"/>
          <w:sz w:val="20"/>
          <w:szCs w:val="20"/>
          <w:lang w:eastAsia="pt-PT"/>
        </w:rPr>
      </w:pPr>
    </w:p>
    <w:p w:rsidR="008A58F4" w:rsidRDefault="008A58F4" w:rsidP="003A2003">
      <w:pPr>
        <w:spacing w:after="120" w:line="240" w:lineRule="auto"/>
        <w:jc w:val="both"/>
        <w:rPr>
          <w:rFonts w:ascii="Arial" w:eastAsia="Times New Roman" w:hAnsi="Arial" w:cs="Arial"/>
          <w:color w:val="000000"/>
          <w:sz w:val="20"/>
          <w:szCs w:val="20"/>
          <w:lang w:eastAsia="pt-PT"/>
        </w:rPr>
      </w:pPr>
    </w:p>
    <w:p w:rsidR="008A58F4" w:rsidRDefault="008A58F4" w:rsidP="003A2003">
      <w:pPr>
        <w:spacing w:after="120" w:line="240" w:lineRule="auto"/>
        <w:jc w:val="both"/>
        <w:rPr>
          <w:rFonts w:ascii="Arial" w:eastAsia="Times New Roman" w:hAnsi="Arial" w:cs="Arial"/>
          <w:color w:val="000000"/>
          <w:sz w:val="20"/>
          <w:szCs w:val="20"/>
          <w:lang w:eastAsia="pt-PT"/>
        </w:rPr>
      </w:pPr>
    </w:p>
    <w:p w:rsidR="008A58F4" w:rsidRDefault="008A58F4" w:rsidP="003A2003">
      <w:pPr>
        <w:spacing w:after="120" w:line="240" w:lineRule="auto"/>
        <w:jc w:val="both"/>
        <w:rPr>
          <w:rFonts w:ascii="Arial" w:eastAsia="Times New Roman" w:hAnsi="Arial" w:cs="Arial"/>
          <w:color w:val="000000"/>
          <w:sz w:val="20"/>
          <w:szCs w:val="20"/>
          <w:lang w:eastAsia="pt-PT"/>
        </w:rPr>
      </w:pPr>
    </w:p>
    <w:p w:rsidR="008A58F4" w:rsidRDefault="008A58F4" w:rsidP="003A2003">
      <w:pPr>
        <w:spacing w:after="120" w:line="240" w:lineRule="auto"/>
        <w:jc w:val="both"/>
        <w:rPr>
          <w:rFonts w:ascii="Arial" w:eastAsia="Times New Roman" w:hAnsi="Arial" w:cs="Arial"/>
          <w:color w:val="000000"/>
          <w:sz w:val="20"/>
          <w:szCs w:val="20"/>
          <w:lang w:eastAsia="pt-PT"/>
        </w:rPr>
      </w:pPr>
    </w:p>
    <w:p w:rsidR="008A58F4" w:rsidRDefault="008A58F4" w:rsidP="003A2003">
      <w:pPr>
        <w:spacing w:after="120" w:line="240" w:lineRule="auto"/>
        <w:jc w:val="both"/>
        <w:rPr>
          <w:rFonts w:ascii="Arial" w:eastAsia="Times New Roman" w:hAnsi="Arial" w:cs="Arial"/>
          <w:color w:val="000000"/>
          <w:sz w:val="20"/>
          <w:szCs w:val="20"/>
          <w:lang w:eastAsia="pt-PT"/>
        </w:rPr>
      </w:pPr>
    </w:p>
    <w:p w:rsidR="008A58F4" w:rsidRDefault="008A58F4" w:rsidP="003A2003">
      <w:pPr>
        <w:spacing w:after="120" w:line="240" w:lineRule="auto"/>
        <w:jc w:val="both"/>
        <w:rPr>
          <w:rFonts w:ascii="Arial" w:eastAsia="Times New Roman" w:hAnsi="Arial" w:cs="Arial"/>
          <w:color w:val="000000"/>
          <w:sz w:val="20"/>
          <w:szCs w:val="20"/>
          <w:lang w:eastAsia="pt-PT"/>
        </w:rPr>
      </w:pPr>
    </w:p>
    <w:p w:rsidR="008A58F4" w:rsidRDefault="008A58F4" w:rsidP="003A2003">
      <w:pPr>
        <w:spacing w:after="120" w:line="240" w:lineRule="auto"/>
        <w:jc w:val="both"/>
        <w:rPr>
          <w:rFonts w:ascii="Arial" w:eastAsia="Times New Roman" w:hAnsi="Arial" w:cs="Arial"/>
          <w:color w:val="000000"/>
          <w:sz w:val="20"/>
          <w:szCs w:val="20"/>
          <w:lang w:eastAsia="pt-PT"/>
        </w:rPr>
      </w:pPr>
    </w:p>
    <w:p w:rsidR="00C41AD2" w:rsidRPr="00AA478E" w:rsidRDefault="00C41AD2" w:rsidP="00C41AD2">
      <w:pPr>
        <w:pStyle w:val="Heading1"/>
        <w:spacing w:before="0" w:after="120" w:line="240" w:lineRule="auto"/>
        <w:jc w:val="both"/>
        <w:rPr>
          <w:rFonts w:ascii="Arial" w:eastAsia="Times New Roman" w:hAnsi="Arial" w:cs="Arial"/>
          <w:b/>
          <w:color w:val="auto"/>
          <w:sz w:val="22"/>
          <w:szCs w:val="22"/>
          <w:lang w:eastAsia="pt-PT"/>
        </w:rPr>
      </w:pPr>
      <w:bookmarkStart w:id="6" w:name="_Toc437758447"/>
      <w:bookmarkStart w:id="7" w:name="_Toc442873737"/>
      <w:bookmarkStart w:id="8" w:name="_Toc442873846"/>
      <w:bookmarkStart w:id="9" w:name="_Toc442873961"/>
      <w:bookmarkStart w:id="10" w:name="_Toc442874370"/>
      <w:bookmarkStart w:id="11" w:name="_Toc443046107"/>
      <w:bookmarkStart w:id="12" w:name="_Toc443046264"/>
      <w:bookmarkStart w:id="13" w:name="_Toc437758479"/>
      <w:r w:rsidRPr="00AA478E">
        <w:rPr>
          <w:rFonts w:ascii="Arial" w:eastAsia="Times New Roman" w:hAnsi="Arial" w:cs="Arial"/>
          <w:b/>
          <w:color w:val="auto"/>
          <w:sz w:val="22"/>
          <w:szCs w:val="22"/>
          <w:lang w:eastAsia="pt-PT"/>
        </w:rPr>
        <w:lastRenderedPageBreak/>
        <w:t>ABREVIATURAS E ACRÓNIMOS</w:t>
      </w:r>
      <w:bookmarkEnd w:id="6"/>
      <w:bookmarkEnd w:id="7"/>
      <w:bookmarkEnd w:id="8"/>
      <w:bookmarkEnd w:id="9"/>
      <w:bookmarkEnd w:id="10"/>
      <w:bookmarkEnd w:id="11"/>
      <w:bookmarkEnd w:id="12"/>
    </w:p>
    <w:p w:rsidR="00C41AD2" w:rsidRPr="00AA478E" w:rsidRDefault="00C41AD2" w:rsidP="00C41AD2">
      <w:pPr>
        <w:tabs>
          <w:tab w:val="left" w:pos="630"/>
        </w:tabs>
        <w:spacing w:after="120" w:line="240" w:lineRule="auto"/>
        <w:jc w:val="both"/>
        <w:rPr>
          <w:rFonts w:ascii="Arial" w:eastAsia="Times New Roman" w:hAnsi="Arial" w:cs="Arial"/>
          <w:color w:val="000000"/>
          <w:lang w:eastAsia="pt-PT"/>
        </w:rPr>
      </w:pPr>
    </w:p>
    <w:tbl>
      <w:tblPr>
        <w:tblStyle w:val="GridTable1Light-Accent11"/>
        <w:tblW w:w="0" w:type="auto"/>
        <w:tblLook w:val="04A0" w:firstRow="1" w:lastRow="0" w:firstColumn="1" w:lastColumn="0" w:noHBand="0" w:noVBand="1"/>
      </w:tblPr>
      <w:tblGrid>
        <w:gridCol w:w="974"/>
        <w:gridCol w:w="7121"/>
      </w:tblGrid>
      <w:tr w:rsidR="00C41AD2" w:rsidRPr="00AA478E" w:rsidTr="00225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dxa"/>
          </w:tcPr>
          <w:p w:rsidR="00C41AD2" w:rsidRPr="00AA478E" w:rsidRDefault="00C41AD2" w:rsidP="00225FB1">
            <w:pPr>
              <w:tabs>
                <w:tab w:val="left" w:pos="630"/>
              </w:tabs>
              <w:spacing w:after="120" w:line="240" w:lineRule="auto"/>
              <w:jc w:val="both"/>
              <w:rPr>
                <w:rFonts w:ascii="Arial" w:eastAsia="Times New Roman" w:hAnsi="Arial" w:cs="Arial"/>
                <w:color w:val="000000"/>
                <w:lang w:eastAsia="pt-PT"/>
              </w:rPr>
            </w:pPr>
            <w:r w:rsidRPr="00AA478E">
              <w:rPr>
                <w:rFonts w:ascii="Arial" w:eastAsia="Times New Roman" w:hAnsi="Arial" w:cs="Arial"/>
                <w:color w:val="000000"/>
                <w:lang w:eastAsia="pt-PT"/>
              </w:rPr>
              <w:t>AFs</w:t>
            </w:r>
          </w:p>
        </w:tc>
        <w:tc>
          <w:tcPr>
            <w:tcW w:w="7121" w:type="dxa"/>
          </w:tcPr>
          <w:p w:rsidR="00C41AD2" w:rsidRPr="00AA478E" w:rsidRDefault="00C41AD2" w:rsidP="00225FB1">
            <w:pPr>
              <w:tabs>
                <w:tab w:val="left" w:pos="630"/>
              </w:tabs>
              <w:spacing w:after="120" w:line="24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lang w:eastAsia="pt-PT"/>
              </w:rPr>
            </w:pPr>
            <w:r w:rsidRPr="00AA478E">
              <w:rPr>
                <w:rFonts w:ascii="Arial" w:eastAsia="Times New Roman" w:hAnsi="Arial" w:cs="Arial"/>
                <w:b w:val="0"/>
                <w:color w:val="000000"/>
                <w:lang w:eastAsia="pt-PT"/>
              </w:rPr>
              <w:t>Agregados familiares</w:t>
            </w:r>
          </w:p>
        </w:tc>
      </w:tr>
      <w:tr w:rsidR="00C41AD2" w:rsidRPr="00AA478E" w:rsidTr="00225FB1">
        <w:tc>
          <w:tcPr>
            <w:cnfStyle w:val="001000000000" w:firstRow="0" w:lastRow="0" w:firstColumn="1" w:lastColumn="0" w:oddVBand="0" w:evenVBand="0" w:oddHBand="0" w:evenHBand="0" w:firstRowFirstColumn="0" w:firstRowLastColumn="0" w:lastRowFirstColumn="0" w:lastRowLastColumn="0"/>
            <w:tcW w:w="974" w:type="dxa"/>
          </w:tcPr>
          <w:p w:rsidR="00C41AD2" w:rsidRPr="00AA478E" w:rsidRDefault="00C41AD2" w:rsidP="00225FB1">
            <w:pPr>
              <w:tabs>
                <w:tab w:val="left" w:pos="630"/>
              </w:tabs>
              <w:spacing w:after="120" w:line="240" w:lineRule="auto"/>
              <w:jc w:val="both"/>
              <w:rPr>
                <w:rFonts w:ascii="Arial" w:eastAsia="Times New Roman" w:hAnsi="Arial" w:cs="Arial"/>
                <w:color w:val="000000"/>
                <w:lang w:eastAsia="pt-PT"/>
              </w:rPr>
            </w:pPr>
            <w:r w:rsidRPr="00AA478E">
              <w:rPr>
                <w:rFonts w:ascii="Arial" w:eastAsia="Times New Roman" w:hAnsi="Arial" w:cs="Arial"/>
                <w:color w:val="000000"/>
                <w:lang w:eastAsia="pt-PT"/>
              </w:rPr>
              <w:t>ANAC</w:t>
            </w:r>
          </w:p>
        </w:tc>
        <w:tc>
          <w:tcPr>
            <w:tcW w:w="7121" w:type="dxa"/>
          </w:tcPr>
          <w:p w:rsidR="00C41AD2" w:rsidRPr="00AA478E" w:rsidRDefault="00C41AD2" w:rsidP="00225FB1">
            <w:pPr>
              <w:tabs>
                <w:tab w:val="left" w:pos="630"/>
              </w:tabs>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PT"/>
              </w:rPr>
            </w:pPr>
            <w:r w:rsidRPr="00AA478E">
              <w:rPr>
                <w:rFonts w:ascii="Arial" w:hAnsi="Arial" w:cs="Arial"/>
                <w:color w:val="000000"/>
              </w:rPr>
              <w:t>Administração Nacional das Áreas de Conservação</w:t>
            </w:r>
          </w:p>
        </w:tc>
      </w:tr>
      <w:tr w:rsidR="00C41AD2" w:rsidRPr="00AA478E" w:rsidTr="00225FB1">
        <w:tc>
          <w:tcPr>
            <w:cnfStyle w:val="001000000000" w:firstRow="0" w:lastRow="0" w:firstColumn="1" w:lastColumn="0" w:oddVBand="0" w:evenVBand="0" w:oddHBand="0" w:evenHBand="0" w:firstRowFirstColumn="0" w:firstRowLastColumn="0" w:lastRowFirstColumn="0" w:lastRowLastColumn="0"/>
            <w:tcW w:w="974" w:type="dxa"/>
          </w:tcPr>
          <w:p w:rsidR="00C41AD2" w:rsidRPr="00AA478E" w:rsidRDefault="00C41AD2" w:rsidP="00225FB1">
            <w:pPr>
              <w:tabs>
                <w:tab w:val="left" w:pos="630"/>
              </w:tabs>
              <w:spacing w:after="120" w:line="240" w:lineRule="auto"/>
              <w:jc w:val="both"/>
              <w:rPr>
                <w:rFonts w:ascii="Arial" w:eastAsia="Times New Roman" w:hAnsi="Arial" w:cs="Arial"/>
                <w:color w:val="000000"/>
                <w:lang w:eastAsia="pt-PT"/>
              </w:rPr>
            </w:pPr>
            <w:r w:rsidRPr="00AA478E">
              <w:rPr>
                <w:rFonts w:ascii="Arial" w:eastAsia="Times New Roman" w:hAnsi="Arial" w:cs="Arial"/>
                <w:color w:val="000000"/>
                <w:lang w:eastAsia="pt-PT"/>
              </w:rPr>
              <w:t>EPC</w:t>
            </w:r>
          </w:p>
        </w:tc>
        <w:tc>
          <w:tcPr>
            <w:tcW w:w="7121" w:type="dxa"/>
          </w:tcPr>
          <w:p w:rsidR="00C41AD2" w:rsidRPr="00AA478E" w:rsidRDefault="00C41AD2" w:rsidP="00225FB1">
            <w:pPr>
              <w:tabs>
                <w:tab w:val="left" w:pos="630"/>
              </w:tabs>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PT"/>
              </w:rPr>
            </w:pPr>
            <w:r w:rsidRPr="00AA478E">
              <w:rPr>
                <w:rFonts w:ascii="Arial" w:eastAsia="Times New Roman" w:hAnsi="Arial" w:cs="Arial"/>
                <w:color w:val="000000"/>
                <w:lang w:eastAsia="pt-PT"/>
              </w:rPr>
              <w:t xml:space="preserve">Escola Primária Completa </w:t>
            </w:r>
          </w:p>
        </w:tc>
      </w:tr>
      <w:tr w:rsidR="00C41AD2" w:rsidRPr="00AA478E" w:rsidTr="00225FB1">
        <w:tc>
          <w:tcPr>
            <w:cnfStyle w:val="001000000000" w:firstRow="0" w:lastRow="0" w:firstColumn="1" w:lastColumn="0" w:oddVBand="0" w:evenVBand="0" w:oddHBand="0" w:evenHBand="0" w:firstRowFirstColumn="0" w:firstRowLastColumn="0" w:lastRowFirstColumn="0" w:lastRowLastColumn="0"/>
            <w:tcW w:w="974" w:type="dxa"/>
          </w:tcPr>
          <w:p w:rsidR="00C41AD2" w:rsidRPr="00AA478E" w:rsidRDefault="00C41AD2" w:rsidP="00225FB1">
            <w:pPr>
              <w:tabs>
                <w:tab w:val="left" w:pos="630"/>
              </w:tabs>
              <w:spacing w:after="120" w:line="240" w:lineRule="auto"/>
              <w:jc w:val="both"/>
              <w:rPr>
                <w:rFonts w:ascii="Arial" w:eastAsia="Times New Roman" w:hAnsi="Arial" w:cs="Arial"/>
                <w:color w:val="000000"/>
                <w:lang w:eastAsia="pt-PT"/>
              </w:rPr>
            </w:pPr>
            <w:r w:rsidRPr="00AA478E">
              <w:rPr>
                <w:rFonts w:ascii="Arial" w:eastAsia="Times New Roman" w:hAnsi="Arial" w:cs="Arial"/>
                <w:color w:val="000000"/>
                <w:lang w:eastAsia="pt-PT"/>
              </w:rPr>
              <w:t>EP1</w:t>
            </w:r>
          </w:p>
        </w:tc>
        <w:tc>
          <w:tcPr>
            <w:tcW w:w="7121" w:type="dxa"/>
          </w:tcPr>
          <w:p w:rsidR="00C41AD2" w:rsidRPr="00AA478E" w:rsidRDefault="00C41AD2" w:rsidP="00225FB1">
            <w:pPr>
              <w:tabs>
                <w:tab w:val="left" w:pos="630"/>
              </w:tabs>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PT"/>
              </w:rPr>
            </w:pPr>
            <w:r w:rsidRPr="00AA478E">
              <w:rPr>
                <w:rFonts w:ascii="Arial" w:eastAsia="Times New Roman" w:hAnsi="Arial" w:cs="Arial"/>
                <w:color w:val="000000"/>
                <w:lang w:eastAsia="pt-PT"/>
              </w:rPr>
              <w:t xml:space="preserve">Escola Primário do 1º Grau </w:t>
            </w:r>
          </w:p>
        </w:tc>
      </w:tr>
      <w:tr w:rsidR="00C41AD2" w:rsidRPr="00AA478E" w:rsidTr="00225FB1">
        <w:tc>
          <w:tcPr>
            <w:cnfStyle w:val="001000000000" w:firstRow="0" w:lastRow="0" w:firstColumn="1" w:lastColumn="0" w:oddVBand="0" w:evenVBand="0" w:oddHBand="0" w:evenHBand="0" w:firstRowFirstColumn="0" w:firstRowLastColumn="0" w:lastRowFirstColumn="0" w:lastRowLastColumn="0"/>
            <w:tcW w:w="974" w:type="dxa"/>
          </w:tcPr>
          <w:p w:rsidR="00C41AD2" w:rsidRPr="00AA478E" w:rsidRDefault="00C41AD2" w:rsidP="00225FB1">
            <w:pPr>
              <w:tabs>
                <w:tab w:val="left" w:pos="630"/>
              </w:tabs>
              <w:spacing w:after="120" w:line="240" w:lineRule="auto"/>
              <w:jc w:val="both"/>
              <w:rPr>
                <w:rFonts w:ascii="Arial" w:eastAsia="Times New Roman" w:hAnsi="Arial" w:cs="Arial"/>
                <w:color w:val="000000"/>
                <w:lang w:eastAsia="pt-PT"/>
              </w:rPr>
            </w:pPr>
            <w:r w:rsidRPr="00AA478E">
              <w:rPr>
                <w:rFonts w:ascii="Arial" w:eastAsia="Times New Roman" w:hAnsi="Arial" w:cs="Arial"/>
                <w:color w:val="000000"/>
                <w:lang w:eastAsia="pt-PT"/>
              </w:rPr>
              <w:t>FUNAE</w:t>
            </w:r>
          </w:p>
        </w:tc>
        <w:tc>
          <w:tcPr>
            <w:tcW w:w="7121" w:type="dxa"/>
          </w:tcPr>
          <w:p w:rsidR="00C41AD2" w:rsidRPr="00AA478E" w:rsidRDefault="00C41AD2" w:rsidP="00225FB1">
            <w:pPr>
              <w:tabs>
                <w:tab w:val="left" w:pos="630"/>
              </w:tabs>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PT"/>
              </w:rPr>
            </w:pPr>
            <w:r w:rsidRPr="00AA478E">
              <w:rPr>
                <w:rFonts w:ascii="Arial" w:eastAsia="Times New Roman" w:hAnsi="Arial" w:cs="Arial"/>
                <w:color w:val="000000"/>
                <w:lang w:eastAsia="pt-PT"/>
              </w:rPr>
              <w:t>Fundo Nacional de Energia</w:t>
            </w:r>
          </w:p>
        </w:tc>
      </w:tr>
      <w:tr w:rsidR="00C41AD2" w:rsidRPr="00AA478E" w:rsidTr="00225FB1">
        <w:tc>
          <w:tcPr>
            <w:cnfStyle w:val="001000000000" w:firstRow="0" w:lastRow="0" w:firstColumn="1" w:lastColumn="0" w:oddVBand="0" w:evenVBand="0" w:oddHBand="0" w:evenHBand="0" w:firstRowFirstColumn="0" w:firstRowLastColumn="0" w:lastRowFirstColumn="0" w:lastRowLastColumn="0"/>
            <w:tcW w:w="974" w:type="dxa"/>
          </w:tcPr>
          <w:p w:rsidR="00C41AD2" w:rsidRPr="00AA478E" w:rsidRDefault="00C41AD2" w:rsidP="00225FB1">
            <w:pPr>
              <w:tabs>
                <w:tab w:val="left" w:pos="630"/>
              </w:tabs>
              <w:spacing w:after="120" w:line="240" w:lineRule="auto"/>
              <w:jc w:val="both"/>
              <w:rPr>
                <w:rFonts w:ascii="Arial" w:eastAsia="Times New Roman" w:hAnsi="Arial" w:cs="Arial"/>
                <w:color w:val="000000"/>
                <w:lang w:eastAsia="pt-PT"/>
              </w:rPr>
            </w:pPr>
            <w:r w:rsidRPr="00AA478E">
              <w:rPr>
                <w:rFonts w:ascii="Arial" w:eastAsia="Times New Roman" w:hAnsi="Arial" w:cs="Arial"/>
                <w:color w:val="000000"/>
                <w:lang w:eastAsia="pt-PT"/>
              </w:rPr>
              <w:t>GF</w:t>
            </w:r>
          </w:p>
        </w:tc>
        <w:tc>
          <w:tcPr>
            <w:tcW w:w="7121" w:type="dxa"/>
          </w:tcPr>
          <w:p w:rsidR="00C41AD2" w:rsidRPr="00AA478E" w:rsidRDefault="00C41AD2" w:rsidP="00225FB1">
            <w:pPr>
              <w:tabs>
                <w:tab w:val="left" w:pos="630"/>
              </w:tabs>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PT"/>
              </w:rPr>
            </w:pPr>
            <w:r w:rsidRPr="00AA478E">
              <w:rPr>
                <w:rFonts w:ascii="Arial" w:eastAsia="Times New Roman" w:hAnsi="Arial" w:cs="Arial"/>
                <w:color w:val="000000"/>
                <w:lang w:eastAsia="pt-PT"/>
              </w:rPr>
              <w:t xml:space="preserve">Grupo Focal </w:t>
            </w:r>
          </w:p>
        </w:tc>
      </w:tr>
      <w:tr w:rsidR="00C41AD2" w:rsidRPr="00AA478E" w:rsidTr="00225FB1">
        <w:tc>
          <w:tcPr>
            <w:cnfStyle w:val="001000000000" w:firstRow="0" w:lastRow="0" w:firstColumn="1" w:lastColumn="0" w:oddVBand="0" w:evenVBand="0" w:oddHBand="0" w:evenHBand="0" w:firstRowFirstColumn="0" w:firstRowLastColumn="0" w:lastRowFirstColumn="0" w:lastRowLastColumn="0"/>
            <w:tcW w:w="974" w:type="dxa"/>
          </w:tcPr>
          <w:p w:rsidR="00C41AD2" w:rsidRPr="00AA478E" w:rsidRDefault="00C41AD2" w:rsidP="00225FB1">
            <w:pPr>
              <w:tabs>
                <w:tab w:val="left" w:pos="630"/>
              </w:tabs>
              <w:spacing w:after="120" w:line="240" w:lineRule="auto"/>
              <w:jc w:val="both"/>
              <w:rPr>
                <w:rFonts w:ascii="Arial" w:eastAsia="Times New Roman" w:hAnsi="Arial" w:cs="Arial"/>
                <w:color w:val="000000"/>
                <w:lang w:eastAsia="pt-PT"/>
              </w:rPr>
            </w:pPr>
            <w:r w:rsidRPr="00AA478E">
              <w:rPr>
                <w:rFonts w:ascii="Arial" w:eastAsia="Times New Roman" w:hAnsi="Arial" w:cs="Arial"/>
                <w:color w:val="000000"/>
                <w:lang w:eastAsia="pt-PT"/>
              </w:rPr>
              <w:t>INE</w:t>
            </w:r>
          </w:p>
        </w:tc>
        <w:tc>
          <w:tcPr>
            <w:tcW w:w="7121" w:type="dxa"/>
          </w:tcPr>
          <w:p w:rsidR="00C41AD2" w:rsidRPr="00AA478E" w:rsidRDefault="00C41AD2" w:rsidP="00225FB1">
            <w:pPr>
              <w:tabs>
                <w:tab w:val="left" w:pos="630"/>
              </w:tabs>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PT"/>
              </w:rPr>
            </w:pPr>
            <w:r w:rsidRPr="00AA478E">
              <w:rPr>
                <w:rFonts w:ascii="Arial" w:eastAsia="Times New Roman" w:hAnsi="Arial" w:cs="Arial"/>
                <w:color w:val="000000"/>
                <w:lang w:eastAsia="pt-PT"/>
              </w:rPr>
              <w:t>Instituto Nacional de Estatística</w:t>
            </w:r>
          </w:p>
        </w:tc>
      </w:tr>
      <w:tr w:rsidR="00C41AD2" w:rsidRPr="00AA478E" w:rsidTr="00225FB1">
        <w:tc>
          <w:tcPr>
            <w:cnfStyle w:val="001000000000" w:firstRow="0" w:lastRow="0" w:firstColumn="1" w:lastColumn="0" w:oddVBand="0" w:evenVBand="0" w:oddHBand="0" w:evenHBand="0" w:firstRowFirstColumn="0" w:firstRowLastColumn="0" w:lastRowFirstColumn="0" w:lastRowLastColumn="0"/>
            <w:tcW w:w="974" w:type="dxa"/>
          </w:tcPr>
          <w:p w:rsidR="00C41AD2" w:rsidRPr="00AA478E" w:rsidRDefault="00C41AD2" w:rsidP="00225FB1">
            <w:pPr>
              <w:tabs>
                <w:tab w:val="left" w:pos="630"/>
              </w:tabs>
              <w:spacing w:after="120" w:line="240" w:lineRule="auto"/>
              <w:jc w:val="both"/>
              <w:rPr>
                <w:rFonts w:ascii="Arial" w:eastAsia="Times New Roman" w:hAnsi="Arial" w:cs="Arial"/>
                <w:color w:val="000000"/>
                <w:lang w:eastAsia="pt-PT"/>
              </w:rPr>
            </w:pPr>
            <w:r w:rsidRPr="00AA478E">
              <w:rPr>
                <w:rFonts w:ascii="Arial" w:eastAsia="Times New Roman" w:hAnsi="Arial" w:cs="Arial"/>
                <w:color w:val="000000"/>
                <w:lang w:eastAsia="pt-PT"/>
              </w:rPr>
              <w:t>PA</w:t>
            </w:r>
          </w:p>
        </w:tc>
        <w:tc>
          <w:tcPr>
            <w:tcW w:w="7121" w:type="dxa"/>
          </w:tcPr>
          <w:p w:rsidR="00C41AD2" w:rsidRPr="00AA478E" w:rsidRDefault="00C41AD2" w:rsidP="00225FB1">
            <w:pPr>
              <w:tabs>
                <w:tab w:val="left" w:pos="630"/>
              </w:tabs>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PT"/>
              </w:rPr>
            </w:pPr>
            <w:r w:rsidRPr="00AA478E">
              <w:rPr>
                <w:rFonts w:ascii="Arial" w:eastAsia="Times New Roman" w:hAnsi="Arial" w:cs="Arial"/>
                <w:color w:val="000000"/>
                <w:lang w:eastAsia="pt-PT"/>
              </w:rPr>
              <w:t xml:space="preserve">Posto Administrativo </w:t>
            </w:r>
          </w:p>
        </w:tc>
      </w:tr>
      <w:tr w:rsidR="00C41AD2" w:rsidRPr="00AA478E" w:rsidTr="00225FB1">
        <w:tc>
          <w:tcPr>
            <w:cnfStyle w:val="001000000000" w:firstRow="0" w:lastRow="0" w:firstColumn="1" w:lastColumn="0" w:oddVBand="0" w:evenVBand="0" w:oddHBand="0" w:evenHBand="0" w:firstRowFirstColumn="0" w:firstRowLastColumn="0" w:lastRowFirstColumn="0" w:lastRowLastColumn="0"/>
            <w:tcW w:w="974" w:type="dxa"/>
          </w:tcPr>
          <w:p w:rsidR="00C41AD2" w:rsidRPr="00AA478E" w:rsidRDefault="00C41AD2" w:rsidP="00225FB1">
            <w:pPr>
              <w:tabs>
                <w:tab w:val="left" w:pos="630"/>
              </w:tabs>
              <w:spacing w:after="120" w:line="240" w:lineRule="auto"/>
              <w:jc w:val="both"/>
              <w:rPr>
                <w:rFonts w:ascii="Arial" w:eastAsia="Times New Roman" w:hAnsi="Arial" w:cs="Arial"/>
                <w:color w:val="000000"/>
                <w:lang w:eastAsia="pt-PT"/>
              </w:rPr>
            </w:pPr>
            <w:r w:rsidRPr="00AA478E">
              <w:rPr>
                <w:rFonts w:ascii="Arial" w:eastAsia="Times New Roman" w:hAnsi="Arial" w:cs="Arial"/>
                <w:color w:val="000000"/>
                <w:lang w:eastAsia="pt-PT"/>
              </w:rPr>
              <w:t>RNP</w:t>
            </w:r>
          </w:p>
        </w:tc>
        <w:tc>
          <w:tcPr>
            <w:tcW w:w="7121" w:type="dxa"/>
          </w:tcPr>
          <w:p w:rsidR="00C41AD2" w:rsidRPr="00AA478E" w:rsidRDefault="00C41AD2" w:rsidP="00225FB1">
            <w:pPr>
              <w:tabs>
                <w:tab w:val="left" w:pos="630"/>
              </w:tabs>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PT"/>
              </w:rPr>
            </w:pPr>
            <w:r w:rsidRPr="00AA478E">
              <w:rPr>
                <w:rFonts w:ascii="Arial" w:eastAsia="Times New Roman" w:hAnsi="Arial" w:cs="Arial"/>
                <w:color w:val="000000"/>
                <w:lang w:eastAsia="pt-PT"/>
              </w:rPr>
              <w:t>Reserva Nacional de Pomene</w:t>
            </w:r>
          </w:p>
        </w:tc>
      </w:tr>
      <w:tr w:rsidR="00C41AD2" w:rsidRPr="00AA478E" w:rsidTr="00225FB1">
        <w:tc>
          <w:tcPr>
            <w:cnfStyle w:val="001000000000" w:firstRow="0" w:lastRow="0" w:firstColumn="1" w:lastColumn="0" w:oddVBand="0" w:evenVBand="0" w:oddHBand="0" w:evenHBand="0" w:firstRowFirstColumn="0" w:firstRowLastColumn="0" w:lastRowFirstColumn="0" w:lastRowLastColumn="0"/>
            <w:tcW w:w="974" w:type="dxa"/>
          </w:tcPr>
          <w:p w:rsidR="00C41AD2" w:rsidRPr="00AA478E" w:rsidRDefault="00C41AD2" w:rsidP="00225FB1">
            <w:pPr>
              <w:tabs>
                <w:tab w:val="left" w:pos="630"/>
              </w:tabs>
              <w:spacing w:after="120" w:line="240" w:lineRule="auto"/>
              <w:jc w:val="both"/>
              <w:rPr>
                <w:rFonts w:ascii="Arial" w:eastAsia="Times New Roman" w:hAnsi="Arial" w:cs="Arial"/>
                <w:color w:val="000000"/>
                <w:lang w:eastAsia="pt-PT"/>
              </w:rPr>
            </w:pPr>
            <w:r w:rsidRPr="00AA478E">
              <w:rPr>
                <w:rFonts w:ascii="Arial" w:eastAsia="Times New Roman" w:hAnsi="Arial" w:cs="Arial"/>
                <w:color w:val="000000"/>
                <w:lang w:eastAsia="pt-PT"/>
              </w:rPr>
              <w:t>SDAE</w:t>
            </w:r>
          </w:p>
        </w:tc>
        <w:tc>
          <w:tcPr>
            <w:tcW w:w="7121" w:type="dxa"/>
          </w:tcPr>
          <w:p w:rsidR="00C41AD2" w:rsidRPr="00AA478E" w:rsidRDefault="00C41AD2" w:rsidP="00225FB1">
            <w:pPr>
              <w:tabs>
                <w:tab w:val="left" w:pos="630"/>
              </w:tabs>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PT"/>
              </w:rPr>
            </w:pPr>
            <w:r w:rsidRPr="00AA478E">
              <w:rPr>
                <w:rFonts w:ascii="Arial" w:eastAsia="Times New Roman" w:hAnsi="Arial" w:cs="Arial"/>
                <w:color w:val="000000"/>
                <w:lang w:eastAsia="pt-PT"/>
              </w:rPr>
              <w:t>Serviço Distrital de Actividades Económicas</w:t>
            </w:r>
          </w:p>
        </w:tc>
      </w:tr>
    </w:tbl>
    <w:p w:rsidR="00C41AD2" w:rsidRPr="00AA478E" w:rsidRDefault="00C41AD2" w:rsidP="00C41AD2">
      <w:pPr>
        <w:pStyle w:val="Default"/>
        <w:spacing w:after="120"/>
        <w:jc w:val="both"/>
        <w:rPr>
          <w:rFonts w:ascii="Arial" w:hAnsi="Arial" w:cs="Arial"/>
          <w:sz w:val="22"/>
          <w:szCs w:val="22"/>
          <w:lang w:val="pt-PT"/>
        </w:rPr>
      </w:pPr>
    </w:p>
    <w:p w:rsidR="00C41AD2" w:rsidRPr="00AA478E" w:rsidRDefault="00C41AD2" w:rsidP="00C41AD2">
      <w:pPr>
        <w:tabs>
          <w:tab w:val="left" w:pos="630"/>
        </w:tabs>
        <w:spacing w:after="120" w:line="240" w:lineRule="auto"/>
        <w:jc w:val="both"/>
        <w:rPr>
          <w:rFonts w:ascii="Arial" w:eastAsia="Times New Roman" w:hAnsi="Arial" w:cs="Arial"/>
          <w:color w:val="000000"/>
          <w:lang w:eastAsia="pt-PT"/>
        </w:rPr>
      </w:pPr>
    </w:p>
    <w:p w:rsidR="00C41AD2" w:rsidRPr="00AA478E" w:rsidRDefault="00C41AD2" w:rsidP="00C41AD2">
      <w:pPr>
        <w:tabs>
          <w:tab w:val="left" w:pos="630"/>
        </w:tabs>
        <w:spacing w:after="120" w:line="240" w:lineRule="auto"/>
        <w:jc w:val="both"/>
        <w:rPr>
          <w:rFonts w:ascii="Arial" w:eastAsia="Times New Roman" w:hAnsi="Arial" w:cs="Arial"/>
          <w:b/>
          <w:color w:val="000000"/>
          <w:lang w:eastAsia="pt-PT"/>
        </w:rPr>
      </w:pPr>
      <w:r w:rsidRPr="00AA478E">
        <w:rPr>
          <w:rFonts w:ascii="Arial" w:eastAsia="Times New Roman" w:hAnsi="Arial" w:cs="Arial"/>
          <w:b/>
          <w:color w:val="000000"/>
          <w:lang w:eastAsia="pt-PT"/>
        </w:rPr>
        <w:t>UNIDADES</w:t>
      </w:r>
    </w:p>
    <w:p w:rsidR="00C41AD2" w:rsidRPr="00AA478E" w:rsidRDefault="00C41AD2" w:rsidP="00C41AD2">
      <w:pPr>
        <w:tabs>
          <w:tab w:val="left" w:pos="630"/>
        </w:tabs>
        <w:spacing w:after="120" w:line="240" w:lineRule="auto"/>
        <w:jc w:val="both"/>
        <w:rPr>
          <w:rFonts w:ascii="Arial" w:eastAsia="Times New Roman" w:hAnsi="Arial" w:cs="Arial"/>
          <w:color w:val="000000"/>
          <w:lang w:eastAsia="pt-PT"/>
        </w:rPr>
      </w:pPr>
    </w:p>
    <w:tbl>
      <w:tblPr>
        <w:tblStyle w:val="GridTable1Light-Accent11"/>
        <w:tblW w:w="0" w:type="auto"/>
        <w:tblLook w:val="04A0" w:firstRow="1" w:lastRow="0" w:firstColumn="1" w:lastColumn="0" w:noHBand="0" w:noVBand="1"/>
      </w:tblPr>
      <w:tblGrid>
        <w:gridCol w:w="895"/>
        <w:gridCol w:w="7200"/>
      </w:tblGrid>
      <w:tr w:rsidR="00C41AD2" w:rsidRPr="00AA478E" w:rsidTr="00225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rsidR="00C41AD2" w:rsidRPr="00AA478E" w:rsidRDefault="00C41AD2" w:rsidP="00225FB1">
            <w:pPr>
              <w:tabs>
                <w:tab w:val="left" w:pos="630"/>
              </w:tabs>
              <w:spacing w:after="120" w:line="240" w:lineRule="auto"/>
              <w:jc w:val="both"/>
              <w:rPr>
                <w:rFonts w:ascii="Arial" w:eastAsia="Times New Roman" w:hAnsi="Arial" w:cs="Arial"/>
                <w:color w:val="000000"/>
                <w:lang w:eastAsia="pt-PT"/>
              </w:rPr>
            </w:pPr>
            <w:r w:rsidRPr="00AA478E">
              <w:rPr>
                <w:rFonts w:ascii="Arial" w:eastAsia="Times New Roman" w:hAnsi="Arial" w:cs="Arial"/>
                <w:color w:val="000000"/>
                <w:lang w:eastAsia="pt-PT"/>
              </w:rPr>
              <w:t>Km²</w:t>
            </w:r>
          </w:p>
        </w:tc>
        <w:tc>
          <w:tcPr>
            <w:tcW w:w="7200" w:type="dxa"/>
          </w:tcPr>
          <w:p w:rsidR="00C41AD2" w:rsidRPr="00AA478E" w:rsidRDefault="00C41AD2" w:rsidP="00225FB1">
            <w:pPr>
              <w:tabs>
                <w:tab w:val="left" w:pos="630"/>
              </w:tabs>
              <w:spacing w:after="120" w:line="24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lang w:eastAsia="pt-PT"/>
              </w:rPr>
            </w:pPr>
            <w:r w:rsidRPr="00AA478E">
              <w:rPr>
                <w:rFonts w:ascii="Arial" w:eastAsia="Times New Roman" w:hAnsi="Arial" w:cs="Arial"/>
                <w:b w:val="0"/>
                <w:color w:val="000000"/>
                <w:lang w:eastAsia="pt-PT"/>
              </w:rPr>
              <w:t>Quilómetro quadrado</w:t>
            </w:r>
          </w:p>
        </w:tc>
      </w:tr>
      <w:tr w:rsidR="00C41AD2" w:rsidRPr="00AA478E" w:rsidTr="00225FB1">
        <w:tc>
          <w:tcPr>
            <w:cnfStyle w:val="001000000000" w:firstRow="0" w:lastRow="0" w:firstColumn="1" w:lastColumn="0" w:oddVBand="0" w:evenVBand="0" w:oddHBand="0" w:evenHBand="0" w:firstRowFirstColumn="0" w:firstRowLastColumn="0" w:lastRowFirstColumn="0" w:lastRowLastColumn="0"/>
            <w:tcW w:w="895" w:type="dxa"/>
          </w:tcPr>
          <w:p w:rsidR="00C41AD2" w:rsidRPr="00AA478E" w:rsidRDefault="00C41AD2" w:rsidP="00225FB1">
            <w:pPr>
              <w:tabs>
                <w:tab w:val="left" w:pos="630"/>
              </w:tabs>
              <w:spacing w:after="120" w:line="240" w:lineRule="auto"/>
              <w:jc w:val="both"/>
              <w:rPr>
                <w:rFonts w:ascii="Arial" w:eastAsia="Times New Roman" w:hAnsi="Arial" w:cs="Arial"/>
                <w:color w:val="000000"/>
                <w:lang w:eastAsia="pt-PT"/>
              </w:rPr>
            </w:pPr>
            <w:r w:rsidRPr="00AA478E">
              <w:rPr>
                <w:rFonts w:ascii="Arial" w:eastAsia="Times New Roman" w:hAnsi="Arial" w:cs="Arial"/>
                <w:color w:val="000000"/>
                <w:lang w:eastAsia="pt-PT"/>
              </w:rPr>
              <w:t>ha</w:t>
            </w:r>
          </w:p>
        </w:tc>
        <w:tc>
          <w:tcPr>
            <w:tcW w:w="7200" w:type="dxa"/>
          </w:tcPr>
          <w:p w:rsidR="00C41AD2" w:rsidRPr="00AA478E" w:rsidRDefault="00C41AD2" w:rsidP="00225FB1">
            <w:pPr>
              <w:tabs>
                <w:tab w:val="left" w:pos="630"/>
              </w:tabs>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PT"/>
              </w:rPr>
            </w:pPr>
            <w:r w:rsidRPr="00AA478E">
              <w:rPr>
                <w:rFonts w:ascii="Arial" w:eastAsia="Times New Roman" w:hAnsi="Arial" w:cs="Arial"/>
                <w:color w:val="000000"/>
                <w:lang w:eastAsia="pt-PT"/>
              </w:rPr>
              <w:t>Hectares</w:t>
            </w:r>
          </w:p>
        </w:tc>
      </w:tr>
      <w:tr w:rsidR="00C41AD2" w:rsidRPr="00AA478E" w:rsidTr="00225FB1">
        <w:tc>
          <w:tcPr>
            <w:cnfStyle w:val="001000000000" w:firstRow="0" w:lastRow="0" w:firstColumn="1" w:lastColumn="0" w:oddVBand="0" w:evenVBand="0" w:oddHBand="0" w:evenHBand="0" w:firstRowFirstColumn="0" w:firstRowLastColumn="0" w:lastRowFirstColumn="0" w:lastRowLastColumn="0"/>
            <w:tcW w:w="895" w:type="dxa"/>
          </w:tcPr>
          <w:p w:rsidR="00C41AD2" w:rsidRPr="00AA478E" w:rsidRDefault="00C41AD2" w:rsidP="00225FB1">
            <w:pPr>
              <w:tabs>
                <w:tab w:val="left" w:pos="630"/>
              </w:tabs>
              <w:spacing w:after="120" w:line="240" w:lineRule="auto"/>
              <w:jc w:val="both"/>
              <w:rPr>
                <w:rFonts w:ascii="Arial" w:eastAsia="Times New Roman" w:hAnsi="Arial" w:cs="Arial"/>
                <w:color w:val="000000"/>
                <w:lang w:eastAsia="pt-PT"/>
              </w:rPr>
            </w:pPr>
            <w:r w:rsidRPr="00AA478E">
              <w:rPr>
                <w:rFonts w:ascii="Arial" w:eastAsia="Times New Roman" w:hAnsi="Arial" w:cs="Arial"/>
                <w:color w:val="000000"/>
                <w:lang w:eastAsia="pt-PT"/>
              </w:rPr>
              <w:t>m²</w:t>
            </w:r>
          </w:p>
        </w:tc>
        <w:tc>
          <w:tcPr>
            <w:tcW w:w="7200" w:type="dxa"/>
          </w:tcPr>
          <w:p w:rsidR="00C41AD2" w:rsidRPr="00AA478E" w:rsidRDefault="00C41AD2" w:rsidP="00225FB1">
            <w:pPr>
              <w:tabs>
                <w:tab w:val="left" w:pos="630"/>
              </w:tabs>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PT"/>
              </w:rPr>
            </w:pPr>
            <w:r w:rsidRPr="00AA478E">
              <w:rPr>
                <w:rFonts w:ascii="Arial" w:eastAsia="Times New Roman" w:hAnsi="Arial" w:cs="Arial"/>
                <w:color w:val="000000"/>
                <w:lang w:eastAsia="pt-PT"/>
              </w:rPr>
              <w:t>Metro quadrado</w:t>
            </w:r>
          </w:p>
        </w:tc>
      </w:tr>
    </w:tbl>
    <w:p w:rsidR="00C41AD2" w:rsidRPr="00AA478E" w:rsidRDefault="00C41AD2" w:rsidP="00C41AD2">
      <w:pPr>
        <w:tabs>
          <w:tab w:val="left" w:pos="630"/>
        </w:tabs>
        <w:spacing w:after="120" w:line="240" w:lineRule="auto"/>
        <w:jc w:val="both"/>
        <w:rPr>
          <w:rFonts w:ascii="Arial" w:eastAsia="Times New Roman" w:hAnsi="Arial" w:cs="Arial"/>
          <w:color w:val="000000"/>
          <w:lang w:eastAsia="pt-PT"/>
        </w:rPr>
      </w:pPr>
    </w:p>
    <w:p w:rsidR="00C41AD2" w:rsidRPr="00AA478E" w:rsidRDefault="00C41AD2" w:rsidP="00C41AD2">
      <w:pPr>
        <w:spacing w:after="120" w:line="240" w:lineRule="auto"/>
        <w:jc w:val="both"/>
        <w:rPr>
          <w:rFonts w:ascii="Arial" w:eastAsia="Times New Roman" w:hAnsi="Arial" w:cs="Arial"/>
          <w:color w:val="000000"/>
          <w:lang w:eastAsia="pt-PT"/>
        </w:rPr>
      </w:pPr>
    </w:p>
    <w:p w:rsidR="00C41AD2" w:rsidRPr="00AA478E" w:rsidRDefault="00C41AD2" w:rsidP="00C41AD2">
      <w:pPr>
        <w:spacing w:after="120" w:line="240" w:lineRule="auto"/>
        <w:jc w:val="both"/>
        <w:rPr>
          <w:rFonts w:ascii="Arial" w:eastAsia="Times New Roman" w:hAnsi="Arial" w:cs="Arial"/>
          <w:color w:val="000000"/>
          <w:lang w:eastAsia="pt-PT"/>
        </w:rPr>
      </w:pPr>
    </w:p>
    <w:p w:rsidR="00C41AD2" w:rsidRPr="00AA478E" w:rsidRDefault="00C41AD2" w:rsidP="00C41AD2">
      <w:pPr>
        <w:spacing w:after="120" w:line="240" w:lineRule="auto"/>
        <w:jc w:val="both"/>
        <w:rPr>
          <w:rFonts w:ascii="Arial" w:eastAsia="Times New Roman" w:hAnsi="Arial" w:cs="Arial"/>
          <w:color w:val="000000"/>
          <w:lang w:eastAsia="pt-PT"/>
        </w:rPr>
      </w:pPr>
    </w:p>
    <w:p w:rsidR="00C41AD2" w:rsidRPr="00AA478E" w:rsidRDefault="00C41AD2" w:rsidP="00C41AD2">
      <w:pPr>
        <w:spacing w:after="120" w:line="240" w:lineRule="auto"/>
        <w:jc w:val="both"/>
        <w:rPr>
          <w:rFonts w:ascii="Arial" w:eastAsia="Times New Roman" w:hAnsi="Arial" w:cs="Arial"/>
          <w:color w:val="000000"/>
          <w:lang w:eastAsia="pt-PT"/>
        </w:rPr>
      </w:pPr>
    </w:p>
    <w:p w:rsidR="00C41AD2" w:rsidRPr="00AA478E" w:rsidRDefault="00C41AD2" w:rsidP="00C41AD2">
      <w:pPr>
        <w:spacing w:after="120" w:line="240" w:lineRule="auto"/>
        <w:jc w:val="both"/>
        <w:rPr>
          <w:rFonts w:ascii="Arial" w:eastAsia="Times New Roman" w:hAnsi="Arial" w:cs="Arial"/>
          <w:color w:val="000000"/>
          <w:lang w:eastAsia="pt-PT"/>
        </w:rPr>
      </w:pPr>
    </w:p>
    <w:p w:rsidR="00C41AD2" w:rsidRPr="00AA478E" w:rsidRDefault="00C41AD2" w:rsidP="00C41AD2">
      <w:pPr>
        <w:spacing w:after="120" w:line="240" w:lineRule="auto"/>
        <w:jc w:val="both"/>
        <w:rPr>
          <w:rFonts w:ascii="Arial" w:eastAsia="Times New Roman" w:hAnsi="Arial" w:cs="Arial"/>
          <w:color w:val="000000"/>
          <w:lang w:eastAsia="pt-PT"/>
        </w:rPr>
      </w:pPr>
    </w:p>
    <w:p w:rsidR="00C41AD2" w:rsidRPr="00AA478E" w:rsidRDefault="00C41AD2" w:rsidP="00C41AD2">
      <w:pPr>
        <w:spacing w:after="120" w:line="240" w:lineRule="auto"/>
        <w:jc w:val="both"/>
        <w:rPr>
          <w:rFonts w:ascii="Arial" w:eastAsia="Times New Roman" w:hAnsi="Arial" w:cs="Arial"/>
          <w:color w:val="000000"/>
          <w:lang w:eastAsia="pt-PT"/>
        </w:rPr>
      </w:pPr>
    </w:p>
    <w:p w:rsidR="00C41AD2" w:rsidRPr="00AA478E" w:rsidRDefault="00C41AD2" w:rsidP="00C41AD2">
      <w:pPr>
        <w:spacing w:after="120" w:line="240" w:lineRule="auto"/>
        <w:jc w:val="both"/>
        <w:rPr>
          <w:rFonts w:ascii="Arial" w:eastAsia="Times New Roman" w:hAnsi="Arial" w:cs="Arial"/>
          <w:color w:val="000000"/>
          <w:lang w:eastAsia="pt-PT"/>
        </w:rPr>
      </w:pPr>
    </w:p>
    <w:p w:rsidR="00C41AD2" w:rsidRPr="00AA478E" w:rsidRDefault="00C41AD2" w:rsidP="00C41AD2">
      <w:pPr>
        <w:tabs>
          <w:tab w:val="left" w:pos="960"/>
        </w:tabs>
        <w:spacing w:after="120" w:line="240" w:lineRule="auto"/>
        <w:jc w:val="both"/>
        <w:rPr>
          <w:rFonts w:ascii="Arial" w:eastAsia="Times New Roman" w:hAnsi="Arial" w:cs="Arial"/>
          <w:color w:val="000000"/>
          <w:lang w:eastAsia="pt-PT"/>
        </w:rPr>
      </w:pPr>
      <w:r w:rsidRPr="00AA478E">
        <w:rPr>
          <w:rFonts w:ascii="Arial" w:eastAsia="Times New Roman" w:hAnsi="Arial" w:cs="Arial"/>
          <w:color w:val="000000"/>
          <w:lang w:eastAsia="pt-PT"/>
        </w:rPr>
        <w:tab/>
      </w:r>
    </w:p>
    <w:p w:rsidR="00C41AD2" w:rsidRPr="00AA478E" w:rsidRDefault="00C41AD2" w:rsidP="00C41AD2">
      <w:pPr>
        <w:spacing w:after="120" w:line="240" w:lineRule="auto"/>
        <w:jc w:val="both"/>
        <w:rPr>
          <w:rFonts w:ascii="Arial" w:eastAsia="Times New Roman" w:hAnsi="Arial" w:cs="Arial"/>
          <w:color w:val="000000"/>
          <w:lang w:eastAsia="pt-PT"/>
        </w:rPr>
      </w:pPr>
    </w:p>
    <w:p w:rsidR="00C41AD2" w:rsidRPr="00AA478E" w:rsidRDefault="00C41AD2" w:rsidP="00C41AD2">
      <w:pPr>
        <w:spacing w:after="120" w:line="240" w:lineRule="auto"/>
        <w:jc w:val="both"/>
        <w:rPr>
          <w:rFonts w:ascii="Arial" w:eastAsia="Times New Roman" w:hAnsi="Arial" w:cs="Arial"/>
          <w:color w:val="000000"/>
          <w:lang w:eastAsia="pt-PT"/>
        </w:rPr>
      </w:pPr>
    </w:p>
    <w:p w:rsidR="00C41AD2" w:rsidRPr="00AA478E" w:rsidRDefault="00C41AD2" w:rsidP="00C41AD2">
      <w:pPr>
        <w:spacing w:after="120" w:line="240" w:lineRule="auto"/>
        <w:jc w:val="both"/>
        <w:rPr>
          <w:rFonts w:ascii="Arial" w:eastAsia="Times New Roman" w:hAnsi="Arial" w:cs="Arial"/>
          <w:color w:val="000000"/>
          <w:lang w:eastAsia="pt-PT"/>
        </w:rPr>
      </w:pPr>
    </w:p>
    <w:p w:rsidR="00C41AD2" w:rsidRPr="00AA478E" w:rsidRDefault="00C41AD2" w:rsidP="00C41AD2">
      <w:pPr>
        <w:spacing w:after="120" w:line="240" w:lineRule="auto"/>
        <w:jc w:val="both"/>
        <w:rPr>
          <w:rFonts w:ascii="Arial" w:eastAsia="Times New Roman" w:hAnsi="Arial" w:cs="Arial"/>
          <w:color w:val="000000"/>
          <w:lang w:eastAsia="pt-PT"/>
        </w:rPr>
      </w:pPr>
    </w:p>
    <w:p w:rsidR="00C41AD2" w:rsidRPr="00AA478E" w:rsidRDefault="00C41AD2" w:rsidP="00C41AD2">
      <w:pPr>
        <w:spacing w:after="120" w:line="240" w:lineRule="auto"/>
        <w:jc w:val="both"/>
        <w:rPr>
          <w:rFonts w:ascii="Arial" w:eastAsia="Times New Roman" w:hAnsi="Arial" w:cs="Arial"/>
          <w:color w:val="000000"/>
          <w:lang w:eastAsia="pt-PT"/>
        </w:rPr>
      </w:pPr>
    </w:p>
    <w:p w:rsidR="00C41AD2" w:rsidRPr="00AA478E" w:rsidRDefault="00C41AD2" w:rsidP="00C41AD2">
      <w:pPr>
        <w:pStyle w:val="Heading1"/>
        <w:spacing w:before="0" w:after="120" w:line="240" w:lineRule="auto"/>
        <w:jc w:val="both"/>
        <w:rPr>
          <w:rFonts w:ascii="Arial" w:eastAsia="Times New Roman" w:hAnsi="Arial" w:cs="Arial"/>
          <w:b/>
          <w:color w:val="auto"/>
          <w:sz w:val="22"/>
          <w:szCs w:val="22"/>
          <w:lang w:eastAsia="pt-PT"/>
        </w:rPr>
      </w:pPr>
      <w:bookmarkStart w:id="14" w:name="_Toc437758448"/>
      <w:bookmarkStart w:id="15" w:name="_Toc442873847"/>
      <w:bookmarkStart w:id="16" w:name="_Toc442873962"/>
      <w:bookmarkStart w:id="17" w:name="_Toc442874371"/>
      <w:bookmarkStart w:id="18" w:name="_Toc443046108"/>
      <w:bookmarkStart w:id="19" w:name="_Toc443046265"/>
      <w:r w:rsidRPr="00AA478E">
        <w:rPr>
          <w:rFonts w:ascii="Arial" w:eastAsia="Times New Roman" w:hAnsi="Arial" w:cs="Arial"/>
          <w:b/>
          <w:color w:val="auto"/>
          <w:sz w:val="22"/>
          <w:szCs w:val="22"/>
          <w:lang w:eastAsia="pt-PT"/>
        </w:rPr>
        <w:lastRenderedPageBreak/>
        <w:t>SUMÁRIO</w:t>
      </w:r>
      <w:bookmarkEnd w:id="14"/>
      <w:bookmarkEnd w:id="15"/>
      <w:bookmarkEnd w:id="16"/>
      <w:bookmarkEnd w:id="17"/>
      <w:bookmarkEnd w:id="18"/>
      <w:bookmarkEnd w:id="19"/>
      <w:r w:rsidRPr="00AA478E">
        <w:rPr>
          <w:rFonts w:ascii="Arial" w:eastAsia="Times New Roman" w:hAnsi="Arial" w:cs="Arial"/>
          <w:b/>
          <w:color w:val="auto"/>
          <w:sz w:val="22"/>
          <w:szCs w:val="22"/>
          <w:lang w:eastAsia="pt-PT"/>
        </w:rPr>
        <w:t xml:space="preserve"> </w:t>
      </w:r>
    </w:p>
    <w:p w:rsidR="00C41AD2" w:rsidRPr="00AA478E" w:rsidRDefault="00C41AD2" w:rsidP="00C41AD2">
      <w:pPr>
        <w:pStyle w:val="ListParagraph"/>
        <w:spacing w:after="120" w:line="240" w:lineRule="auto"/>
        <w:ind w:left="630"/>
        <w:contextualSpacing w:val="0"/>
        <w:jc w:val="both"/>
        <w:rPr>
          <w:rFonts w:ascii="Arial" w:eastAsia="Times New Roman" w:hAnsi="Arial" w:cs="Arial"/>
          <w:color w:val="000000"/>
          <w:lang w:eastAsia="pt-PT"/>
        </w:rPr>
      </w:pPr>
    </w:p>
    <w:p w:rsidR="00C41AD2" w:rsidRPr="00AA478E" w:rsidRDefault="00C41AD2" w:rsidP="00C41AD2">
      <w:pPr>
        <w:spacing w:after="120" w:line="240" w:lineRule="auto"/>
        <w:jc w:val="both"/>
        <w:rPr>
          <w:rFonts w:ascii="Arial" w:eastAsia="Times New Roman" w:hAnsi="Arial" w:cs="Arial"/>
          <w:color w:val="000000"/>
          <w:lang w:eastAsia="pt-PT"/>
        </w:rPr>
      </w:pPr>
      <w:r w:rsidRPr="00AA478E">
        <w:rPr>
          <w:rFonts w:ascii="Arial" w:eastAsia="Times New Roman" w:hAnsi="Arial" w:cs="Arial"/>
          <w:color w:val="000000"/>
          <w:lang w:eastAsia="pt-PT"/>
        </w:rPr>
        <w:t xml:space="preserve">A Reserva Nacional de Pomene (RNP) localiza-se no Distrito de Massinga (Província de Inhambane) estendendo-se pelos dois postos administrativos do distrito e abarcando os povoados das localidades de Guma e Malamba. Dentro da Reserva encontram-se alguns agregados familiares a residir, porém o grosso da população reside mesmo nos limites desta. O maior aglomerado populacional residente no interior da RNP é denominado de Povoado de Pomene ao qual estão associados alguns serviços sociais como uma Escola Primária Completa e infraestruturas como uma pista de aterragem e um conjunto de rede de estradas que garantem a circulação dentro da Reserva e a sua ligação com a sede distrital. Em termos de infraestruturas de apoio às residências, a população do distrito limita-se ao uso de painéis solares para iluminação e latrinas tradicionais e melhoradas garantem o saneamento dos agregados familiares (AFs), sendo a gestão de resíduos sólidos feita pelo método tradicional do enterro. </w:t>
      </w:r>
    </w:p>
    <w:p w:rsidR="00C41AD2" w:rsidRPr="00AA478E" w:rsidRDefault="00C41AD2" w:rsidP="00C41AD2">
      <w:pPr>
        <w:spacing w:after="120" w:line="240" w:lineRule="auto"/>
        <w:jc w:val="both"/>
        <w:rPr>
          <w:rFonts w:ascii="Arial" w:eastAsia="Times New Roman" w:hAnsi="Arial" w:cs="Arial"/>
          <w:color w:val="000000"/>
          <w:lang w:eastAsia="pt-PT"/>
        </w:rPr>
      </w:pPr>
    </w:p>
    <w:p w:rsidR="00C41AD2" w:rsidRPr="00AA478E" w:rsidRDefault="00C41AD2" w:rsidP="00C41AD2">
      <w:pPr>
        <w:spacing w:after="120" w:line="240" w:lineRule="auto"/>
        <w:jc w:val="both"/>
        <w:rPr>
          <w:rFonts w:ascii="Arial" w:eastAsia="Times New Roman" w:hAnsi="Arial" w:cs="Arial"/>
          <w:color w:val="000000"/>
          <w:lang w:eastAsia="pt-PT"/>
        </w:rPr>
      </w:pPr>
      <w:r w:rsidRPr="00AA478E">
        <w:rPr>
          <w:rFonts w:ascii="Arial" w:eastAsia="Times New Roman" w:hAnsi="Arial" w:cs="Arial"/>
          <w:color w:val="000000"/>
          <w:lang w:eastAsia="pt-PT"/>
        </w:rPr>
        <w:t>A área da Reserva é usada não só pelos residentes mas também pelos habitantes dos povoados localizados nos arredores para atividades como agricultura, pesca, criação de animais e coleta de diversos recursos naturais como caniço, estacas, raízes, plantas medicinais, entre outros. De todas as actividades económicas praticadas dentro da área da Reserva, a pesca é a que mais impulsiona a fixação de acampamentos pesqueiros temporários durante determinadas alturas do ano criando uma série de conflitos com as comunidades locais residentes e aumentando a pressão sobre os restantes recursos existentes.</w:t>
      </w:r>
    </w:p>
    <w:p w:rsidR="00C41AD2" w:rsidRPr="00AA478E" w:rsidRDefault="00C41AD2" w:rsidP="00C41AD2">
      <w:pPr>
        <w:spacing w:after="120" w:line="240" w:lineRule="auto"/>
        <w:jc w:val="both"/>
        <w:rPr>
          <w:rFonts w:ascii="Arial" w:eastAsia="Times New Roman" w:hAnsi="Arial" w:cs="Arial"/>
          <w:color w:val="000000"/>
          <w:lang w:eastAsia="pt-PT"/>
        </w:rPr>
      </w:pPr>
    </w:p>
    <w:p w:rsidR="00C41AD2" w:rsidRPr="00AA478E" w:rsidRDefault="00C41AD2" w:rsidP="00C41AD2">
      <w:pPr>
        <w:spacing w:after="120" w:line="240" w:lineRule="auto"/>
        <w:jc w:val="both"/>
        <w:rPr>
          <w:rFonts w:ascii="Arial" w:eastAsia="Times New Roman" w:hAnsi="Arial" w:cs="Arial"/>
          <w:color w:val="000000"/>
          <w:lang w:eastAsia="pt-PT"/>
        </w:rPr>
      </w:pPr>
      <w:r w:rsidRPr="00AA478E">
        <w:rPr>
          <w:rFonts w:ascii="Arial" w:eastAsia="Times New Roman" w:hAnsi="Arial" w:cs="Arial"/>
          <w:color w:val="000000"/>
          <w:lang w:eastAsia="pt-PT"/>
        </w:rPr>
        <w:t xml:space="preserve">Pela situação socioeconómica actual de referência da RNP um conjunto de ações e medidas de gestão são propostas de modo a que não se inviabilize os objetivos de conservação da Reserva e que as necessidades básicas das populações afectadas sejam atendidas. Dentre estas medidas estão a proposta de criação de uma área comunitária na Reserva para restringir a dispersão dos aglomerados populacionais sendo esta acompanhada por medidas de gestão e contenção de migração; a proposta de realização de campanhas de sensibilização para clarificar e reforçar os ideais de conservação da Reserva, de uso sustentável dos recursos naturais e reposição de vegetação; entre outras. Para cada uma das propostas existe um conjunto de acções e planos a serem elaborados que devem ser considerados pela Administração da RNP em coordenação com as Autoridades Distritais e Locais. </w:t>
      </w:r>
    </w:p>
    <w:p w:rsidR="00C41AD2" w:rsidRPr="00AA478E" w:rsidRDefault="00C41AD2" w:rsidP="00C41AD2">
      <w:pPr>
        <w:spacing w:after="120" w:line="240" w:lineRule="auto"/>
        <w:jc w:val="both"/>
        <w:rPr>
          <w:rFonts w:ascii="Arial" w:eastAsia="Times New Roman" w:hAnsi="Arial" w:cs="Arial"/>
          <w:color w:val="000000"/>
          <w:lang w:eastAsia="pt-PT"/>
        </w:rPr>
      </w:pPr>
    </w:p>
    <w:p w:rsidR="00C41AD2" w:rsidRPr="00AA478E" w:rsidRDefault="00C41AD2" w:rsidP="00C41AD2">
      <w:pPr>
        <w:spacing w:after="120" w:line="240" w:lineRule="auto"/>
        <w:jc w:val="both"/>
        <w:rPr>
          <w:rFonts w:ascii="Arial" w:eastAsia="Times New Roman" w:hAnsi="Arial" w:cs="Arial"/>
          <w:color w:val="000000"/>
          <w:lang w:eastAsia="pt-PT"/>
        </w:rPr>
      </w:pPr>
      <w:r w:rsidRPr="00AA478E">
        <w:rPr>
          <w:rFonts w:ascii="Arial" w:eastAsia="Times New Roman" w:hAnsi="Arial" w:cs="Arial"/>
          <w:color w:val="000000"/>
          <w:lang w:eastAsia="pt-PT"/>
        </w:rPr>
        <w:t xml:space="preserve">      </w:t>
      </w:r>
    </w:p>
    <w:p w:rsidR="00C41AD2" w:rsidRPr="00AA478E" w:rsidRDefault="00C41AD2" w:rsidP="00C41AD2">
      <w:pPr>
        <w:spacing w:after="120" w:line="240" w:lineRule="auto"/>
        <w:jc w:val="both"/>
        <w:rPr>
          <w:rFonts w:ascii="Arial" w:eastAsia="Times New Roman" w:hAnsi="Arial" w:cs="Arial"/>
          <w:color w:val="000000"/>
          <w:lang w:eastAsia="pt-PT"/>
        </w:rPr>
      </w:pPr>
    </w:p>
    <w:p w:rsidR="00C41AD2" w:rsidRPr="00AA478E" w:rsidRDefault="00C41AD2" w:rsidP="00C41AD2">
      <w:pPr>
        <w:pStyle w:val="Heading1"/>
        <w:numPr>
          <w:ilvl w:val="0"/>
          <w:numId w:val="2"/>
        </w:numPr>
        <w:spacing w:before="0" w:after="120" w:line="240" w:lineRule="auto"/>
        <w:jc w:val="both"/>
        <w:rPr>
          <w:rFonts w:ascii="Arial" w:eastAsia="Times New Roman" w:hAnsi="Arial" w:cs="Arial"/>
          <w:b/>
          <w:color w:val="auto"/>
          <w:sz w:val="22"/>
          <w:szCs w:val="22"/>
          <w:lang w:eastAsia="pt-PT"/>
        </w:rPr>
        <w:sectPr w:rsidR="00C41AD2" w:rsidRPr="00AA478E" w:rsidSect="008F0FA5">
          <w:pgSz w:w="12240" w:h="15840"/>
          <w:pgMar w:top="1440" w:right="1440" w:bottom="1440" w:left="1440" w:header="720" w:footer="720" w:gutter="0"/>
          <w:pgNumType w:start="1"/>
          <w:cols w:space="720"/>
          <w:docGrid w:linePitch="360"/>
        </w:sectPr>
      </w:pPr>
    </w:p>
    <w:p w:rsidR="00C41AD2" w:rsidRPr="00AA478E" w:rsidRDefault="00C41AD2" w:rsidP="00C41AD2">
      <w:pPr>
        <w:pStyle w:val="Heading1"/>
        <w:numPr>
          <w:ilvl w:val="0"/>
          <w:numId w:val="2"/>
        </w:numPr>
        <w:spacing w:before="0" w:after="120" w:line="240" w:lineRule="auto"/>
        <w:jc w:val="both"/>
        <w:rPr>
          <w:rFonts w:ascii="Arial" w:eastAsia="Times New Roman" w:hAnsi="Arial" w:cs="Arial"/>
          <w:b/>
          <w:color w:val="auto"/>
          <w:sz w:val="22"/>
          <w:szCs w:val="22"/>
          <w:lang w:eastAsia="pt-PT"/>
        </w:rPr>
      </w:pPr>
      <w:bookmarkStart w:id="20" w:name="_Toc437758449"/>
      <w:bookmarkStart w:id="21" w:name="_Toc442873739"/>
      <w:bookmarkStart w:id="22" w:name="_Toc442873848"/>
      <w:bookmarkStart w:id="23" w:name="_Toc442873963"/>
      <w:bookmarkStart w:id="24" w:name="_Toc442874372"/>
      <w:bookmarkStart w:id="25" w:name="_Toc443046109"/>
      <w:bookmarkStart w:id="26" w:name="_Toc443046266"/>
      <w:r w:rsidRPr="00AA478E">
        <w:rPr>
          <w:rFonts w:ascii="Arial" w:eastAsia="Times New Roman" w:hAnsi="Arial" w:cs="Arial"/>
          <w:b/>
          <w:color w:val="auto"/>
          <w:sz w:val="22"/>
          <w:szCs w:val="22"/>
          <w:lang w:eastAsia="pt-PT"/>
        </w:rPr>
        <w:lastRenderedPageBreak/>
        <w:t>INTRODUÇÃO</w:t>
      </w:r>
      <w:bookmarkEnd w:id="20"/>
      <w:bookmarkEnd w:id="21"/>
      <w:bookmarkEnd w:id="22"/>
      <w:bookmarkEnd w:id="23"/>
      <w:bookmarkEnd w:id="24"/>
      <w:bookmarkEnd w:id="25"/>
      <w:bookmarkEnd w:id="26"/>
    </w:p>
    <w:p w:rsidR="00C41AD2" w:rsidRPr="00AA478E" w:rsidRDefault="00C41AD2" w:rsidP="00C41AD2">
      <w:pPr>
        <w:spacing w:after="120" w:line="240" w:lineRule="auto"/>
        <w:jc w:val="both"/>
        <w:rPr>
          <w:rFonts w:ascii="Arial" w:eastAsia="Times New Roman" w:hAnsi="Arial" w:cs="Arial"/>
          <w:lang w:eastAsia="pt-PT"/>
        </w:rPr>
      </w:pPr>
    </w:p>
    <w:p w:rsidR="00C41AD2" w:rsidRPr="00AA478E" w:rsidRDefault="00C41AD2" w:rsidP="00C41AD2">
      <w:pPr>
        <w:spacing w:after="120" w:line="240" w:lineRule="auto"/>
        <w:jc w:val="both"/>
        <w:rPr>
          <w:rFonts w:ascii="Arial" w:hAnsi="Arial" w:cs="Arial"/>
        </w:rPr>
      </w:pPr>
      <w:r w:rsidRPr="00AA478E">
        <w:rPr>
          <w:rFonts w:ascii="Arial" w:eastAsia="Times New Roman" w:hAnsi="Arial" w:cs="Arial"/>
          <w:lang w:eastAsia="pt-PT"/>
        </w:rPr>
        <w:t xml:space="preserve">A Reserva Nacional de Pomene (RNP), localizada no Distrito de Massinga, Província de Inhambane, foi criada em 1964 com o objetivo de preservar o boi cavalo </w:t>
      </w:r>
      <w:r w:rsidRPr="00AA478E">
        <w:rPr>
          <w:rFonts w:ascii="Arial" w:hAnsi="Arial" w:cs="Arial"/>
        </w:rPr>
        <w:t>(</w:t>
      </w:r>
      <w:r w:rsidRPr="00AA478E">
        <w:rPr>
          <w:rFonts w:ascii="Arial" w:hAnsi="Arial" w:cs="Arial"/>
          <w:i/>
        </w:rPr>
        <w:t>Connochaetes taurinus</w:t>
      </w:r>
      <w:r w:rsidRPr="00AA478E">
        <w:rPr>
          <w:rFonts w:ascii="Arial" w:hAnsi="Arial" w:cs="Arial"/>
        </w:rPr>
        <w:t>) e a zebra (</w:t>
      </w:r>
      <w:r w:rsidRPr="00AA478E">
        <w:rPr>
          <w:rFonts w:ascii="Arial" w:hAnsi="Arial" w:cs="Arial"/>
          <w:i/>
        </w:rPr>
        <w:t>Equus burchelli</w:t>
      </w:r>
      <w:r w:rsidRPr="00AA478E">
        <w:rPr>
          <w:rFonts w:ascii="Arial" w:hAnsi="Arial" w:cs="Arial"/>
        </w:rPr>
        <w:t xml:space="preserve">) (ANAC, 2015). No entanto, como toda área de conservação estabelecida, quer pelo seu valor de biodiversidade, quer pelo valor paisagístico, histórico-cultural ou para fins de investigação científica ou turismo, certos conflitos com comunidades locais residentes no interior e arredores são gerados, visto que a maior parte da população rural depende amplamente dos recursos naturais para a sua sobrevivência. </w:t>
      </w:r>
    </w:p>
    <w:p w:rsidR="00C41AD2" w:rsidRPr="00AA478E" w:rsidRDefault="00C41AD2" w:rsidP="00C41AD2">
      <w:pPr>
        <w:spacing w:after="120" w:line="240" w:lineRule="auto"/>
        <w:jc w:val="both"/>
        <w:rPr>
          <w:rFonts w:ascii="Arial" w:hAnsi="Arial" w:cs="Arial"/>
        </w:rPr>
      </w:pPr>
    </w:p>
    <w:p w:rsidR="00C41AD2" w:rsidRPr="00AA478E" w:rsidRDefault="00C41AD2" w:rsidP="00C41AD2">
      <w:pPr>
        <w:spacing w:after="120" w:line="240" w:lineRule="auto"/>
        <w:jc w:val="both"/>
        <w:rPr>
          <w:rFonts w:ascii="Arial" w:hAnsi="Arial" w:cs="Arial"/>
        </w:rPr>
      </w:pPr>
      <w:r w:rsidRPr="00AA478E">
        <w:rPr>
          <w:rFonts w:ascii="Arial" w:hAnsi="Arial" w:cs="Arial"/>
        </w:rPr>
        <w:t>A dicotomia entre conservação e subsistência urge por um conjunto de medidas de gestão que garantam não só que os objectivos de conservação da reserva sejam preservados mas também que as necessidades básicas das comunidades locais residentes na reserva sejam atendidas. Sendo assim, o</w:t>
      </w:r>
      <w:r w:rsidRPr="00AA478E">
        <w:rPr>
          <w:rFonts w:ascii="Arial" w:eastAsia="Times New Roman" w:hAnsi="Arial" w:cs="Arial"/>
          <w:lang w:eastAsia="pt-PT"/>
        </w:rPr>
        <w:t xml:space="preserve"> presente relatório constitui o Estudo de Especialidade </w:t>
      </w:r>
      <w:r w:rsidRPr="00AA478E">
        <w:rPr>
          <w:rFonts w:ascii="Arial" w:hAnsi="Arial" w:cs="Arial"/>
        </w:rPr>
        <w:t xml:space="preserve">das Características Socioeconómicas e Culturais da Reserva Nacional de Pomene (RNP) através do qual será possível não só compreender a situação actual de referência como também extrair os devidos contributos a nível socioeconómico para a elaboração de um Plano de Maneio da RNP. </w:t>
      </w:r>
    </w:p>
    <w:p w:rsidR="00C41AD2" w:rsidRPr="00AA478E" w:rsidRDefault="00C41AD2" w:rsidP="00C41AD2">
      <w:pPr>
        <w:spacing w:after="120" w:line="240" w:lineRule="auto"/>
        <w:jc w:val="both"/>
        <w:rPr>
          <w:rFonts w:ascii="Arial" w:hAnsi="Arial" w:cs="Arial"/>
        </w:rPr>
      </w:pPr>
    </w:p>
    <w:p w:rsidR="00C41AD2" w:rsidRPr="00AA478E" w:rsidRDefault="00C41AD2" w:rsidP="00C41AD2">
      <w:pPr>
        <w:spacing w:after="120" w:line="240" w:lineRule="auto"/>
        <w:jc w:val="both"/>
        <w:rPr>
          <w:rFonts w:ascii="Arial" w:hAnsi="Arial" w:cs="Arial"/>
        </w:rPr>
      </w:pPr>
      <w:r w:rsidRPr="00AA478E">
        <w:rPr>
          <w:rFonts w:ascii="Arial" w:hAnsi="Arial" w:cs="Arial"/>
        </w:rPr>
        <w:t xml:space="preserve">Este relatório foi elaborado no seguimento de um levantamento de campo para o qual foi seguida uma abordagem metodológica puramente qualitativa assente em grupos focais (GF) e mapeamentos, tanto participativo como georreferenciado. Com base nos levantamentos feitos foi possível descrever de forma objectiva a situação socioeconómica e cultural das comunidades residentes no interior e ao redor da RNP e propor acções e prioridades a nível de gestão da reserva. </w:t>
      </w:r>
    </w:p>
    <w:p w:rsidR="00C41AD2" w:rsidRPr="00AA478E" w:rsidRDefault="00C41AD2" w:rsidP="00C41AD2">
      <w:pPr>
        <w:spacing w:after="120" w:line="240" w:lineRule="auto"/>
        <w:jc w:val="both"/>
        <w:rPr>
          <w:rFonts w:ascii="Arial" w:eastAsia="Times New Roman" w:hAnsi="Arial" w:cs="Arial"/>
          <w:lang w:eastAsia="pt-PT"/>
        </w:rPr>
      </w:pPr>
    </w:p>
    <w:p w:rsidR="00C41AD2" w:rsidRPr="00AA478E" w:rsidRDefault="00C41AD2" w:rsidP="00C41AD2">
      <w:pPr>
        <w:spacing w:after="120" w:line="240" w:lineRule="auto"/>
        <w:jc w:val="both"/>
        <w:rPr>
          <w:rFonts w:ascii="Arial" w:eastAsia="Times New Roman" w:hAnsi="Arial" w:cs="Arial"/>
          <w:lang w:eastAsia="pt-PT"/>
        </w:rPr>
      </w:pPr>
    </w:p>
    <w:p w:rsidR="00C41AD2" w:rsidRPr="00AA478E" w:rsidRDefault="00C41AD2" w:rsidP="00C41AD2">
      <w:pPr>
        <w:pStyle w:val="Heading1"/>
        <w:numPr>
          <w:ilvl w:val="0"/>
          <w:numId w:val="2"/>
        </w:numPr>
        <w:spacing w:before="0" w:after="120" w:line="240" w:lineRule="auto"/>
        <w:jc w:val="both"/>
        <w:rPr>
          <w:rFonts w:ascii="Arial" w:eastAsia="Times New Roman" w:hAnsi="Arial" w:cs="Arial"/>
          <w:b/>
          <w:color w:val="auto"/>
          <w:sz w:val="22"/>
          <w:szCs w:val="22"/>
          <w:lang w:eastAsia="pt-PT"/>
        </w:rPr>
      </w:pPr>
      <w:bookmarkStart w:id="27" w:name="_Toc437758450"/>
      <w:bookmarkStart w:id="28" w:name="_Toc442873740"/>
      <w:bookmarkStart w:id="29" w:name="_Toc442873849"/>
      <w:bookmarkStart w:id="30" w:name="_Toc442873964"/>
      <w:bookmarkStart w:id="31" w:name="_Toc442874373"/>
      <w:bookmarkStart w:id="32" w:name="_Toc443046110"/>
      <w:bookmarkStart w:id="33" w:name="_Toc443046267"/>
      <w:r w:rsidRPr="00AA478E">
        <w:rPr>
          <w:rFonts w:ascii="Arial" w:eastAsia="Times New Roman" w:hAnsi="Arial" w:cs="Arial"/>
          <w:b/>
          <w:color w:val="auto"/>
          <w:sz w:val="22"/>
          <w:szCs w:val="22"/>
          <w:lang w:eastAsia="pt-PT"/>
        </w:rPr>
        <w:t>OBJECTIVOS DO ESTUDO</w:t>
      </w:r>
      <w:bookmarkEnd w:id="27"/>
      <w:bookmarkEnd w:id="28"/>
      <w:bookmarkEnd w:id="29"/>
      <w:bookmarkEnd w:id="30"/>
      <w:bookmarkEnd w:id="31"/>
      <w:bookmarkEnd w:id="32"/>
      <w:bookmarkEnd w:id="33"/>
    </w:p>
    <w:p w:rsidR="00C41AD2" w:rsidRPr="00AA478E" w:rsidRDefault="00C41AD2" w:rsidP="00C41AD2">
      <w:pPr>
        <w:spacing w:after="120" w:line="240" w:lineRule="auto"/>
        <w:jc w:val="both"/>
        <w:rPr>
          <w:rFonts w:ascii="Arial" w:eastAsia="Times New Roman" w:hAnsi="Arial" w:cs="Arial"/>
          <w:lang w:eastAsia="pt-PT"/>
        </w:rPr>
      </w:pPr>
    </w:p>
    <w:p w:rsidR="00C41AD2" w:rsidRPr="00AA478E" w:rsidRDefault="00C41AD2" w:rsidP="00C41AD2">
      <w:pPr>
        <w:spacing w:after="120" w:line="240" w:lineRule="auto"/>
        <w:jc w:val="both"/>
        <w:rPr>
          <w:rFonts w:ascii="Arial" w:eastAsia="Times New Roman" w:hAnsi="Arial" w:cs="Arial"/>
          <w:lang w:eastAsia="pt-PT"/>
        </w:rPr>
      </w:pPr>
      <w:r w:rsidRPr="00AA478E">
        <w:rPr>
          <w:rFonts w:ascii="Arial" w:eastAsia="Times New Roman" w:hAnsi="Arial" w:cs="Arial"/>
          <w:lang w:eastAsia="pt-PT"/>
        </w:rPr>
        <w:t xml:space="preserve">O presente estudo, com base no levantamento directo e local de informações, tem como principal objectivo o de realizar um diagnóstico que permita caracterizar a situação actual socioeconómica dentro e nos arredores da RNP. Isto possibilitará também: </w:t>
      </w:r>
    </w:p>
    <w:p w:rsidR="00C41AD2" w:rsidRPr="00AA478E" w:rsidRDefault="00C41AD2" w:rsidP="00C41AD2">
      <w:pPr>
        <w:spacing w:after="120" w:line="240" w:lineRule="auto"/>
        <w:jc w:val="both"/>
        <w:rPr>
          <w:rFonts w:ascii="Arial" w:eastAsia="Times New Roman" w:hAnsi="Arial" w:cs="Arial"/>
          <w:lang w:eastAsia="pt-PT"/>
        </w:rPr>
      </w:pPr>
    </w:p>
    <w:p w:rsidR="00C41AD2" w:rsidRPr="00AA478E" w:rsidRDefault="00C41AD2" w:rsidP="003578B1">
      <w:pPr>
        <w:pStyle w:val="ListParagraph"/>
        <w:numPr>
          <w:ilvl w:val="0"/>
          <w:numId w:val="13"/>
        </w:numPr>
        <w:spacing w:after="120" w:line="240" w:lineRule="auto"/>
        <w:jc w:val="both"/>
        <w:rPr>
          <w:rFonts w:ascii="Arial" w:eastAsia="Times New Roman" w:hAnsi="Arial" w:cs="Arial"/>
          <w:lang w:eastAsia="pt-PT"/>
        </w:rPr>
      </w:pPr>
      <w:r w:rsidRPr="00AA478E">
        <w:rPr>
          <w:rFonts w:ascii="Arial" w:eastAsia="Times New Roman" w:hAnsi="Arial" w:cs="Arial"/>
          <w:lang w:eastAsia="pt-PT"/>
        </w:rPr>
        <w:t>Identificação da população, equipamentos sociais e infraestruturas dentro da área da Reserva;</w:t>
      </w:r>
    </w:p>
    <w:p w:rsidR="00C41AD2" w:rsidRPr="00AA478E" w:rsidRDefault="00C41AD2" w:rsidP="003578B1">
      <w:pPr>
        <w:pStyle w:val="ListParagraph"/>
        <w:numPr>
          <w:ilvl w:val="0"/>
          <w:numId w:val="13"/>
        </w:numPr>
        <w:spacing w:after="120" w:line="240" w:lineRule="auto"/>
        <w:jc w:val="both"/>
        <w:rPr>
          <w:rFonts w:ascii="Arial" w:eastAsia="Times New Roman" w:hAnsi="Arial" w:cs="Arial"/>
          <w:lang w:eastAsia="pt-PT"/>
        </w:rPr>
      </w:pPr>
      <w:r w:rsidRPr="00AA478E">
        <w:rPr>
          <w:rFonts w:ascii="Arial" w:eastAsia="Times New Roman" w:hAnsi="Arial" w:cs="Arial"/>
          <w:lang w:eastAsia="pt-PT"/>
        </w:rPr>
        <w:t>Identificação dos utentes e moldes de utilização da terra e área da Reserva;</w:t>
      </w:r>
    </w:p>
    <w:p w:rsidR="00C41AD2" w:rsidRPr="00AA478E" w:rsidRDefault="00C41AD2" w:rsidP="003578B1">
      <w:pPr>
        <w:pStyle w:val="ListParagraph"/>
        <w:numPr>
          <w:ilvl w:val="0"/>
          <w:numId w:val="13"/>
        </w:numPr>
        <w:spacing w:after="120" w:line="240" w:lineRule="auto"/>
        <w:jc w:val="both"/>
        <w:rPr>
          <w:rFonts w:ascii="Arial" w:eastAsia="Times New Roman" w:hAnsi="Arial" w:cs="Arial"/>
          <w:lang w:eastAsia="pt-PT"/>
        </w:rPr>
      </w:pPr>
      <w:r w:rsidRPr="00AA478E">
        <w:rPr>
          <w:rFonts w:ascii="Arial" w:eastAsia="Times New Roman" w:hAnsi="Arial" w:cs="Arial"/>
          <w:lang w:eastAsia="pt-PT"/>
        </w:rPr>
        <w:t>Identificação das principais actividades económicas e meios de subsistência da população local e dos arredores da reserva;</w:t>
      </w:r>
    </w:p>
    <w:p w:rsidR="00C41AD2" w:rsidRPr="00AA478E" w:rsidRDefault="00C41AD2" w:rsidP="003578B1">
      <w:pPr>
        <w:pStyle w:val="ListParagraph"/>
        <w:numPr>
          <w:ilvl w:val="0"/>
          <w:numId w:val="13"/>
        </w:numPr>
        <w:spacing w:after="120" w:line="240" w:lineRule="auto"/>
        <w:jc w:val="both"/>
        <w:rPr>
          <w:rFonts w:ascii="Arial" w:eastAsia="Times New Roman" w:hAnsi="Arial" w:cs="Arial"/>
          <w:lang w:eastAsia="pt-PT"/>
        </w:rPr>
      </w:pPr>
      <w:r w:rsidRPr="00AA478E">
        <w:rPr>
          <w:rFonts w:ascii="Arial" w:eastAsia="Times New Roman" w:hAnsi="Arial" w:cs="Arial"/>
          <w:lang w:eastAsia="pt-PT"/>
        </w:rPr>
        <w:t xml:space="preserve">Descrição dos principais recursos naturais e respectivos usos dentro da área da Reserva; </w:t>
      </w:r>
    </w:p>
    <w:p w:rsidR="00C41AD2" w:rsidRPr="00AA478E" w:rsidRDefault="00C41AD2" w:rsidP="003578B1">
      <w:pPr>
        <w:pStyle w:val="ListParagraph"/>
        <w:numPr>
          <w:ilvl w:val="0"/>
          <w:numId w:val="13"/>
        </w:numPr>
        <w:spacing w:after="120" w:line="240" w:lineRule="auto"/>
        <w:jc w:val="both"/>
        <w:rPr>
          <w:rFonts w:ascii="Arial" w:eastAsia="Times New Roman" w:hAnsi="Arial" w:cs="Arial"/>
          <w:lang w:eastAsia="pt-PT"/>
        </w:rPr>
      </w:pPr>
      <w:r w:rsidRPr="00AA478E">
        <w:rPr>
          <w:rFonts w:ascii="Arial" w:eastAsia="Times New Roman" w:hAnsi="Arial" w:cs="Arial"/>
          <w:lang w:eastAsia="pt-PT"/>
        </w:rPr>
        <w:t xml:space="preserve">Identificação dos principais desafios para a população local relativamente ao uso dos recursos naturais e vivência da área da Reserva. </w:t>
      </w:r>
    </w:p>
    <w:p w:rsidR="00C41AD2" w:rsidRPr="00AA478E" w:rsidRDefault="00C41AD2" w:rsidP="00C41AD2">
      <w:pPr>
        <w:spacing w:after="120" w:line="240" w:lineRule="auto"/>
        <w:jc w:val="both"/>
        <w:rPr>
          <w:rFonts w:ascii="Arial" w:eastAsia="Times New Roman" w:hAnsi="Arial" w:cs="Arial"/>
          <w:lang w:eastAsia="pt-PT"/>
        </w:rPr>
      </w:pPr>
    </w:p>
    <w:p w:rsidR="00C41AD2" w:rsidRPr="00AA478E" w:rsidRDefault="00C41AD2" w:rsidP="00C41AD2">
      <w:pPr>
        <w:spacing w:after="120" w:line="240" w:lineRule="auto"/>
        <w:jc w:val="both"/>
        <w:rPr>
          <w:rFonts w:ascii="Arial" w:eastAsia="Times New Roman" w:hAnsi="Arial" w:cs="Arial"/>
          <w:lang w:eastAsia="pt-PT"/>
        </w:rPr>
      </w:pPr>
      <w:r w:rsidRPr="00AA478E">
        <w:rPr>
          <w:rFonts w:ascii="Arial" w:eastAsia="Times New Roman" w:hAnsi="Arial" w:cs="Arial"/>
          <w:lang w:eastAsia="pt-PT"/>
        </w:rPr>
        <w:t>Esta caracterização auxiliará a elaboração do Plano de Maneio da Reserva Nacional de Pomene nos seguintes aspectos:</w:t>
      </w:r>
    </w:p>
    <w:p w:rsidR="00C41AD2" w:rsidRPr="00AA478E" w:rsidRDefault="00C41AD2" w:rsidP="00C41AD2">
      <w:pPr>
        <w:spacing w:after="120" w:line="240" w:lineRule="auto"/>
        <w:jc w:val="both"/>
        <w:rPr>
          <w:rFonts w:ascii="Arial" w:eastAsia="Times New Roman" w:hAnsi="Arial" w:cs="Arial"/>
          <w:lang w:eastAsia="pt-PT"/>
        </w:rPr>
      </w:pPr>
    </w:p>
    <w:p w:rsidR="00C41AD2" w:rsidRPr="00AA478E" w:rsidRDefault="00C41AD2" w:rsidP="003578B1">
      <w:pPr>
        <w:pStyle w:val="ListParagraph"/>
        <w:numPr>
          <w:ilvl w:val="0"/>
          <w:numId w:val="5"/>
        </w:numPr>
        <w:spacing w:after="120" w:line="240" w:lineRule="auto"/>
        <w:jc w:val="both"/>
        <w:rPr>
          <w:rFonts w:ascii="Arial" w:eastAsia="Times New Roman" w:hAnsi="Arial" w:cs="Arial"/>
          <w:lang w:eastAsia="pt-PT"/>
        </w:rPr>
      </w:pPr>
      <w:r w:rsidRPr="00AA478E">
        <w:rPr>
          <w:rFonts w:ascii="Arial" w:eastAsia="Times New Roman" w:hAnsi="Arial" w:cs="Arial"/>
          <w:lang w:eastAsia="pt-PT"/>
        </w:rPr>
        <w:t>Revisão da visão de gestão da RNP levando em consideração aspectos socioeconómicos característicos da reserva;</w:t>
      </w:r>
    </w:p>
    <w:p w:rsidR="00C41AD2" w:rsidRPr="00AA478E" w:rsidRDefault="00C41AD2" w:rsidP="003578B1">
      <w:pPr>
        <w:pStyle w:val="ListParagraph"/>
        <w:numPr>
          <w:ilvl w:val="0"/>
          <w:numId w:val="5"/>
        </w:numPr>
        <w:spacing w:after="120" w:line="240" w:lineRule="auto"/>
        <w:jc w:val="both"/>
        <w:rPr>
          <w:rFonts w:ascii="Arial" w:eastAsia="Times New Roman" w:hAnsi="Arial" w:cs="Arial"/>
          <w:lang w:eastAsia="pt-PT"/>
        </w:rPr>
      </w:pPr>
      <w:r w:rsidRPr="00AA478E">
        <w:rPr>
          <w:rFonts w:ascii="Arial" w:eastAsia="Times New Roman" w:hAnsi="Arial" w:cs="Arial"/>
          <w:lang w:eastAsia="pt-PT"/>
        </w:rPr>
        <w:t>Definição de estratégias de gestão focando em áreas específicas de intervenção socioeconómica tomando em consideração também os aspectos ambientais;</w:t>
      </w:r>
    </w:p>
    <w:p w:rsidR="00C41AD2" w:rsidRPr="00AA478E" w:rsidRDefault="00C41AD2" w:rsidP="003578B1">
      <w:pPr>
        <w:pStyle w:val="ListParagraph"/>
        <w:numPr>
          <w:ilvl w:val="0"/>
          <w:numId w:val="5"/>
        </w:numPr>
        <w:spacing w:after="120" w:line="240" w:lineRule="auto"/>
        <w:jc w:val="both"/>
        <w:rPr>
          <w:rFonts w:ascii="Arial" w:eastAsia="Times New Roman" w:hAnsi="Arial" w:cs="Arial"/>
          <w:lang w:eastAsia="pt-PT"/>
        </w:rPr>
      </w:pPr>
      <w:r w:rsidRPr="00AA478E">
        <w:rPr>
          <w:rFonts w:ascii="Arial" w:eastAsia="Times New Roman" w:hAnsi="Arial" w:cs="Arial"/>
          <w:lang w:eastAsia="pt-PT"/>
        </w:rPr>
        <w:t>Identificação de acções e prioridades de gestão para a Reserva focalizando aspectos socioculturais, de conservação e uso sustentável dos recursos naturais da Reserva;</w:t>
      </w:r>
    </w:p>
    <w:p w:rsidR="00C41AD2" w:rsidRPr="00AA478E" w:rsidRDefault="00C41AD2" w:rsidP="003578B1">
      <w:pPr>
        <w:pStyle w:val="ListParagraph"/>
        <w:numPr>
          <w:ilvl w:val="0"/>
          <w:numId w:val="5"/>
        </w:numPr>
        <w:spacing w:after="120" w:line="240" w:lineRule="auto"/>
        <w:jc w:val="both"/>
        <w:rPr>
          <w:rFonts w:ascii="Arial" w:eastAsia="Times New Roman" w:hAnsi="Arial" w:cs="Arial"/>
          <w:lang w:eastAsia="pt-PT"/>
        </w:rPr>
      </w:pPr>
      <w:r w:rsidRPr="00AA478E">
        <w:rPr>
          <w:rFonts w:ascii="Arial" w:eastAsia="Times New Roman" w:hAnsi="Arial" w:cs="Arial"/>
          <w:lang w:eastAsia="pt-PT"/>
        </w:rPr>
        <w:t>Análise das principais ameaças, oportunidades, fraquezas e pontos fortes da situação actual da Reserva considerando factores socioeconómicos;</w:t>
      </w:r>
    </w:p>
    <w:p w:rsidR="00C41AD2" w:rsidRPr="00AA478E" w:rsidRDefault="00C41AD2" w:rsidP="003578B1">
      <w:pPr>
        <w:pStyle w:val="ListParagraph"/>
        <w:numPr>
          <w:ilvl w:val="0"/>
          <w:numId w:val="5"/>
        </w:numPr>
        <w:spacing w:after="120" w:line="240" w:lineRule="auto"/>
        <w:jc w:val="both"/>
        <w:rPr>
          <w:rFonts w:ascii="Arial" w:eastAsia="Times New Roman" w:hAnsi="Arial" w:cs="Arial"/>
          <w:lang w:eastAsia="pt-PT"/>
        </w:rPr>
      </w:pPr>
      <w:r w:rsidRPr="00AA478E">
        <w:rPr>
          <w:rFonts w:ascii="Arial" w:eastAsia="Times New Roman" w:hAnsi="Arial" w:cs="Arial"/>
          <w:lang w:eastAsia="pt-PT"/>
        </w:rPr>
        <w:t>Zoneamento da Reserva identificando usos da terra dentro dos limites da RNP;</w:t>
      </w:r>
    </w:p>
    <w:p w:rsidR="00C41AD2" w:rsidRPr="00AA478E" w:rsidRDefault="00C41AD2" w:rsidP="003578B1">
      <w:pPr>
        <w:pStyle w:val="ListParagraph"/>
        <w:numPr>
          <w:ilvl w:val="0"/>
          <w:numId w:val="5"/>
        </w:numPr>
        <w:spacing w:after="120" w:line="240" w:lineRule="auto"/>
        <w:jc w:val="both"/>
        <w:rPr>
          <w:rFonts w:ascii="Arial" w:eastAsia="Times New Roman" w:hAnsi="Arial" w:cs="Arial"/>
          <w:lang w:eastAsia="pt-PT"/>
        </w:rPr>
      </w:pPr>
      <w:r w:rsidRPr="00AA478E">
        <w:rPr>
          <w:rFonts w:ascii="Arial" w:eastAsia="Times New Roman" w:hAnsi="Arial" w:cs="Arial"/>
          <w:lang w:eastAsia="pt-PT"/>
        </w:rPr>
        <w:t xml:space="preserve">Identificação de pesquisas aplicáveis de suporte à gestão e conservação da RNP. </w:t>
      </w:r>
    </w:p>
    <w:p w:rsidR="00C41AD2" w:rsidRPr="00AA478E" w:rsidRDefault="00C41AD2" w:rsidP="00C41AD2">
      <w:pPr>
        <w:spacing w:after="120" w:line="240" w:lineRule="auto"/>
        <w:jc w:val="both"/>
        <w:rPr>
          <w:rFonts w:ascii="Arial" w:eastAsia="Times New Roman" w:hAnsi="Arial" w:cs="Arial"/>
          <w:lang w:eastAsia="pt-PT"/>
        </w:rPr>
      </w:pPr>
    </w:p>
    <w:p w:rsidR="00C41AD2" w:rsidRPr="00AA478E" w:rsidRDefault="00C41AD2" w:rsidP="00C41AD2">
      <w:pPr>
        <w:pStyle w:val="Heading1"/>
        <w:numPr>
          <w:ilvl w:val="0"/>
          <w:numId w:val="2"/>
        </w:numPr>
        <w:spacing w:before="0" w:after="120" w:line="240" w:lineRule="auto"/>
        <w:jc w:val="both"/>
        <w:rPr>
          <w:rFonts w:ascii="Arial" w:eastAsia="Times New Roman" w:hAnsi="Arial" w:cs="Arial"/>
          <w:b/>
          <w:color w:val="auto"/>
          <w:sz w:val="22"/>
          <w:szCs w:val="22"/>
          <w:lang w:eastAsia="pt-PT"/>
        </w:rPr>
      </w:pPr>
      <w:bookmarkStart w:id="34" w:name="_Toc437758451"/>
      <w:bookmarkStart w:id="35" w:name="_Toc442873741"/>
      <w:bookmarkStart w:id="36" w:name="_Toc442873850"/>
      <w:bookmarkStart w:id="37" w:name="_Toc442873965"/>
      <w:bookmarkStart w:id="38" w:name="_Toc442874374"/>
      <w:bookmarkStart w:id="39" w:name="_Toc443046111"/>
      <w:bookmarkStart w:id="40" w:name="_Toc443046268"/>
      <w:r w:rsidRPr="00AA478E">
        <w:rPr>
          <w:rFonts w:ascii="Arial" w:eastAsia="Times New Roman" w:hAnsi="Arial" w:cs="Arial"/>
          <w:b/>
          <w:color w:val="auto"/>
          <w:sz w:val="22"/>
          <w:szCs w:val="22"/>
          <w:lang w:eastAsia="pt-PT"/>
        </w:rPr>
        <w:t>METODOLOGIA</w:t>
      </w:r>
      <w:bookmarkEnd w:id="34"/>
      <w:bookmarkEnd w:id="35"/>
      <w:bookmarkEnd w:id="36"/>
      <w:bookmarkEnd w:id="37"/>
      <w:bookmarkEnd w:id="38"/>
      <w:bookmarkEnd w:id="39"/>
      <w:bookmarkEnd w:id="40"/>
    </w:p>
    <w:p w:rsidR="00C41AD2" w:rsidRPr="00AA478E" w:rsidRDefault="00C41AD2" w:rsidP="00C41AD2">
      <w:pPr>
        <w:spacing w:after="120" w:line="240" w:lineRule="auto"/>
        <w:jc w:val="both"/>
        <w:rPr>
          <w:rFonts w:ascii="Arial" w:eastAsia="Times New Roman" w:hAnsi="Arial" w:cs="Arial"/>
          <w:b/>
          <w:color w:val="000000"/>
          <w:lang w:eastAsia="pt-PT"/>
        </w:rPr>
      </w:pPr>
    </w:p>
    <w:p w:rsidR="00C41AD2" w:rsidRPr="00AA478E" w:rsidRDefault="00C41AD2" w:rsidP="00C41AD2">
      <w:pPr>
        <w:pStyle w:val="Body2"/>
        <w:tabs>
          <w:tab w:val="left" w:pos="1382"/>
        </w:tabs>
        <w:spacing w:after="120"/>
        <w:ind w:left="0"/>
        <w:jc w:val="both"/>
        <w:rPr>
          <w:rFonts w:ascii="Arial" w:hAnsi="Arial" w:cs="Arial"/>
          <w:sz w:val="22"/>
          <w:szCs w:val="22"/>
          <w:lang w:val="pt-PT"/>
        </w:rPr>
      </w:pPr>
      <w:r w:rsidRPr="00AA478E">
        <w:rPr>
          <w:rFonts w:ascii="Arial" w:hAnsi="Arial" w:cs="Arial"/>
          <w:sz w:val="22"/>
          <w:szCs w:val="22"/>
          <w:lang w:val="pt-PT"/>
        </w:rPr>
        <w:t xml:space="preserve">A caracterização da situação de referência socioeconómica baseou-se numa metodologia qualitativa assente numa primeira fase em pesquisa bibliográfica, através da recolha e análise de dados secundários, análise de mapas, imagens aéreas e base de dados referentes ao Distrito de Massinga e à área da RNP. </w:t>
      </w:r>
    </w:p>
    <w:p w:rsidR="00C41AD2" w:rsidRPr="00AA478E" w:rsidRDefault="00C41AD2" w:rsidP="00C41AD2">
      <w:pPr>
        <w:pStyle w:val="Body2"/>
        <w:tabs>
          <w:tab w:val="left" w:pos="1382"/>
        </w:tabs>
        <w:spacing w:after="120"/>
        <w:ind w:left="0"/>
        <w:jc w:val="both"/>
        <w:rPr>
          <w:rFonts w:ascii="Arial" w:hAnsi="Arial" w:cs="Arial"/>
          <w:color w:val="auto"/>
          <w:sz w:val="22"/>
          <w:szCs w:val="22"/>
          <w:lang w:val="pt-PT"/>
        </w:rPr>
      </w:pPr>
    </w:p>
    <w:p w:rsidR="00C41AD2" w:rsidRPr="00AA478E" w:rsidRDefault="00C41AD2" w:rsidP="00C41AD2">
      <w:pPr>
        <w:pStyle w:val="Body2"/>
        <w:tabs>
          <w:tab w:val="num" w:pos="595"/>
        </w:tabs>
        <w:spacing w:after="120"/>
        <w:ind w:left="0"/>
        <w:jc w:val="both"/>
        <w:rPr>
          <w:rFonts w:ascii="Arial" w:hAnsi="Arial" w:cs="Arial"/>
          <w:color w:val="auto"/>
          <w:sz w:val="22"/>
          <w:szCs w:val="22"/>
          <w:lang w:val="pt-PT"/>
        </w:rPr>
      </w:pPr>
      <w:r w:rsidRPr="00AA478E">
        <w:rPr>
          <w:rFonts w:ascii="Arial" w:hAnsi="Arial" w:cs="Arial"/>
          <w:color w:val="auto"/>
          <w:sz w:val="22"/>
          <w:szCs w:val="22"/>
          <w:lang w:val="pt-PT"/>
        </w:rPr>
        <w:t xml:space="preserve">Esta caracterização sustentou-se, numa segunda fase, em trabalhos de campo baseados em grupos focais, mapeamento georreferenciado, mapeamento participativo e entrevistas com a Administração do Distrito de Massinga, a Secretaria Administrativa da Localidade de Pomene e Administração da RNP.  </w:t>
      </w:r>
    </w:p>
    <w:p w:rsidR="00C41AD2" w:rsidRPr="00AA478E" w:rsidRDefault="00C41AD2" w:rsidP="00C41AD2">
      <w:pPr>
        <w:pStyle w:val="Body2"/>
        <w:tabs>
          <w:tab w:val="num" w:pos="595"/>
        </w:tabs>
        <w:spacing w:after="120"/>
        <w:ind w:left="0"/>
        <w:jc w:val="both"/>
        <w:rPr>
          <w:rFonts w:ascii="Arial" w:hAnsi="Arial" w:cs="Arial"/>
          <w:color w:val="auto"/>
          <w:sz w:val="22"/>
          <w:szCs w:val="22"/>
          <w:lang w:val="pt-PT"/>
        </w:rPr>
      </w:pPr>
    </w:p>
    <w:p w:rsidR="00C41AD2" w:rsidRPr="00AA478E" w:rsidRDefault="00C41AD2" w:rsidP="00C41AD2">
      <w:pPr>
        <w:pStyle w:val="Body2"/>
        <w:tabs>
          <w:tab w:val="num" w:pos="595"/>
        </w:tabs>
        <w:spacing w:after="120"/>
        <w:ind w:left="0"/>
        <w:jc w:val="both"/>
        <w:rPr>
          <w:rFonts w:ascii="Arial" w:hAnsi="Arial" w:cs="Arial"/>
          <w:color w:val="auto"/>
          <w:position w:val="-2"/>
          <w:sz w:val="22"/>
          <w:szCs w:val="22"/>
          <w:lang w:val="pt-PT"/>
        </w:rPr>
      </w:pPr>
      <w:r w:rsidRPr="00AA478E">
        <w:rPr>
          <w:rFonts w:ascii="Arial" w:hAnsi="Arial" w:cs="Arial"/>
          <w:color w:val="auto"/>
          <w:position w:val="-2"/>
          <w:sz w:val="22"/>
          <w:szCs w:val="22"/>
          <w:lang w:val="pt-PT"/>
        </w:rPr>
        <w:t xml:space="preserve">De modo a recolher informação aprofundada a nível comunitário sobre o uso e gestão da terra e recursos naturais e o </w:t>
      </w:r>
      <w:r w:rsidRPr="00AA478E">
        <w:rPr>
          <w:rFonts w:ascii="Arial" w:hAnsi="Arial" w:cs="Arial"/>
          <w:i/>
          <w:color w:val="auto"/>
          <w:position w:val="-2"/>
          <w:sz w:val="22"/>
          <w:szCs w:val="22"/>
          <w:lang w:val="pt-PT"/>
        </w:rPr>
        <w:t>modus vivendi</w:t>
      </w:r>
      <w:r w:rsidRPr="00AA478E">
        <w:rPr>
          <w:rFonts w:ascii="Arial" w:hAnsi="Arial" w:cs="Arial"/>
          <w:color w:val="auto"/>
          <w:position w:val="-2"/>
          <w:sz w:val="22"/>
          <w:szCs w:val="22"/>
          <w:lang w:val="pt-PT"/>
        </w:rPr>
        <w:t xml:space="preserve"> das comunidades abrangidas pela Reserva, foram realizados 6 grupos focais </w:t>
      </w:r>
      <w:r w:rsidRPr="00AA478E">
        <w:rPr>
          <w:rFonts w:ascii="Arial" w:hAnsi="Arial" w:cs="Arial"/>
          <w:color w:val="auto"/>
          <w:sz w:val="22"/>
          <w:szCs w:val="22"/>
          <w:lang w:val="pt-PT"/>
        </w:rPr>
        <w:t>na Localidade de Guma (PA de Massinga – Sede) e na Localidade de Malamba (PA de Chicomo)</w:t>
      </w:r>
      <w:r w:rsidRPr="00AA478E">
        <w:rPr>
          <w:rFonts w:ascii="Arial" w:hAnsi="Arial" w:cs="Arial"/>
          <w:color w:val="auto"/>
          <w:position w:val="-2"/>
          <w:sz w:val="22"/>
          <w:szCs w:val="22"/>
          <w:lang w:val="pt-PT"/>
        </w:rPr>
        <w:t>, nomeadamente:</w:t>
      </w:r>
    </w:p>
    <w:p w:rsidR="00C41AD2" w:rsidRPr="00AA478E" w:rsidRDefault="00C41AD2" w:rsidP="00C41AD2">
      <w:pPr>
        <w:pStyle w:val="Body2"/>
        <w:tabs>
          <w:tab w:val="num" w:pos="595"/>
        </w:tabs>
        <w:spacing w:after="120"/>
        <w:ind w:left="0"/>
        <w:jc w:val="both"/>
        <w:rPr>
          <w:rFonts w:ascii="Arial" w:hAnsi="Arial" w:cs="Arial"/>
          <w:color w:val="auto"/>
          <w:position w:val="-2"/>
          <w:sz w:val="22"/>
          <w:szCs w:val="22"/>
          <w:lang w:val="pt-PT"/>
        </w:rPr>
      </w:pPr>
    </w:p>
    <w:p w:rsidR="00C41AD2" w:rsidRPr="00AA478E" w:rsidRDefault="00C41AD2" w:rsidP="003578B1">
      <w:pPr>
        <w:pStyle w:val="Body2"/>
        <w:numPr>
          <w:ilvl w:val="0"/>
          <w:numId w:val="6"/>
        </w:numPr>
        <w:spacing w:after="120"/>
        <w:jc w:val="both"/>
        <w:rPr>
          <w:rFonts w:ascii="Arial" w:hAnsi="Arial" w:cs="Arial"/>
          <w:color w:val="auto"/>
          <w:position w:val="-2"/>
          <w:sz w:val="22"/>
          <w:szCs w:val="22"/>
          <w:lang w:val="pt-PT"/>
        </w:rPr>
      </w:pPr>
      <w:r w:rsidRPr="00AA478E">
        <w:rPr>
          <w:rFonts w:ascii="Arial" w:hAnsi="Arial" w:cs="Arial"/>
          <w:color w:val="auto"/>
          <w:position w:val="-2"/>
          <w:sz w:val="22"/>
          <w:szCs w:val="22"/>
          <w:lang w:val="pt-PT"/>
        </w:rPr>
        <w:t>1 GF com homens no PA de Massinga – Sede, Localidade de Guma</w:t>
      </w:r>
    </w:p>
    <w:p w:rsidR="00C41AD2" w:rsidRPr="00AA478E" w:rsidRDefault="00C41AD2" w:rsidP="003578B1">
      <w:pPr>
        <w:pStyle w:val="Body2"/>
        <w:numPr>
          <w:ilvl w:val="0"/>
          <w:numId w:val="6"/>
        </w:numPr>
        <w:spacing w:after="120"/>
        <w:jc w:val="both"/>
        <w:rPr>
          <w:rFonts w:ascii="Arial" w:hAnsi="Arial" w:cs="Arial"/>
          <w:color w:val="auto"/>
          <w:position w:val="-2"/>
          <w:sz w:val="22"/>
          <w:szCs w:val="22"/>
          <w:lang w:val="pt-PT"/>
        </w:rPr>
      </w:pPr>
      <w:r w:rsidRPr="00AA478E">
        <w:rPr>
          <w:rFonts w:ascii="Arial" w:hAnsi="Arial" w:cs="Arial"/>
          <w:color w:val="auto"/>
          <w:position w:val="-2"/>
          <w:sz w:val="22"/>
          <w:szCs w:val="22"/>
          <w:lang w:val="pt-PT"/>
        </w:rPr>
        <w:t xml:space="preserve">2 GF com mulheres no PA de Chicomo, Localidade de Malamba, nos Povoados de Infulene e Malamba. </w:t>
      </w:r>
    </w:p>
    <w:p w:rsidR="00C41AD2" w:rsidRPr="00AA478E" w:rsidRDefault="00C41AD2" w:rsidP="003578B1">
      <w:pPr>
        <w:pStyle w:val="Body2"/>
        <w:numPr>
          <w:ilvl w:val="0"/>
          <w:numId w:val="6"/>
        </w:numPr>
        <w:spacing w:after="120"/>
        <w:jc w:val="both"/>
        <w:rPr>
          <w:rFonts w:ascii="Arial" w:hAnsi="Arial" w:cs="Arial"/>
          <w:color w:val="auto"/>
          <w:position w:val="-2"/>
          <w:sz w:val="22"/>
          <w:szCs w:val="22"/>
          <w:lang w:val="pt-PT"/>
        </w:rPr>
      </w:pPr>
      <w:r w:rsidRPr="00AA478E">
        <w:rPr>
          <w:rFonts w:ascii="Arial" w:hAnsi="Arial" w:cs="Arial"/>
          <w:color w:val="auto"/>
          <w:position w:val="-2"/>
          <w:sz w:val="22"/>
          <w:szCs w:val="22"/>
          <w:lang w:val="pt-PT"/>
        </w:rPr>
        <w:t>1 GF Misto no PA de Chicomo, Localidade de Malamba, Povoado de Pomene.</w:t>
      </w:r>
    </w:p>
    <w:p w:rsidR="00C41AD2" w:rsidRPr="00AA478E" w:rsidRDefault="00C41AD2" w:rsidP="003578B1">
      <w:pPr>
        <w:pStyle w:val="Body2"/>
        <w:numPr>
          <w:ilvl w:val="0"/>
          <w:numId w:val="6"/>
        </w:numPr>
        <w:spacing w:after="120"/>
        <w:jc w:val="both"/>
        <w:rPr>
          <w:rFonts w:ascii="Arial" w:hAnsi="Arial" w:cs="Arial"/>
          <w:color w:val="auto"/>
          <w:position w:val="-2"/>
          <w:sz w:val="22"/>
          <w:szCs w:val="22"/>
          <w:lang w:val="pt-PT"/>
        </w:rPr>
      </w:pPr>
      <w:r w:rsidRPr="00AA478E">
        <w:rPr>
          <w:rFonts w:ascii="Arial" w:hAnsi="Arial" w:cs="Arial"/>
          <w:color w:val="auto"/>
          <w:position w:val="-2"/>
          <w:sz w:val="22"/>
          <w:szCs w:val="22"/>
          <w:lang w:val="pt-PT"/>
        </w:rPr>
        <w:t xml:space="preserve">2 GF com líderes comunitários no PA de Massinga – Sede, Localidade de Guma, Povoado de Nhauswa e no PA de Chicomo, Localidade de Malamba, Povoado de Muchunge. </w:t>
      </w:r>
    </w:p>
    <w:p w:rsidR="00C41AD2" w:rsidRPr="00AA478E" w:rsidRDefault="00C41AD2" w:rsidP="00C41AD2">
      <w:pPr>
        <w:pStyle w:val="Body2"/>
        <w:tabs>
          <w:tab w:val="num" w:pos="595"/>
        </w:tabs>
        <w:spacing w:after="120"/>
        <w:ind w:left="0"/>
        <w:jc w:val="both"/>
        <w:rPr>
          <w:rFonts w:ascii="Arial" w:hAnsi="Arial" w:cs="Arial"/>
          <w:color w:val="auto"/>
          <w:position w:val="-2"/>
          <w:sz w:val="22"/>
          <w:szCs w:val="22"/>
          <w:lang w:val="pt-PT"/>
        </w:rPr>
      </w:pPr>
    </w:p>
    <w:p w:rsidR="00C41AD2" w:rsidRPr="00AA478E" w:rsidRDefault="00C41AD2" w:rsidP="00C41AD2">
      <w:pPr>
        <w:pStyle w:val="Body2"/>
        <w:tabs>
          <w:tab w:val="num" w:pos="595"/>
        </w:tabs>
        <w:spacing w:after="120"/>
        <w:ind w:left="0"/>
        <w:jc w:val="both"/>
        <w:rPr>
          <w:rFonts w:ascii="Arial" w:hAnsi="Arial" w:cs="Arial"/>
          <w:color w:val="auto"/>
          <w:position w:val="-2"/>
          <w:sz w:val="22"/>
          <w:szCs w:val="22"/>
          <w:lang w:val="pt-PT"/>
        </w:rPr>
      </w:pPr>
      <w:r w:rsidRPr="00AA478E">
        <w:rPr>
          <w:rFonts w:ascii="Arial" w:hAnsi="Arial" w:cs="Arial"/>
          <w:color w:val="auto"/>
          <w:position w:val="-2"/>
          <w:sz w:val="22"/>
          <w:szCs w:val="22"/>
          <w:lang w:val="pt-PT"/>
        </w:rPr>
        <w:t>Estes grupos tinham como objectivo recolher informações das comunidades locais residentes dentro e nos arredores da Reserva relativamente a:</w:t>
      </w:r>
    </w:p>
    <w:p w:rsidR="00C41AD2" w:rsidRPr="00AA478E" w:rsidRDefault="00C41AD2" w:rsidP="00C41AD2">
      <w:pPr>
        <w:pStyle w:val="Body2"/>
        <w:tabs>
          <w:tab w:val="num" w:pos="595"/>
        </w:tabs>
        <w:spacing w:after="120"/>
        <w:ind w:left="0"/>
        <w:jc w:val="both"/>
        <w:rPr>
          <w:rFonts w:ascii="Arial" w:hAnsi="Arial" w:cs="Arial"/>
          <w:color w:val="auto"/>
          <w:position w:val="-2"/>
          <w:sz w:val="22"/>
          <w:szCs w:val="22"/>
          <w:lang w:val="pt-PT"/>
        </w:rPr>
      </w:pPr>
    </w:p>
    <w:p w:rsidR="00C41AD2" w:rsidRPr="00AA478E" w:rsidRDefault="00C41AD2" w:rsidP="00C41AD2">
      <w:pPr>
        <w:pStyle w:val="Body2"/>
        <w:numPr>
          <w:ilvl w:val="0"/>
          <w:numId w:val="3"/>
        </w:numPr>
        <w:spacing w:after="120"/>
        <w:jc w:val="both"/>
        <w:rPr>
          <w:rFonts w:ascii="Arial" w:hAnsi="Arial" w:cs="Arial"/>
          <w:color w:val="auto"/>
          <w:position w:val="-2"/>
          <w:sz w:val="22"/>
          <w:szCs w:val="22"/>
          <w:lang w:val="pt-PT"/>
        </w:rPr>
      </w:pPr>
      <w:r w:rsidRPr="00AA478E">
        <w:rPr>
          <w:rFonts w:ascii="Arial" w:hAnsi="Arial" w:cs="Arial"/>
          <w:color w:val="auto"/>
          <w:position w:val="-2"/>
          <w:sz w:val="22"/>
          <w:szCs w:val="22"/>
          <w:lang w:val="pt-PT"/>
        </w:rPr>
        <w:t>Perfil Social e Demográfico da área</w:t>
      </w:r>
    </w:p>
    <w:p w:rsidR="00C41AD2" w:rsidRPr="00AA478E" w:rsidRDefault="00C41AD2" w:rsidP="00C41AD2">
      <w:pPr>
        <w:pStyle w:val="Body2"/>
        <w:numPr>
          <w:ilvl w:val="0"/>
          <w:numId w:val="3"/>
        </w:numPr>
        <w:spacing w:after="120"/>
        <w:jc w:val="both"/>
        <w:rPr>
          <w:rFonts w:ascii="Arial" w:hAnsi="Arial" w:cs="Arial"/>
          <w:color w:val="auto"/>
          <w:position w:val="-2"/>
          <w:sz w:val="22"/>
          <w:szCs w:val="22"/>
          <w:lang w:val="pt-PT"/>
        </w:rPr>
      </w:pPr>
      <w:r w:rsidRPr="00AA478E">
        <w:rPr>
          <w:rFonts w:ascii="Arial" w:hAnsi="Arial" w:cs="Arial"/>
          <w:color w:val="auto"/>
          <w:position w:val="-2"/>
          <w:sz w:val="22"/>
          <w:szCs w:val="22"/>
          <w:lang w:val="pt-PT"/>
        </w:rPr>
        <w:lastRenderedPageBreak/>
        <w:t xml:space="preserve">Tendências de migração </w:t>
      </w:r>
    </w:p>
    <w:p w:rsidR="00C41AD2" w:rsidRPr="00AA478E" w:rsidRDefault="00C41AD2" w:rsidP="00C41AD2">
      <w:pPr>
        <w:pStyle w:val="Body2"/>
        <w:numPr>
          <w:ilvl w:val="0"/>
          <w:numId w:val="3"/>
        </w:numPr>
        <w:spacing w:after="120"/>
        <w:jc w:val="both"/>
        <w:rPr>
          <w:rFonts w:ascii="Arial" w:hAnsi="Arial" w:cs="Arial"/>
          <w:color w:val="auto"/>
          <w:position w:val="-2"/>
          <w:sz w:val="22"/>
          <w:szCs w:val="22"/>
          <w:lang w:val="pt-PT"/>
        </w:rPr>
      </w:pPr>
      <w:r w:rsidRPr="00AA478E">
        <w:rPr>
          <w:rFonts w:ascii="Arial" w:hAnsi="Arial" w:cs="Arial"/>
          <w:color w:val="auto"/>
          <w:position w:val="-2"/>
          <w:sz w:val="22"/>
          <w:szCs w:val="22"/>
          <w:lang w:val="pt-PT"/>
        </w:rPr>
        <w:t>Organização social, política e administrativa da área</w:t>
      </w:r>
    </w:p>
    <w:p w:rsidR="00C41AD2" w:rsidRPr="00AA478E" w:rsidRDefault="00C41AD2" w:rsidP="00C41AD2">
      <w:pPr>
        <w:pStyle w:val="Body2"/>
        <w:numPr>
          <w:ilvl w:val="0"/>
          <w:numId w:val="3"/>
        </w:numPr>
        <w:spacing w:after="120"/>
        <w:jc w:val="both"/>
        <w:rPr>
          <w:rFonts w:ascii="Arial" w:hAnsi="Arial" w:cs="Arial"/>
          <w:color w:val="auto"/>
          <w:position w:val="-2"/>
          <w:sz w:val="22"/>
          <w:szCs w:val="22"/>
          <w:lang w:val="pt-PT"/>
        </w:rPr>
      </w:pPr>
      <w:r w:rsidRPr="00AA478E">
        <w:rPr>
          <w:rFonts w:ascii="Arial" w:hAnsi="Arial" w:cs="Arial"/>
          <w:color w:val="auto"/>
          <w:position w:val="-2"/>
          <w:sz w:val="22"/>
          <w:szCs w:val="22"/>
          <w:lang w:val="pt-PT"/>
        </w:rPr>
        <w:t>Canais de comunicação</w:t>
      </w:r>
    </w:p>
    <w:p w:rsidR="00C41AD2" w:rsidRPr="00AA478E" w:rsidRDefault="00C41AD2" w:rsidP="00C41AD2">
      <w:pPr>
        <w:pStyle w:val="Body2"/>
        <w:numPr>
          <w:ilvl w:val="0"/>
          <w:numId w:val="3"/>
        </w:numPr>
        <w:spacing w:after="120"/>
        <w:jc w:val="both"/>
        <w:rPr>
          <w:rFonts w:ascii="Arial" w:hAnsi="Arial" w:cs="Arial"/>
          <w:color w:val="auto"/>
          <w:position w:val="-2"/>
          <w:sz w:val="22"/>
          <w:szCs w:val="22"/>
          <w:lang w:val="pt-PT"/>
        </w:rPr>
      </w:pPr>
      <w:r w:rsidRPr="00AA478E">
        <w:rPr>
          <w:rFonts w:ascii="Arial" w:hAnsi="Arial" w:cs="Arial"/>
          <w:color w:val="auto"/>
          <w:position w:val="-2"/>
          <w:sz w:val="22"/>
          <w:szCs w:val="22"/>
          <w:lang w:val="pt-PT"/>
        </w:rPr>
        <w:t>Padrões de uso e ocupação da terra</w:t>
      </w:r>
    </w:p>
    <w:p w:rsidR="00C41AD2" w:rsidRPr="00AA478E" w:rsidRDefault="00C41AD2" w:rsidP="00C41AD2">
      <w:pPr>
        <w:pStyle w:val="Body2"/>
        <w:numPr>
          <w:ilvl w:val="0"/>
          <w:numId w:val="3"/>
        </w:numPr>
        <w:spacing w:after="120"/>
        <w:jc w:val="both"/>
        <w:rPr>
          <w:rFonts w:ascii="Arial" w:hAnsi="Arial" w:cs="Arial"/>
          <w:color w:val="auto"/>
          <w:position w:val="-2"/>
          <w:sz w:val="22"/>
          <w:szCs w:val="22"/>
          <w:lang w:val="pt-PT"/>
        </w:rPr>
      </w:pPr>
      <w:r w:rsidRPr="00AA478E">
        <w:rPr>
          <w:rFonts w:ascii="Arial" w:hAnsi="Arial" w:cs="Arial"/>
          <w:color w:val="auto"/>
          <w:position w:val="-2"/>
          <w:sz w:val="22"/>
          <w:szCs w:val="22"/>
          <w:lang w:val="pt-PT"/>
        </w:rPr>
        <w:t>Uso dos recursos naturais</w:t>
      </w:r>
    </w:p>
    <w:p w:rsidR="00C41AD2" w:rsidRPr="00AA478E" w:rsidRDefault="00C41AD2" w:rsidP="00C41AD2">
      <w:pPr>
        <w:pStyle w:val="Body2"/>
        <w:numPr>
          <w:ilvl w:val="0"/>
          <w:numId w:val="3"/>
        </w:numPr>
        <w:spacing w:after="120"/>
        <w:jc w:val="both"/>
        <w:rPr>
          <w:rFonts w:ascii="Arial" w:hAnsi="Arial" w:cs="Arial"/>
          <w:color w:val="auto"/>
          <w:position w:val="-2"/>
          <w:sz w:val="22"/>
          <w:szCs w:val="22"/>
          <w:lang w:val="pt-PT"/>
        </w:rPr>
      </w:pPr>
      <w:r w:rsidRPr="00AA478E">
        <w:rPr>
          <w:rFonts w:ascii="Arial" w:hAnsi="Arial" w:cs="Arial"/>
          <w:color w:val="auto"/>
          <w:position w:val="-2"/>
          <w:sz w:val="22"/>
          <w:szCs w:val="22"/>
          <w:lang w:val="pt-PT"/>
        </w:rPr>
        <w:t>Estratégias de sobrevivência</w:t>
      </w:r>
    </w:p>
    <w:p w:rsidR="00C41AD2" w:rsidRPr="00AA478E" w:rsidRDefault="00C41AD2" w:rsidP="00C41AD2">
      <w:pPr>
        <w:pStyle w:val="Body2"/>
        <w:numPr>
          <w:ilvl w:val="0"/>
          <w:numId w:val="3"/>
        </w:numPr>
        <w:spacing w:after="120"/>
        <w:jc w:val="both"/>
        <w:rPr>
          <w:rFonts w:ascii="Arial" w:hAnsi="Arial" w:cs="Arial"/>
          <w:color w:val="auto"/>
          <w:position w:val="-2"/>
          <w:sz w:val="22"/>
          <w:szCs w:val="22"/>
          <w:lang w:val="pt-PT"/>
        </w:rPr>
      </w:pPr>
      <w:r w:rsidRPr="00AA478E">
        <w:rPr>
          <w:rFonts w:ascii="Arial" w:hAnsi="Arial" w:cs="Arial"/>
          <w:color w:val="auto"/>
          <w:position w:val="-2"/>
          <w:sz w:val="22"/>
          <w:szCs w:val="22"/>
          <w:lang w:val="pt-PT"/>
        </w:rPr>
        <w:t>Práticas culturais</w:t>
      </w:r>
    </w:p>
    <w:p w:rsidR="00C41AD2" w:rsidRPr="00AA478E" w:rsidRDefault="00C41AD2" w:rsidP="00C41AD2">
      <w:pPr>
        <w:pStyle w:val="Body2"/>
        <w:numPr>
          <w:ilvl w:val="0"/>
          <w:numId w:val="3"/>
        </w:numPr>
        <w:spacing w:after="120"/>
        <w:jc w:val="both"/>
        <w:rPr>
          <w:rFonts w:ascii="Arial" w:hAnsi="Arial" w:cs="Arial"/>
          <w:color w:val="auto"/>
          <w:position w:val="-2"/>
          <w:sz w:val="22"/>
          <w:szCs w:val="22"/>
          <w:lang w:val="pt-PT"/>
        </w:rPr>
      </w:pPr>
      <w:r w:rsidRPr="00AA478E">
        <w:rPr>
          <w:rFonts w:ascii="Arial" w:hAnsi="Arial" w:cs="Arial"/>
          <w:color w:val="auto"/>
          <w:position w:val="-2"/>
          <w:sz w:val="22"/>
          <w:szCs w:val="22"/>
          <w:lang w:val="pt-PT"/>
        </w:rPr>
        <w:t>Visão em relação à Reserva e protecção dos recursos naturais</w:t>
      </w:r>
    </w:p>
    <w:p w:rsidR="00C41AD2" w:rsidRPr="00AA478E" w:rsidRDefault="00C41AD2" w:rsidP="00C41AD2">
      <w:pPr>
        <w:pStyle w:val="Body2"/>
        <w:spacing w:after="120"/>
        <w:ind w:left="0"/>
        <w:jc w:val="both"/>
        <w:rPr>
          <w:rFonts w:ascii="Arial" w:hAnsi="Arial" w:cs="Arial"/>
          <w:color w:val="auto"/>
          <w:position w:val="-2"/>
          <w:sz w:val="22"/>
          <w:szCs w:val="22"/>
          <w:lang w:val="pt-PT"/>
        </w:rPr>
      </w:pPr>
    </w:p>
    <w:p w:rsidR="00C41AD2" w:rsidRPr="00AA478E" w:rsidRDefault="00C41AD2" w:rsidP="00C41AD2">
      <w:pPr>
        <w:pStyle w:val="Body2"/>
        <w:spacing w:after="120"/>
        <w:ind w:left="0"/>
        <w:jc w:val="center"/>
        <w:rPr>
          <w:rFonts w:ascii="Arial" w:hAnsi="Arial" w:cs="Arial"/>
          <w:color w:val="auto"/>
          <w:position w:val="-2"/>
          <w:sz w:val="22"/>
          <w:szCs w:val="22"/>
          <w:lang w:val="pt-PT"/>
        </w:rPr>
      </w:pPr>
      <w:r w:rsidRPr="00AA478E">
        <w:rPr>
          <w:rFonts w:ascii="Arial" w:hAnsi="Arial" w:cs="Arial"/>
          <w:noProof/>
          <w:color w:val="auto"/>
          <w:position w:val="-2"/>
          <w:sz w:val="22"/>
          <w:szCs w:val="22"/>
          <w:lang w:val="pt-PT" w:eastAsia="pt-PT"/>
        </w:rPr>
        <w:drawing>
          <wp:inline distT="0" distB="0" distL="0" distR="0" wp14:anchorId="37AC84B6" wp14:editId="706C026C">
            <wp:extent cx="5470452" cy="364696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F_Lideres_Guma.JPG"/>
                    <pic:cNvPicPr/>
                  </pic:nvPicPr>
                  <pic:blipFill>
                    <a:blip r:embed="rId21" cstate="email">
                      <a:extLst>
                        <a:ext uri="{28A0092B-C50C-407E-A947-70E740481C1C}">
                          <a14:useLocalDpi xmlns:a14="http://schemas.microsoft.com/office/drawing/2010/main"/>
                        </a:ext>
                      </a:extLst>
                    </a:blip>
                    <a:stretch>
                      <a:fillRect/>
                    </a:stretch>
                  </pic:blipFill>
                  <pic:spPr>
                    <a:xfrm>
                      <a:off x="0" y="0"/>
                      <a:ext cx="5470452" cy="3646968"/>
                    </a:xfrm>
                    <a:prstGeom prst="rect">
                      <a:avLst/>
                    </a:prstGeom>
                    <a:ln>
                      <a:noFill/>
                    </a:ln>
                    <a:effectLst>
                      <a:softEdge rad="112500"/>
                    </a:effectLst>
                  </pic:spPr>
                </pic:pic>
              </a:graphicData>
            </a:graphic>
          </wp:inline>
        </w:drawing>
      </w:r>
    </w:p>
    <w:p w:rsidR="00C41AD2" w:rsidRPr="00880FD7" w:rsidRDefault="00C41AD2" w:rsidP="00C41AD2">
      <w:pPr>
        <w:pStyle w:val="Caption"/>
        <w:spacing w:after="120"/>
        <w:jc w:val="center"/>
        <w:rPr>
          <w:szCs w:val="22"/>
        </w:rPr>
      </w:pPr>
      <w:bookmarkStart w:id="41" w:name="_Toc437875583"/>
      <w:r w:rsidRPr="00880FD7">
        <w:rPr>
          <w:szCs w:val="22"/>
        </w:rPr>
        <w:t xml:space="preserve">Figura </w:t>
      </w:r>
      <w:r w:rsidRPr="00880FD7">
        <w:rPr>
          <w:szCs w:val="22"/>
        </w:rPr>
        <w:fldChar w:fldCharType="begin"/>
      </w:r>
      <w:r w:rsidRPr="00880FD7">
        <w:rPr>
          <w:szCs w:val="22"/>
        </w:rPr>
        <w:instrText xml:space="preserve"> SEQ Figura \* ARABIC </w:instrText>
      </w:r>
      <w:r w:rsidRPr="00880FD7">
        <w:rPr>
          <w:szCs w:val="22"/>
        </w:rPr>
        <w:fldChar w:fldCharType="separate"/>
      </w:r>
      <w:r w:rsidRPr="00880FD7">
        <w:rPr>
          <w:noProof/>
          <w:szCs w:val="22"/>
        </w:rPr>
        <w:t>1</w:t>
      </w:r>
      <w:r w:rsidRPr="00880FD7">
        <w:rPr>
          <w:szCs w:val="22"/>
        </w:rPr>
        <w:fldChar w:fldCharType="end"/>
      </w:r>
      <w:r w:rsidRPr="00880FD7">
        <w:rPr>
          <w:szCs w:val="22"/>
        </w:rPr>
        <w:t>: Grupo Focal com Líderes na Localidade de Guma</w:t>
      </w:r>
      <w:bookmarkEnd w:id="41"/>
    </w:p>
    <w:p w:rsidR="00C41AD2" w:rsidRPr="00AA478E" w:rsidRDefault="00C41AD2" w:rsidP="00C41AD2">
      <w:pPr>
        <w:pStyle w:val="Body2"/>
        <w:spacing w:after="120"/>
        <w:ind w:left="0"/>
        <w:jc w:val="center"/>
        <w:rPr>
          <w:rFonts w:ascii="Arial" w:hAnsi="Arial" w:cs="Arial"/>
          <w:color w:val="auto"/>
          <w:position w:val="-2"/>
          <w:sz w:val="22"/>
          <w:szCs w:val="22"/>
          <w:lang w:val="pt-PT"/>
        </w:rPr>
      </w:pPr>
    </w:p>
    <w:p w:rsidR="00C41AD2" w:rsidRPr="00AA478E" w:rsidRDefault="00C41AD2" w:rsidP="00C41AD2">
      <w:pPr>
        <w:pStyle w:val="Body2"/>
        <w:spacing w:after="120"/>
        <w:ind w:left="0"/>
        <w:jc w:val="both"/>
        <w:rPr>
          <w:rFonts w:ascii="Arial" w:hAnsi="Arial" w:cs="Arial"/>
          <w:color w:val="auto"/>
          <w:position w:val="-2"/>
          <w:sz w:val="22"/>
          <w:szCs w:val="22"/>
          <w:lang w:val="pt-PT"/>
        </w:rPr>
      </w:pPr>
    </w:p>
    <w:p w:rsidR="00C41AD2" w:rsidRPr="00AA478E" w:rsidRDefault="00C41AD2" w:rsidP="00C41AD2">
      <w:pPr>
        <w:pStyle w:val="Body2"/>
        <w:spacing w:after="120"/>
        <w:ind w:left="0"/>
        <w:jc w:val="center"/>
        <w:rPr>
          <w:rFonts w:ascii="Arial" w:hAnsi="Arial" w:cs="Arial"/>
          <w:color w:val="auto"/>
          <w:position w:val="-2"/>
          <w:sz w:val="22"/>
          <w:szCs w:val="22"/>
          <w:lang w:val="pt-PT"/>
        </w:rPr>
      </w:pPr>
      <w:r w:rsidRPr="00AA478E">
        <w:rPr>
          <w:rFonts w:ascii="Arial" w:hAnsi="Arial" w:cs="Arial"/>
          <w:noProof/>
          <w:color w:val="auto"/>
          <w:position w:val="-2"/>
          <w:sz w:val="22"/>
          <w:szCs w:val="22"/>
          <w:lang w:val="pt-PT" w:eastAsia="pt-PT"/>
        </w:rPr>
        <w:lastRenderedPageBreak/>
        <w:drawing>
          <wp:inline distT="0" distB="0" distL="0" distR="0" wp14:anchorId="7AA5CDEF" wp14:editId="45DA4ED2">
            <wp:extent cx="5343525" cy="35623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835.JPG"/>
                    <pic:cNvPicPr/>
                  </pic:nvPicPr>
                  <pic:blipFill>
                    <a:blip r:embed="rId22" cstate="email">
                      <a:extLst>
                        <a:ext uri="{28A0092B-C50C-407E-A947-70E740481C1C}">
                          <a14:useLocalDpi xmlns:a14="http://schemas.microsoft.com/office/drawing/2010/main"/>
                        </a:ext>
                      </a:extLst>
                    </a:blip>
                    <a:stretch>
                      <a:fillRect/>
                    </a:stretch>
                  </pic:blipFill>
                  <pic:spPr>
                    <a:xfrm>
                      <a:off x="0" y="0"/>
                      <a:ext cx="5344243" cy="3562829"/>
                    </a:xfrm>
                    <a:prstGeom prst="rect">
                      <a:avLst/>
                    </a:prstGeom>
                    <a:ln>
                      <a:noFill/>
                    </a:ln>
                    <a:effectLst>
                      <a:softEdge rad="112500"/>
                    </a:effectLst>
                  </pic:spPr>
                </pic:pic>
              </a:graphicData>
            </a:graphic>
          </wp:inline>
        </w:drawing>
      </w:r>
    </w:p>
    <w:p w:rsidR="00C41AD2" w:rsidRPr="00880FD7" w:rsidRDefault="00C41AD2" w:rsidP="00C41AD2">
      <w:pPr>
        <w:pStyle w:val="Caption"/>
        <w:spacing w:after="120"/>
        <w:jc w:val="center"/>
        <w:rPr>
          <w:szCs w:val="22"/>
        </w:rPr>
      </w:pPr>
      <w:bookmarkStart w:id="42" w:name="_Toc437875584"/>
      <w:r w:rsidRPr="00880FD7">
        <w:rPr>
          <w:szCs w:val="22"/>
        </w:rPr>
        <w:t xml:space="preserve">Figura </w:t>
      </w:r>
      <w:r w:rsidRPr="00880FD7">
        <w:rPr>
          <w:szCs w:val="22"/>
        </w:rPr>
        <w:fldChar w:fldCharType="begin"/>
      </w:r>
      <w:r w:rsidRPr="00880FD7">
        <w:rPr>
          <w:szCs w:val="22"/>
        </w:rPr>
        <w:instrText xml:space="preserve"> SEQ Figura \* ARABIC </w:instrText>
      </w:r>
      <w:r w:rsidRPr="00880FD7">
        <w:rPr>
          <w:szCs w:val="22"/>
        </w:rPr>
        <w:fldChar w:fldCharType="separate"/>
      </w:r>
      <w:r w:rsidRPr="00880FD7">
        <w:rPr>
          <w:noProof/>
          <w:szCs w:val="22"/>
        </w:rPr>
        <w:t>2</w:t>
      </w:r>
      <w:r w:rsidRPr="00880FD7">
        <w:rPr>
          <w:szCs w:val="22"/>
        </w:rPr>
        <w:fldChar w:fldCharType="end"/>
      </w:r>
      <w:r w:rsidRPr="00880FD7">
        <w:rPr>
          <w:szCs w:val="22"/>
        </w:rPr>
        <w:t>: Grupo Focal Misto no Povoado de Pomene</w:t>
      </w:r>
      <w:bookmarkEnd w:id="42"/>
    </w:p>
    <w:p w:rsidR="00C41AD2" w:rsidRPr="00AA478E" w:rsidRDefault="00C41AD2" w:rsidP="00C41AD2">
      <w:pPr>
        <w:pStyle w:val="Body2"/>
        <w:tabs>
          <w:tab w:val="num" w:pos="595"/>
        </w:tabs>
        <w:spacing w:after="120"/>
        <w:ind w:left="0"/>
        <w:jc w:val="both"/>
        <w:rPr>
          <w:rFonts w:ascii="Arial" w:hAnsi="Arial" w:cs="Arial"/>
          <w:color w:val="auto"/>
          <w:position w:val="-2"/>
          <w:sz w:val="22"/>
          <w:szCs w:val="22"/>
          <w:lang w:val="pt-PT"/>
        </w:rPr>
      </w:pPr>
    </w:p>
    <w:p w:rsidR="00C41AD2" w:rsidRPr="00AA478E" w:rsidRDefault="00C41AD2" w:rsidP="00C41AD2">
      <w:pPr>
        <w:pStyle w:val="Body2"/>
        <w:tabs>
          <w:tab w:val="num" w:pos="595"/>
        </w:tabs>
        <w:spacing w:after="120"/>
        <w:ind w:left="0"/>
        <w:jc w:val="both"/>
        <w:rPr>
          <w:rFonts w:ascii="Arial" w:hAnsi="Arial" w:cs="Arial"/>
          <w:sz w:val="22"/>
          <w:szCs w:val="22"/>
          <w:lang w:val="pt-PT"/>
        </w:rPr>
      </w:pPr>
      <w:r w:rsidRPr="00AA478E">
        <w:rPr>
          <w:rFonts w:ascii="Arial" w:hAnsi="Arial" w:cs="Arial"/>
          <w:sz w:val="22"/>
          <w:szCs w:val="22"/>
          <w:lang w:val="pt-PT"/>
        </w:rPr>
        <w:t>Durante os encontros de discussão de grupos focais foi</w:t>
      </w:r>
      <w:r w:rsidRPr="00AA478E">
        <w:rPr>
          <w:rFonts w:ascii="Arial" w:hAnsi="Arial" w:cs="Arial"/>
          <w:color w:val="auto"/>
          <w:position w:val="-2"/>
          <w:sz w:val="22"/>
          <w:szCs w:val="22"/>
          <w:lang w:val="pt-PT"/>
        </w:rPr>
        <w:t xml:space="preserve"> realizado um mapeamento participativo com os participantes de cada grupo. </w:t>
      </w:r>
      <w:r w:rsidRPr="00AA478E">
        <w:rPr>
          <w:rFonts w:ascii="Arial" w:hAnsi="Arial" w:cs="Arial"/>
          <w:color w:val="auto"/>
          <w:sz w:val="22"/>
          <w:szCs w:val="22"/>
          <w:lang w:val="pt-PT"/>
        </w:rPr>
        <w:t>Deste exercício foram produzidos</w:t>
      </w:r>
      <w:r w:rsidRPr="00AA478E">
        <w:rPr>
          <w:rFonts w:ascii="Arial" w:hAnsi="Arial" w:cs="Arial"/>
          <w:sz w:val="22"/>
          <w:szCs w:val="22"/>
          <w:lang w:val="pt-PT"/>
        </w:rPr>
        <w:t xml:space="preserve"> mapas esquemáticos </w:t>
      </w:r>
      <w:r w:rsidRPr="00AA478E">
        <w:rPr>
          <w:rFonts w:ascii="Arial" w:hAnsi="Arial" w:cs="Arial"/>
          <w:color w:val="auto"/>
          <w:sz w:val="22"/>
          <w:szCs w:val="22"/>
          <w:lang w:val="pt-PT"/>
        </w:rPr>
        <w:t>que reflectem o uso e ocupação da terra dentro da RNP e</w:t>
      </w:r>
      <w:r w:rsidRPr="00AA478E">
        <w:rPr>
          <w:rFonts w:ascii="Arial" w:hAnsi="Arial" w:cs="Arial"/>
          <w:sz w:val="22"/>
          <w:szCs w:val="22"/>
          <w:lang w:val="pt-PT"/>
        </w:rPr>
        <w:t xml:space="preserve"> permitem conhecer, de forma rápida e participativa, a organização territorial dos assentamentos populacionais, determinando as principais infra-estruturas sociais, os locais sagrados, de culto e património cultural, as áreas de prática de actividades económicas e uso de recursos naturais incluindo áreas de uso comunitário, entre outros. </w:t>
      </w:r>
    </w:p>
    <w:p w:rsidR="00C41AD2" w:rsidRPr="00AA478E" w:rsidRDefault="00C41AD2" w:rsidP="00C41AD2">
      <w:pPr>
        <w:pBdr>
          <w:top w:val="nil"/>
          <w:left w:val="nil"/>
          <w:bottom w:val="nil"/>
          <w:right w:val="nil"/>
          <w:between w:val="nil"/>
          <w:bar w:val="nil"/>
        </w:pBdr>
        <w:autoSpaceDE w:val="0"/>
        <w:autoSpaceDN w:val="0"/>
        <w:adjustRightInd w:val="0"/>
        <w:spacing w:after="120" w:line="240" w:lineRule="auto"/>
        <w:jc w:val="both"/>
        <w:rPr>
          <w:rFonts w:ascii="Arial" w:hAnsi="Arial" w:cs="Arial"/>
          <w:position w:val="-2"/>
          <w:highlight w:val="magenta"/>
        </w:rPr>
      </w:pPr>
    </w:p>
    <w:p w:rsidR="00C41AD2" w:rsidRPr="00AA478E" w:rsidRDefault="00C41AD2" w:rsidP="00C41AD2">
      <w:pPr>
        <w:pBdr>
          <w:top w:val="nil"/>
          <w:left w:val="nil"/>
          <w:bottom w:val="nil"/>
          <w:right w:val="nil"/>
          <w:between w:val="nil"/>
          <w:bar w:val="nil"/>
        </w:pBdr>
        <w:autoSpaceDE w:val="0"/>
        <w:autoSpaceDN w:val="0"/>
        <w:adjustRightInd w:val="0"/>
        <w:spacing w:after="120" w:line="240" w:lineRule="auto"/>
        <w:jc w:val="center"/>
        <w:rPr>
          <w:rFonts w:ascii="Arial" w:hAnsi="Arial" w:cs="Arial"/>
          <w:position w:val="-2"/>
          <w:highlight w:val="magenta"/>
        </w:rPr>
      </w:pPr>
      <w:r w:rsidRPr="00AA478E">
        <w:rPr>
          <w:rFonts w:ascii="Arial" w:hAnsi="Arial" w:cs="Arial"/>
          <w:noProof/>
          <w:position w:val="-2"/>
          <w:lang w:eastAsia="pt-PT"/>
        </w:rPr>
        <w:lastRenderedPageBreak/>
        <w:drawing>
          <wp:inline distT="0" distB="0" distL="0" distR="0" wp14:anchorId="630EB803" wp14:editId="46B6303E">
            <wp:extent cx="5571461" cy="3714307"/>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799.JPG"/>
                    <pic:cNvPicPr/>
                  </pic:nvPicPr>
                  <pic:blipFill>
                    <a:blip r:embed="rId23" cstate="email">
                      <a:extLst>
                        <a:ext uri="{28A0092B-C50C-407E-A947-70E740481C1C}">
                          <a14:useLocalDpi xmlns:a14="http://schemas.microsoft.com/office/drawing/2010/main"/>
                        </a:ext>
                      </a:extLst>
                    </a:blip>
                    <a:stretch>
                      <a:fillRect/>
                    </a:stretch>
                  </pic:blipFill>
                  <pic:spPr>
                    <a:xfrm>
                      <a:off x="0" y="0"/>
                      <a:ext cx="5578095" cy="3718729"/>
                    </a:xfrm>
                    <a:prstGeom prst="rect">
                      <a:avLst/>
                    </a:prstGeom>
                    <a:ln>
                      <a:noFill/>
                    </a:ln>
                    <a:effectLst>
                      <a:softEdge rad="112500"/>
                    </a:effectLst>
                  </pic:spPr>
                </pic:pic>
              </a:graphicData>
            </a:graphic>
          </wp:inline>
        </w:drawing>
      </w:r>
    </w:p>
    <w:p w:rsidR="00C41AD2" w:rsidRPr="00880FD7" w:rsidRDefault="00C41AD2" w:rsidP="00C41AD2">
      <w:pPr>
        <w:pStyle w:val="Caption"/>
        <w:spacing w:after="120"/>
        <w:jc w:val="center"/>
        <w:rPr>
          <w:position w:val="-2"/>
          <w:szCs w:val="22"/>
        </w:rPr>
      </w:pPr>
      <w:bookmarkStart w:id="43" w:name="_Toc437875585"/>
      <w:r w:rsidRPr="00880FD7">
        <w:rPr>
          <w:szCs w:val="22"/>
        </w:rPr>
        <w:t xml:space="preserve">Figura </w:t>
      </w:r>
      <w:r w:rsidRPr="00880FD7">
        <w:rPr>
          <w:szCs w:val="22"/>
        </w:rPr>
        <w:fldChar w:fldCharType="begin"/>
      </w:r>
      <w:r w:rsidRPr="00880FD7">
        <w:rPr>
          <w:szCs w:val="22"/>
        </w:rPr>
        <w:instrText xml:space="preserve"> SEQ Figura \* ARABIC </w:instrText>
      </w:r>
      <w:r w:rsidRPr="00880FD7">
        <w:rPr>
          <w:szCs w:val="22"/>
        </w:rPr>
        <w:fldChar w:fldCharType="separate"/>
      </w:r>
      <w:r w:rsidRPr="00880FD7">
        <w:rPr>
          <w:noProof/>
          <w:szCs w:val="22"/>
        </w:rPr>
        <w:t>3</w:t>
      </w:r>
      <w:r w:rsidRPr="00880FD7">
        <w:rPr>
          <w:szCs w:val="22"/>
        </w:rPr>
        <w:fldChar w:fldCharType="end"/>
      </w:r>
      <w:r w:rsidRPr="00880FD7">
        <w:rPr>
          <w:szCs w:val="22"/>
        </w:rPr>
        <w:t>: Mapeamento Participativo no Grupo Focal de Homens na Localidade de Guma</w:t>
      </w:r>
      <w:bookmarkEnd w:id="43"/>
    </w:p>
    <w:p w:rsidR="00C41AD2" w:rsidRPr="00AA478E" w:rsidRDefault="00C41AD2" w:rsidP="00C41AD2">
      <w:pPr>
        <w:pStyle w:val="Body2"/>
        <w:spacing w:after="120"/>
        <w:ind w:left="0"/>
        <w:jc w:val="both"/>
        <w:rPr>
          <w:rFonts w:ascii="Arial" w:hAnsi="Arial" w:cs="Arial"/>
          <w:color w:val="auto"/>
          <w:sz w:val="22"/>
          <w:szCs w:val="22"/>
          <w:lang w:val="pt-PT"/>
        </w:rPr>
      </w:pPr>
    </w:p>
    <w:p w:rsidR="00C41AD2" w:rsidRPr="00AA478E" w:rsidRDefault="00C41AD2" w:rsidP="00C41AD2">
      <w:pPr>
        <w:pStyle w:val="Body2"/>
        <w:spacing w:after="120"/>
        <w:ind w:left="0"/>
        <w:jc w:val="both"/>
        <w:rPr>
          <w:rFonts w:ascii="Arial" w:eastAsia="Times New Roman" w:hAnsi="Arial" w:cs="Arial"/>
          <w:sz w:val="22"/>
          <w:szCs w:val="22"/>
          <w:lang w:val="pt-PT" w:eastAsia="pt-PT"/>
        </w:rPr>
      </w:pPr>
      <w:r w:rsidRPr="00AA478E">
        <w:rPr>
          <w:rFonts w:ascii="Arial" w:hAnsi="Arial" w:cs="Arial"/>
          <w:color w:val="auto"/>
          <w:sz w:val="22"/>
          <w:szCs w:val="22"/>
          <w:lang w:val="pt-PT"/>
        </w:rPr>
        <w:t xml:space="preserve">Para além do mapeamento participativo, foi feito um mapeamento georreferenciado ao longo de toda a extensão da Reserva, em locais com acesso, como por exemplo a EPC de Pomene, a pista de aterragem, entre outros. </w:t>
      </w:r>
      <w:r w:rsidRPr="00AA478E">
        <w:rPr>
          <w:rFonts w:ascii="Arial" w:eastAsia="Times New Roman" w:hAnsi="Arial" w:cs="Arial"/>
          <w:sz w:val="22"/>
          <w:szCs w:val="22"/>
          <w:lang w:val="pt-PT" w:eastAsia="pt-PT"/>
        </w:rPr>
        <w:t xml:space="preserve">Foram também realizadas entrevistas com o Administrador da Reserva, o Director dos Serviços Distritais de Actividades Económicas (SDAE), o Chefe da Localidade de Guma e o Curandeiro do Povoado de Pomene. </w:t>
      </w:r>
    </w:p>
    <w:p w:rsidR="00C41AD2" w:rsidRPr="00AA478E" w:rsidRDefault="00C41AD2" w:rsidP="00C41AD2">
      <w:pPr>
        <w:spacing w:after="120" w:line="240" w:lineRule="auto"/>
        <w:jc w:val="both"/>
        <w:rPr>
          <w:rFonts w:ascii="Arial" w:eastAsia="Times New Roman" w:hAnsi="Arial" w:cs="Arial"/>
          <w:lang w:eastAsia="pt-PT"/>
        </w:rPr>
      </w:pPr>
    </w:p>
    <w:p w:rsidR="00C41AD2" w:rsidRPr="00AA478E" w:rsidRDefault="00C41AD2" w:rsidP="00C41AD2">
      <w:pPr>
        <w:spacing w:after="120" w:line="240" w:lineRule="auto"/>
        <w:jc w:val="both"/>
        <w:rPr>
          <w:rFonts w:ascii="Arial" w:eastAsia="Times New Roman" w:hAnsi="Arial" w:cs="Arial"/>
          <w:lang w:eastAsia="pt-PT"/>
        </w:rPr>
      </w:pPr>
    </w:p>
    <w:p w:rsidR="00C41AD2" w:rsidRPr="00AA478E" w:rsidRDefault="00C41AD2" w:rsidP="00C41AD2">
      <w:pPr>
        <w:spacing w:after="120" w:line="240" w:lineRule="auto"/>
        <w:jc w:val="both"/>
        <w:rPr>
          <w:rFonts w:ascii="Arial" w:eastAsia="Times New Roman" w:hAnsi="Arial" w:cs="Arial"/>
          <w:lang w:eastAsia="pt-PT"/>
        </w:rPr>
      </w:pPr>
    </w:p>
    <w:p w:rsidR="00C41AD2" w:rsidRPr="00AA478E" w:rsidRDefault="00C41AD2" w:rsidP="00C41AD2">
      <w:pPr>
        <w:spacing w:after="120" w:line="240" w:lineRule="auto"/>
        <w:jc w:val="both"/>
        <w:rPr>
          <w:rFonts w:ascii="Arial" w:eastAsia="Times New Roman" w:hAnsi="Arial" w:cs="Arial"/>
          <w:lang w:eastAsia="pt-PT"/>
        </w:rPr>
      </w:pPr>
    </w:p>
    <w:p w:rsidR="00C41AD2" w:rsidRPr="00AA478E" w:rsidRDefault="00C41AD2" w:rsidP="00C41AD2">
      <w:pPr>
        <w:spacing w:after="120" w:line="240" w:lineRule="auto"/>
        <w:jc w:val="both"/>
        <w:rPr>
          <w:rFonts w:ascii="Arial" w:eastAsia="Times New Roman" w:hAnsi="Arial" w:cs="Arial"/>
          <w:lang w:eastAsia="pt-PT"/>
        </w:rPr>
      </w:pPr>
    </w:p>
    <w:p w:rsidR="00C41AD2" w:rsidRPr="00AA478E" w:rsidRDefault="00C41AD2" w:rsidP="00C41AD2">
      <w:pPr>
        <w:spacing w:after="120" w:line="240" w:lineRule="auto"/>
        <w:jc w:val="both"/>
        <w:rPr>
          <w:rFonts w:ascii="Arial" w:eastAsia="Times New Roman" w:hAnsi="Arial" w:cs="Arial"/>
          <w:lang w:eastAsia="pt-PT"/>
        </w:rPr>
      </w:pPr>
    </w:p>
    <w:p w:rsidR="00C41AD2" w:rsidRPr="00AA478E" w:rsidRDefault="00C41AD2" w:rsidP="00C41AD2">
      <w:pPr>
        <w:spacing w:after="120" w:line="240" w:lineRule="auto"/>
        <w:jc w:val="both"/>
        <w:rPr>
          <w:rFonts w:ascii="Arial" w:eastAsia="Times New Roman" w:hAnsi="Arial" w:cs="Arial"/>
          <w:lang w:eastAsia="pt-PT"/>
        </w:rPr>
      </w:pPr>
    </w:p>
    <w:p w:rsidR="00C41AD2" w:rsidRPr="00AA478E" w:rsidRDefault="00C41AD2" w:rsidP="00C41AD2">
      <w:pPr>
        <w:spacing w:after="120" w:line="240" w:lineRule="auto"/>
        <w:jc w:val="both"/>
        <w:rPr>
          <w:rFonts w:ascii="Arial" w:eastAsia="Times New Roman" w:hAnsi="Arial" w:cs="Arial"/>
          <w:lang w:eastAsia="pt-PT"/>
        </w:rPr>
      </w:pPr>
    </w:p>
    <w:p w:rsidR="00C41AD2" w:rsidRPr="00AA478E" w:rsidRDefault="00C41AD2" w:rsidP="00C41AD2">
      <w:pPr>
        <w:spacing w:after="120" w:line="240" w:lineRule="auto"/>
        <w:jc w:val="both"/>
        <w:rPr>
          <w:rFonts w:ascii="Arial" w:eastAsia="Times New Roman" w:hAnsi="Arial" w:cs="Arial"/>
          <w:lang w:eastAsia="pt-PT"/>
        </w:rPr>
      </w:pPr>
    </w:p>
    <w:p w:rsidR="00C41AD2" w:rsidRPr="00AA478E" w:rsidRDefault="00C41AD2" w:rsidP="00C41AD2">
      <w:pPr>
        <w:spacing w:after="120" w:line="240" w:lineRule="auto"/>
        <w:jc w:val="both"/>
        <w:rPr>
          <w:rFonts w:ascii="Arial" w:eastAsia="Times New Roman" w:hAnsi="Arial" w:cs="Arial"/>
          <w:lang w:eastAsia="pt-PT"/>
        </w:rPr>
      </w:pPr>
      <w:r w:rsidRPr="00AA478E">
        <w:rPr>
          <w:rFonts w:ascii="Arial" w:eastAsia="Times New Roman" w:hAnsi="Arial" w:cs="Arial"/>
          <w:lang w:eastAsia="pt-PT"/>
        </w:rPr>
        <w:br w:type="page"/>
      </w:r>
    </w:p>
    <w:p w:rsidR="00C41AD2" w:rsidRPr="00AA478E" w:rsidRDefault="00C41AD2" w:rsidP="00C41AD2">
      <w:pPr>
        <w:spacing w:after="120" w:line="240" w:lineRule="auto"/>
        <w:jc w:val="both"/>
        <w:rPr>
          <w:rFonts w:ascii="Arial" w:eastAsia="Times New Roman" w:hAnsi="Arial" w:cs="Arial"/>
          <w:lang w:eastAsia="pt-PT"/>
        </w:rPr>
      </w:pPr>
    </w:p>
    <w:p w:rsidR="00C41AD2" w:rsidRPr="00AA478E" w:rsidRDefault="00C41AD2" w:rsidP="00C41AD2">
      <w:pPr>
        <w:pStyle w:val="Heading1"/>
        <w:numPr>
          <w:ilvl w:val="0"/>
          <w:numId w:val="2"/>
        </w:numPr>
        <w:spacing w:before="0" w:after="120" w:line="240" w:lineRule="auto"/>
        <w:jc w:val="both"/>
        <w:rPr>
          <w:rFonts w:ascii="Arial" w:eastAsia="Times New Roman" w:hAnsi="Arial" w:cs="Arial"/>
          <w:b/>
          <w:color w:val="auto"/>
          <w:sz w:val="22"/>
          <w:szCs w:val="22"/>
          <w:lang w:eastAsia="pt-PT"/>
        </w:rPr>
      </w:pPr>
      <w:bookmarkStart w:id="44" w:name="_Toc437758452"/>
      <w:bookmarkStart w:id="45" w:name="_Toc442873742"/>
      <w:bookmarkStart w:id="46" w:name="_Toc442873851"/>
      <w:bookmarkStart w:id="47" w:name="_Toc442873966"/>
      <w:bookmarkStart w:id="48" w:name="_Toc442874375"/>
      <w:bookmarkStart w:id="49" w:name="_Toc443046112"/>
      <w:bookmarkStart w:id="50" w:name="_Toc443046269"/>
      <w:r w:rsidRPr="00AA478E">
        <w:rPr>
          <w:rFonts w:ascii="Arial" w:eastAsia="Times New Roman" w:hAnsi="Arial" w:cs="Arial"/>
          <w:b/>
          <w:color w:val="auto"/>
          <w:sz w:val="22"/>
          <w:szCs w:val="22"/>
          <w:lang w:eastAsia="pt-PT"/>
        </w:rPr>
        <w:t>DIAGNÓSTICO SOCIOECONÓMICO DA RESERVA NACIONAL DE POMENE</w:t>
      </w:r>
      <w:bookmarkEnd w:id="44"/>
      <w:bookmarkEnd w:id="45"/>
      <w:bookmarkEnd w:id="46"/>
      <w:bookmarkEnd w:id="47"/>
      <w:bookmarkEnd w:id="48"/>
      <w:bookmarkEnd w:id="49"/>
      <w:bookmarkEnd w:id="50"/>
    </w:p>
    <w:p w:rsidR="00C41AD2" w:rsidRPr="00AA478E" w:rsidRDefault="00C41AD2" w:rsidP="00C41AD2">
      <w:pPr>
        <w:spacing w:after="120" w:line="240" w:lineRule="auto"/>
        <w:jc w:val="both"/>
        <w:rPr>
          <w:rFonts w:ascii="Arial" w:eastAsia="Times New Roman" w:hAnsi="Arial" w:cs="Arial"/>
          <w:b/>
          <w:lang w:eastAsia="pt-PT"/>
        </w:rPr>
      </w:pPr>
    </w:p>
    <w:p w:rsidR="00C41AD2" w:rsidRPr="00AA478E" w:rsidRDefault="00C41AD2" w:rsidP="003578B1">
      <w:pPr>
        <w:pStyle w:val="Heading2"/>
        <w:numPr>
          <w:ilvl w:val="1"/>
          <w:numId w:val="4"/>
        </w:numPr>
        <w:rPr>
          <w:b w:val="0"/>
        </w:rPr>
      </w:pPr>
      <w:bookmarkStart w:id="51" w:name="_Toc435779954"/>
      <w:bookmarkStart w:id="52" w:name="_Toc437758453"/>
      <w:bookmarkStart w:id="53" w:name="_Toc442873743"/>
      <w:bookmarkStart w:id="54" w:name="_Toc442873852"/>
      <w:bookmarkStart w:id="55" w:name="_Toc442873967"/>
      <w:bookmarkStart w:id="56" w:name="_Toc442874376"/>
      <w:bookmarkStart w:id="57" w:name="_Toc443046113"/>
      <w:bookmarkStart w:id="58" w:name="_Toc443046270"/>
      <w:r w:rsidRPr="00AA478E">
        <w:t>Localização Geográfica e Divisão Administrativa</w:t>
      </w:r>
      <w:bookmarkEnd w:id="51"/>
      <w:bookmarkEnd w:id="52"/>
      <w:bookmarkEnd w:id="53"/>
      <w:bookmarkEnd w:id="54"/>
      <w:bookmarkEnd w:id="55"/>
      <w:bookmarkEnd w:id="56"/>
      <w:bookmarkEnd w:id="57"/>
      <w:bookmarkEnd w:id="58"/>
    </w:p>
    <w:p w:rsidR="00C41AD2" w:rsidRPr="00AA478E" w:rsidRDefault="00C41AD2" w:rsidP="00C41AD2">
      <w:pPr>
        <w:pStyle w:val="Body2"/>
        <w:tabs>
          <w:tab w:val="left" w:pos="1382"/>
        </w:tabs>
        <w:spacing w:after="120"/>
        <w:ind w:left="0"/>
        <w:jc w:val="both"/>
        <w:rPr>
          <w:rFonts w:ascii="Arial" w:hAnsi="Arial" w:cs="Arial"/>
          <w:color w:val="auto"/>
          <w:sz w:val="22"/>
          <w:szCs w:val="22"/>
          <w:lang w:val="pt-PT"/>
        </w:rPr>
      </w:pPr>
    </w:p>
    <w:p w:rsidR="00C41AD2" w:rsidRPr="00AA478E" w:rsidRDefault="00C41AD2" w:rsidP="00C41AD2">
      <w:pPr>
        <w:pStyle w:val="Body2"/>
        <w:tabs>
          <w:tab w:val="left" w:pos="1382"/>
        </w:tabs>
        <w:spacing w:after="120"/>
        <w:ind w:left="0"/>
        <w:jc w:val="both"/>
        <w:rPr>
          <w:rFonts w:ascii="Arial" w:hAnsi="Arial" w:cs="Arial"/>
          <w:color w:val="auto"/>
          <w:sz w:val="22"/>
          <w:szCs w:val="22"/>
          <w:lang w:val="pt-PT"/>
        </w:rPr>
      </w:pPr>
      <w:r w:rsidRPr="00AA478E">
        <w:rPr>
          <w:rFonts w:ascii="Arial" w:hAnsi="Arial" w:cs="Arial"/>
          <w:color w:val="auto"/>
          <w:sz w:val="22"/>
          <w:szCs w:val="22"/>
          <w:lang w:val="pt-PT"/>
        </w:rPr>
        <w:t xml:space="preserve">A Reserva Nacional de Pomene (RNP) localiza-se a Norte da Província de Inhambane, no Distrito de Massinga e ocupa uma área de 50 km² dentro dos 7.410 km² do distrito (ANAC, 2015 &amp; INE, 2013). Administrativamente, </w:t>
      </w:r>
      <w:bookmarkStart w:id="59" w:name="_Toc323130300"/>
      <w:bookmarkStart w:id="60" w:name="_Toc349575633"/>
      <w:r w:rsidRPr="00AA478E">
        <w:rPr>
          <w:rFonts w:ascii="Arial" w:hAnsi="Arial" w:cs="Arial"/>
          <w:color w:val="auto"/>
          <w:sz w:val="22"/>
          <w:szCs w:val="22"/>
          <w:lang w:val="pt-PT"/>
        </w:rPr>
        <w:t xml:space="preserve">o Distrito de Massinga está dividido em 2 Postos Administrativos (Massinga – Sede e Chicomo) que, por sua vez, estão subdivididos em 6 localidades conforme ilustrado na tabela abaixo. A RNP abarca os dois PAs do distrito estendendo-se da Localidade de Guma (PA de Massinga – Sede) até à Localidade de Malamba (PA de Chicomo), conforme ilustra a </w:t>
      </w:r>
      <w:r w:rsidRPr="00AA478E">
        <w:rPr>
          <w:rFonts w:ascii="Arial" w:hAnsi="Arial" w:cs="Arial"/>
          <w:b/>
          <w:color w:val="auto"/>
          <w:sz w:val="22"/>
          <w:szCs w:val="22"/>
          <w:lang w:val="pt-PT"/>
        </w:rPr>
        <w:t>Figura 4</w:t>
      </w:r>
      <w:r w:rsidRPr="00AA478E">
        <w:rPr>
          <w:rFonts w:ascii="Arial" w:hAnsi="Arial" w:cs="Arial"/>
          <w:color w:val="auto"/>
          <w:sz w:val="22"/>
          <w:szCs w:val="22"/>
          <w:lang w:val="pt-PT"/>
        </w:rPr>
        <w:t xml:space="preserve">.  </w:t>
      </w:r>
    </w:p>
    <w:p w:rsidR="00C41AD2" w:rsidRPr="00AA478E" w:rsidRDefault="00C41AD2" w:rsidP="00C41AD2">
      <w:pPr>
        <w:pStyle w:val="Body2"/>
        <w:tabs>
          <w:tab w:val="left" w:pos="1382"/>
        </w:tabs>
        <w:spacing w:after="120"/>
        <w:ind w:left="0"/>
        <w:jc w:val="both"/>
        <w:rPr>
          <w:rFonts w:ascii="Arial" w:hAnsi="Arial" w:cs="Arial"/>
          <w:color w:val="auto"/>
          <w:sz w:val="22"/>
          <w:szCs w:val="22"/>
          <w:lang w:val="pt-PT"/>
        </w:rPr>
      </w:pPr>
    </w:p>
    <w:p w:rsidR="00C41AD2" w:rsidRPr="00880FD7" w:rsidRDefault="00C41AD2" w:rsidP="00C41AD2">
      <w:pPr>
        <w:pStyle w:val="Caption"/>
        <w:spacing w:after="120"/>
        <w:jc w:val="center"/>
        <w:rPr>
          <w:szCs w:val="22"/>
        </w:rPr>
      </w:pPr>
      <w:bookmarkStart w:id="61" w:name="_Toc437758588"/>
      <w:r w:rsidRPr="00880FD7">
        <w:rPr>
          <w:szCs w:val="22"/>
        </w:rPr>
        <w:t xml:space="preserve">Tabela </w:t>
      </w:r>
      <w:r w:rsidRPr="00880FD7">
        <w:rPr>
          <w:szCs w:val="22"/>
        </w:rPr>
        <w:fldChar w:fldCharType="begin"/>
      </w:r>
      <w:r w:rsidRPr="00880FD7">
        <w:rPr>
          <w:szCs w:val="22"/>
        </w:rPr>
        <w:instrText xml:space="preserve"> SEQ Tabela \* ARABIC </w:instrText>
      </w:r>
      <w:r w:rsidRPr="00880FD7">
        <w:rPr>
          <w:szCs w:val="22"/>
        </w:rPr>
        <w:fldChar w:fldCharType="separate"/>
      </w:r>
      <w:r w:rsidRPr="00880FD7">
        <w:rPr>
          <w:noProof/>
          <w:szCs w:val="22"/>
        </w:rPr>
        <w:t>1</w:t>
      </w:r>
      <w:r w:rsidRPr="00880FD7">
        <w:rPr>
          <w:szCs w:val="22"/>
        </w:rPr>
        <w:fldChar w:fldCharType="end"/>
      </w:r>
      <w:r w:rsidRPr="00880FD7">
        <w:rPr>
          <w:szCs w:val="22"/>
        </w:rPr>
        <w:t xml:space="preserve">: </w:t>
      </w:r>
      <w:r w:rsidRPr="00880FD7">
        <w:rPr>
          <w:color w:val="000000"/>
          <w:szCs w:val="22"/>
        </w:rPr>
        <w:t>Divisão administrativa do Distrito de Massinga</w:t>
      </w:r>
      <w:bookmarkEnd w:id="59"/>
      <w:bookmarkEnd w:id="60"/>
      <w:bookmarkEnd w:id="61"/>
    </w:p>
    <w:tbl>
      <w:tblPr>
        <w:tblStyle w:val="GridTable1Light-Accent11"/>
        <w:tblW w:w="0" w:type="auto"/>
        <w:tblInd w:w="2425" w:type="dxa"/>
        <w:tblLook w:val="01E0" w:firstRow="1" w:lastRow="1" w:firstColumn="1" w:lastColumn="1" w:noHBand="0" w:noVBand="0"/>
      </w:tblPr>
      <w:tblGrid>
        <w:gridCol w:w="2160"/>
        <w:gridCol w:w="2150"/>
      </w:tblGrid>
      <w:tr w:rsidR="00C41AD2" w:rsidRPr="00AA478E" w:rsidTr="00225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shd w:val="clear" w:color="auto" w:fill="BDD6EE" w:themeFill="accent1" w:themeFillTint="66"/>
          </w:tcPr>
          <w:p w:rsidR="00C41AD2" w:rsidRPr="00880FD7" w:rsidRDefault="00C41AD2" w:rsidP="00225FB1">
            <w:pPr>
              <w:spacing w:after="120" w:line="240" w:lineRule="auto"/>
              <w:jc w:val="center"/>
              <w:rPr>
                <w:rFonts w:ascii="Arial" w:hAnsi="Arial" w:cs="Arial"/>
                <w:bCs w:val="0"/>
                <w:color w:val="000000"/>
                <w:sz w:val="20"/>
              </w:rPr>
            </w:pPr>
            <w:r w:rsidRPr="00880FD7">
              <w:rPr>
                <w:rFonts w:ascii="Arial" w:hAnsi="Arial" w:cs="Arial"/>
                <w:bCs w:val="0"/>
                <w:color w:val="000000"/>
                <w:sz w:val="20"/>
              </w:rPr>
              <w:t>Posto Administrativo</w:t>
            </w:r>
          </w:p>
        </w:tc>
        <w:tc>
          <w:tcPr>
            <w:cnfStyle w:val="000100000000" w:firstRow="0" w:lastRow="0" w:firstColumn="0" w:lastColumn="1" w:oddVBand="0" w:evenVBand="0" w:oddHBand="0" w:evenHBand="0" w:firstRowFirstColumn="0" w:firstRowLastColumn="0" w:lastRowFirstColumn="0" w:lastRowLastColumn="0"/>
            <w:tcW w:w="2150" w:type="dxa"/>
            <w:shd w:val="clear" w:color="auto" w:fill="BDD6EE" w:themeFill="accent1" w:themeFillTint="66"/>
          </w:tcPr>
          <w:p w:rsidR="00C41AD2" w:rsidRPr="00880FD7" w:rsidRDefault="00C41AD2" w:rsidP="00225FB1">
            <w:pPr>
              <w:spacing w:after="120" w:line="240" w:lineRule="auto"/>
              <w:jc w:val="center"/>
              <w:rPr>
                <w:rFonts w:ascii="Arial" w:hAnsi="Arial" w:cs="Arial"/>
                <w:bCs w:val="0"/>
                <w:color w:val="000000"/>
                <w:sz w:val="20"/>
              </w:rPr>
            </w:pPr>
            <w:r w:rsidRPr="00880FD7">
              <w:rPr>
                <w:rFonts w:ascii="Arial" w:hAnsi="Arial" w:cs="Arial"/>
                <w:bCs w:val="0"/>
                <w:color w:val="000000"/>
                <w:sz w:val="20"/>
              </w:rPr>
              <w:t>Localidade</w:t>
            </w:r>
          </w:p>
        </w:tc>
      </w:tr>
      <w:tr w:rsidR="00C41AD2" w:rsidRPr="00AA478E" w:rsidTr="00225FB1">
        <w:trPr>
          <w:trHeight w:val="120"/>
        </w:trPr>
        <w:tc>
          <w:tcPr>
            <w:cnfStyle w:val="001000000000" w:firstRow="0" w:lastRow="0" w:firstColumn="1" w:lastColumn="0" w:oddVBand="0" w:evenVBand="0" w:oddHBand="0" w:evenHBand="0" w:firstRowFirstColumn="0" w:firstRowLastColumn="0" w:lastRowFirstColumn="0" w:lastRowLastColumn="0"/>
            <w:tcW w:w="2160" w:type="dxa"/>
            <w:vMerge w:val="restart"/>
          </w:tcPr>
          <w:p w:rsidR="00C41AD2" w:rsidRPr="00880FD7" w:rsidRDefault="00C41AD2" w:rsidP="00225FB1">
            <w:pPr>
              <w:spacing w:after="120" w:line="240" w:lineRule="auto"/>
              <w:jc w:val="center"/>
              <w:rPr>
                <w:rFonts w:ascii="Arial" w:hAnsi="Arial" w:cs="Arial"/>
                <w:b w:val="0"/>
                <w:color w:val="000000"/>
                <w:sz w:val="20"/>
              </w:rPr>
            </w:pPr>
          </w:p>
          <w:p w:rsidR="00C41AD2" w:rsidRPr="00880FD7" w:rsidRDefault="00C41AD2" w:rsidP="00225FB1">
            <w:pPr>
              <w:spacing w:after="120" w:line="240" w:lineRule="auto"/>
              <w:jc w:val="center"/>
              <w:rPr>
                <w:rFonts w:ascii="Arial" w:hAnsi="Arial" w:cs="Arial"/>
                <w:b w:val="0"/>
                <w:color w:val="000000"/>
                <w:sz w:val="20"/>
              </w:rPr>
            </w:pPr>
            <w:r w:rsidRPr="00880FD7">
              <w:rPr>
                <w:rFonts w:ascii="Arial" w:hAnsi="Arial" w:cs="Arial"/>
                <w:b w:val="0"/>
                <w:color w:val="000000"/>
                <w:sz w:val="20"/>
              </w:rPr>
              <w:t>Massinga – Sede</w:t>
            </w:r>
          </w:p>
        </w:tc>
        <w:tc>
          <w:tcPr>
            <w:cnfStyle w:val="000100000000" w:firstRow="0" w:lastRow="0" w:firstColumn="0" w:lastColumn="1" w:oddVBand="0" w:evenVBand="0" w:oddHBand="0" w:evenHBand="0" w:firstRowFirstColumn="0" w:firstRowLastColumn="0" w:lastRowFirstColumn="0" w:lastRowLastColumn="0"/>
            <w:tcW w:w="2150" w:type="dxa"/>
          </w:tcPr>
          <w:p w:rsidR="00C41AD2" w:rsidRPr="00880FD7" w:rsidRDefault="00C41AD2" w:rsidP="00225FB1">
            <w:pPr>
              <w:spacing w:after="120" w:line="240" w:lineRule="auto"/>
              <w:jc w:val="center"/>
              <w:rPr>
                <w:rFonts w:ascii="Arial" w:hAnsi="Arial" w:cs="Arial"/>
                <w:b w:val="0"/>
                <w:color w:val="000000"/>
                <w:sz w:val="20"/>
              </w:rPr>
            </w:pPr>
            <w:r w:rsidRPr="00880FD7">
              <w:rPr>
                <w:rFonts w:ascii="Arial" w:hAnsi="Arial" w:cs="Arial"/>
                <w:b w:val="0"/>
                <w:color w:val="000000"/>
                <w:sz w:val="20"/>
              </w:rPr>
              <w:t>Massinga – Sede</w:t>
            </w:r>
          </w:p>
        </w:tc>
      </w:tr>
      <w:tr w:rsidR="00C41AD2" w:rsidRPr="00AA478E" w:rsidTr="00225FB1">
        <w:trPr>
          <w:trHeight w:val="225"/>
        </w:trPr>
        <w:tc>
          <w:tcPr>
            <w:cnfStyle w:val="001000000000" w:firstRow="0" w:lastRow="0" w:firstColumn="1" w:lastColumn="0" w:oddVBand="0" w:evenVBand="0" w:oddHBand="0" w:evenHBand="0" w:firstRowFirstColumn="0" w:firstRowLastColumn="0" w:lastRowFirstColumn="0" w:lastRowLastColumn="0"/>
            <w:tcW w:w="2160" w:type="dxa"/>
            <w:vMerge/>
          </w:tcPr>
          <w:p w:rsidR="00C41AD2" w:rsidRPr="00880FD7" w:rsidRDefault="00C41AD2" w:rsidP="00225FB1">
            <w:pPr>
              <w:spacing w:after="120" w:line="240" w:lineRule="auto"/>
              <w:jc w:val="center"/>
              <w:rPr>
                <w:rFonts w:ascii="Arial" w:hAnsi="Arial" w:cs="Arial"/>
                <w:b w:val="0"/>
                <w:color w:val="000000"/>
                <w:sz w:val="20"/>
              </w:rPr>
            </w:pPr>
          </w:p>
        </w:tc>
        <w:tc>
          <w:tcPr>
            <w:cnfStyle w:val="000100000000" w:firstRow="0" w:lastRow="0" w:firstColumn="0" w:lastColumn="1" w:oddVBand="0" w:evenVBand="0" w:oddHBand="0" w:evenHBand="0" w:firstRowFirstColumn="0" w:firstRowLastColumn="0" w:lastRowFirstColumn="0" w:lastRowLastColumn="0"/>
            <w:tcW w:w="2150" w:type="dxa"/>
          </w:tcPr>
          <w:p w:rsidR="00C41AD2" w:rsidRPr="00880FD7" w:rsidRDefault="00C41AD2" w:rsidP="00225FB1">
            <w:pPr>
              <w:spacing w:after="120" w:line="240" w:lineRule="auto"/>
              <w:jc w:val="center"/>
              <w:rPr>
                <w:rFonts w:ascii="Arial" w:hAnsi="Arial" w:cs="Arial"/>
                <w:b w:val="0"/>
                <w:color w:val="000000"/>
                <w:sz w:val="20"/>
              </w:rPr>
            </w:pPr>
            <w:r w:rsidRPr="00880FD7">
              <w:rPr>
                <w:rFonts w:ascii="Arial" w:hAnsi="Arial" w:cs="Arial"/>
                <w:b w:val="0"/>
                <w:color w:val="000000"/>
                <w:sz w:val="20"/>
              </w:rPr>
              <w:t>Guma</w:t>
            </w:r>
          </w:p>
        </w:tc>
      </w:tr>
      <w:tr w:rsidR="00C41AD2" w:rsidRPr="00AA478E" w:rsidTr="00225FB1">
        <w:trPr>
          <w:trHeight w:val="70"/>
        </w:trPr>
        <w:tc>
          <w:tcPr>
            <w:cnfStyle w:val="001000000000" w:firstRow="0" w:lastRow="0" w:firstColumn="1" w:lastColumn="0" w:oddVBand="0" w:evenVBand="0" w:oddHBand="0" w:evenHBand="0" w:firstRowFirstColumn="0" w:firstRowLastColumn="0" w:lastRowFirstColumn="0" w:lastRowLastColumn="0"/>
            <w:tcW w:w="2160" w:type="dxa"/>
            <w:vMerge/>
          </w:tcPr>
          <w:p w:rsidR="00C41AD2" w:rsidRPr="00880FD7" w:rsidRDefault="00C41AD2" w:rsidP="00225FB1">
            <w:pPr>
              <w:spacing w:after="120" w:line="240" w:lineRule="auto"/>
              <w:jc w:val="center"/>
              <w:rPr>
                <w:rFonts w:ascii="Arial" w:hAnsi="Arial" w:cs="Arial"/>
                <w:b w:val="0"/>
                <w:color w:val="000000"/>
                <w:sz w:val="20"/>
              </w:rPr>
            </w:pPr>
          </w:p>
        </w:tc>
        <w:tc>
          <w:tcPr>
            <w:cnfStyle w:val="000100000000" w:firstRow="0" w:lastRow="0" w:firstColumn="0" w:lastColumn="1" w:oddVBand="0" w:evenVBand="0" w:oddHBand="0" w:evenHBand="0" w:firstRowFirstColumn="0" w:firstRowLastColumn="0" w:lastRowFirstColumn="0" w:lastRowLastColumn="0"/>
            <w:tcW w:w="2150" w:type="dxa"/>
          </w:tcPr>
          <w:p w:rsidR="00C41AD2" w:rsidRPr="00880FD7" w:rsidRDefault="00C41AD2" w:rsidP="00225FB1">
            <w:pPr>
              <w:spacing w:after="120" w:line="240" w:lineRule="auto"/>
              <w:jc w:val="center"/>
              <w:rPr>
                <w:rFonts w:ascii="Arial" w:hAnsi="Arial" w:cs="Arial"/>
                <w:b w:val="0"/>
                <w:color w:val="000000"/>
                <w:sz w:val="20"/>
              </w:rPr>
            </w:pPr>
            <w:r w:rsidRPr="00880FD7">
              <w:rPr>
                <w:rFonts w:ascii="Arial" w:hAnsi="Arial" w:cs="Arial"/>
                <w:b w:val="0"/>
                <w:color w:val="000000"/>
                <w:sz w:val="20"/>
              </w:rPr>
              <w:t>Lihonzuane</w:t>
            </w:r>
          </w:p>
        </w:tc>
      </w:tr>
      <w:tr w:rsidR="00C41AD2" w:rsidRPr="00AA478E" w:rsidTr="00225FB1">
        <w:trPr>
          <w:trHeight w:val="70"/>
        </w:trPr>
        <w:tc>
          <w:tcPr>
            <w:cnfStyle w:val="001000000000" w:firstRow="0" w:lastRow="0" w:firstColumn="1" w:lastColumn="0" w:oddVBand="0" w:evenVBand="0" w:oddHBand="0" w:evenHBand="0" w:firstRowFirstColumn="0" w:firstRowLastColumn="0" w:lastRowFirstColumn="0" w:lastRowLastColumn="0"/>
            <w:tcW w:w="2160" w:type="dxa"/>
            <w:vMerge/>
          </w:tcPr>
          <w:p w:rsidR="00C41AD2" w:rsidRPr="00880FD7" w:rsidRDefault="00C41AD2" w:rsidP="00225FB1">
            <w:pPr>
              <w:spacing w:after="120" w:line="240" w:lineRule="auto"/>
              <w:jc w:val="center"/>
              <w:rPr>
                <w:rFonts w:ascii="Arial" w:hAnsi="Arial" w:cs="Arial"/>
                <w:b w:val="0"/>
                <w:color w:val="000000"/>
                <w:sz w:val="20"/>
              </w:rPr>
            </w:pPr>
          </w:p>
        </w:tc>
        <w:tc>
          <w:tcPr>
            <w:cnfStyle w:val="000100000000" w:firstRow="0" w:lastRow="0" w:firstColumn="0" w:lastColumn="1" w:oddVBand="0" w:evenVBand="0" w:oddHBand="0" w:evenHBand="0" w:firstRowFirstColumn="0" w:firstRowLastColumn="0" w:lastRowFirstColumn="0" w:lastRowLastColumn="0"/>
            <w:tcW w:w="2150" w:type="dxa"/>
          </w:tcPr>
          <w:p w:rsidR="00C41AD2" w:rsidRPr="00880FD7" w:rsidRDefault="00C41AD2" w:rsidP="00225FB1">
            <w:pPr>
              <w:spacing w:after="120" w:line="240" w:lineRule="auto"/>
              <w:jc w:val="center"/>
              <w:rPr>
                <w:rFonts w:ascii="Arial" w:hAnsi="Arial" w:cs="Arial"/>
                <w:b w:val="0"/>
                <w:color w:val="000000"/>
                <w:sz w:val="20"/>
              </w:rPr>
            </w:pPr>
            <w:r w:rsidRPr="00880FD7">
              <w:rPr>
                <w:rFonts w:ascii="Arial" w:hAnsi="Arial" w:cs="Arial"/>
                <w:b w:val="0"/>
                <w:color w:val="000000"/>
                <w:sz w:val="20"/>
              </w:rPr>
              <w:t>Ruvene</w:t>
            </w:r>
          </w:p>
        </w:tc>
      </w:tr>
      <w:tr w:rsidR="00C41AD2" w:rsidRPr="00AA478E" w:rsidTr="00225FB1">
        <w:trPr>
          <w:trHeight w:val="70"/>
        </w:trPr>
        <w:tc>
          <w:tcPr>
            <w:cnfStyle w:val="001000000000" w:firstRow="0" w:lastRow="0" w:firstColumn="1" w:lastColumn="0" w:oddVBand="0" w:evenVBand="0" w:oddHBand="0" w:evenHBand="0" w:firstRowFirstColumn="0" w:firstRowLastColumn="0" w:lastRowFirstColumn="0" w:lastRowLastColumn="0"/>
            <w:tcW w:w="2160" w:type="dxa"/>
            <w:vMerge w:val="restart"/>
          </w:tcPr>
          <w:p w:rsidR="00C41AD2" w:rsidRPr="00880FD7" w:rsidRDefault="00C41AD2" w:rsidP="00225FB1">
            <w:pPr>
              <w:spacing w:after="120" w:line="240" w:lineRule="auto"/>
              <w:jc w:val="center"/>
              <w:rPr>
                <w:rFonts w:ascii="Arial" w:hAnsi="Arial" w:cs="Arial"/>
                <w:b w:val="0"/>
                <w:color w:val="000000"/>
                <w:sz w:val="20"/>
              </w:rPr>
            </w:pPr>
            <w:r w:rsidRPr="00880FD7">
              <w:rPr>
                <w:rFonts w:ascii="Arial" w:hAnsi="Arial" w:cs="Arial"/>
                <w:b w:val="0"/>
                <w:color w:val="000000"/>
                <w:sz w:val="20"/>
              </w:rPr>
              <w:t>Chicomo</w:t>
            </w:r>
          </w:p>
        </w:tc>
        <w:tc>
          <w:tcPr>
            <w:cnfStyle w:val="000100000000" w:firstRow="0" w:lastRow="0" w:firstColumn="0" w:lastColumn="1" w:oddVBand="0" w:evenVBand="0" w:oddHBand="0" w:evenHBand="0" w:firstRowFirstColumn="0" w:firstRowLastColumn="0" w:lastRowFirstColumn="0" w:lastRowLastColumn="0"/>
            <w:tcW w:w="2150" w:type="dxa"/>
            <w:tcBorders>
              <w:bottom w:val="single" w:sz="4" w:space="0" w:color="BDD6EE" w:themeColor="accent1" w:themeTint="66"/>
            </w:tcBorders>
          </w:tcPr>
          <w:p w:rsidR="00C41AD2" w:rsidRPr="00880FD7" w:rsidRDefault="00C41AD2" w:rsidP="00225FB1">
            <w:pPr>
              <w:spacing w:after="120" w:line="240" w:lineRule="auto"/>
              <w:jc w:val="center"/>
              <w:rPr>
                <w:rFonts w:ascii="Arial" w:hAnsi="Arial" w:cs="Arial"/>
                <w:b w:val="0"/>
                <w:color w:val="000000"/>
                <w:sz w:val="20"/>
              </w:rPr>
            </w:pPr>
            <w:r w:rsidRPr="00880FD7">
              <w:rPr>
                <w:rFonts w:ascii="Arial" w:hAnsi="Arial" w:cs="Arial"/>
                <w:b w:val="0"/>
                <w:color w:val="000000"/>
                <w:sz w:val="20"/>
              </w:rPr>
              <w:t>Chicomo – Sede</w:t>
            </w:r>
          </w:p>
        </w:tc>
      </w:tr>
      <w:tr w:rsidR="00C41AD2" w:rsidRPr="00AA478E" w:rsidTr="00225FB1">
        <w:trPr>
          <w:cnfStyle w:val="010000000000" w:firstRow="0" w:lastRow="1" w:firstColumn="0" w:lastColumn="0" w:oddVBand="0" w:evenVBand="0" w:oddHBand="0"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160" w:type="dxa"/>
            <w:vMerge/>
          </w:tcPr>
          <w:p w:rsidR="00C41AD2" w:rsidRPr="00880FD7" w:rsidRDefault="00C41AD2" w:rsidP="00225FB1">
            <w:pPr>
              <w:spacing w:after="120" w:line="240" w:lineRule="auto"/>
              <w:jc w:val="both"/>
              <w:rPr>
                <w:rFonts w:ascii="Arial" w:hAnsi="Arial" w:cs="Arial"/>
                <w:b w:val="0"/>
                <w:color w:val="000000"/>
                <w:sz w:val="20"/>
              </w:rPr>
            </w:pPr>
          </w:p>
        </w:tc>
        <w:tc>
          <w:tcPr>
            <w:cnfStyle w:val="000100000000" w:firstRow="0" w:lastRow="0" w:firstColumn="0" w:lastColumn="1" w:oddVBand="0" w:evenVBand="0" w:oddHBand="0" w:evenHBand="0" w:firstRowFirstColumn="0" w:firstRowLastColumn="0" w:lastRowFirstColumn="0" w:lastRowLastColumn="0"/>
            <w:tcW w:w="2150" w:type="dxa"/>
            <w:tcBorders>
              <w:top w:val="single" w:sz="4" w:space="0" w:color="BDD6EE" w:themeColor="accent1" w:themeTint="66"/>
            </w:tcBorders>
          </w:tcPr>
          <w:p w:rsidR="00C41AD2" w:rsidRPr="00880FD7" w:rsidRDefault="00C41AD2" w:rsidP="00225FB1">
            <w:pPr>
              <w:spacing w:after="120" w:line="240" w:lineRule="auto"/>
              <w:jc w:val="center"/>
              <w:rPr>
                <w:rFonts w:ascii="Arial" w:hAnsi="Arial" w:cs="Arial"/>
                <w:b w:val="0"/>
                <w:color w:val="000000"/>
                <w:sz w:val="20"/>
              </w:rPr>
            </w:pPr>
            <w:r w:rsidRPr="00880FD7">
              <w:rPr>
                <w:rFonts w:ascii="Arial" w:hAnsi="Arial" w:cs="Arial"/>
                <w:b w:val="0"/>
                <w:color w:val="000000"/>
                <w:sz w:val="20"/>
              </w:rPr>
              <w:t>Malamba</w:t>
            </w:r>
          </w:p>
        </w:tc>
      </w:tr>
    </w:tbl>
    <w:p w:rsidR="00C41AD2" w:rsidRPr="00880FD7" w:rsidRDefault="00C41AD2" w:rsidP="00C41AD2">
      <w:pPr>
        <w:pStyle w:val="Body2"/>
        <w:tabs>
          <w:tab w:val="left" w:pos="1382"/>
        </w:tabs>
        <w:spacing w:after="120"/>
        <w:ind w:left="0"/>
        <w:jc w:val="center"/>
        <w:rPr>
          <w:rFonts w:ascii="Arial" w:hAnsi="Arial" w:cs="Arial"/>
          <w:i/>
          <w:color w:val="auto"/>
          <w:sz w:val="20"/>
          <w:szCs w:val="22"/>
          <w:lang w:val="pt-PT"/>
        </w:rPr>
      </w:pPr>
      <w:r w:rsidRPr="00880FD7">
        <w:rPr>
          <w:rFonts w:ascii="Arial" w:hAnsi="Arial" w:cs="Arial"/>
          <w:i/>
          <w:color w:val="auto"/>
          <w:sz w:val="20"/>
          <w:szCs w:val="22"/>
          <w:lang w:val="pt-PT"/>
        </w:rPr>
        <w:t>Fonte: Impacto, 2013</w:t>
      </w:r>
    </w:p>
    <w:p w:rsidR="00C41AD2" w:rsidRPr="00AA478E" w:rsidRDefault="00C41AD2" w:rsidP="00C41AD2">
      <w:pPr>
        <w:spacing w:after="120" w:line="240" w:lineRule="auto"/>
        <w:jc w:val="center"/>
        <w:rPr>
          <w:rFonts w:ascii="Arial" w:hAnsi="Arial" w:cs="Arial"/>
          <w:highlight w:val="magenta"/>
          <w:lang w:eastAsia="pt-PT"/>
        </w:rPr>
      </w:pPr>
    </w:p>
    <w:p w:rsidR="00C41AD2" w:rsidRPr="00AA478E" w:rsidRDefault="00C41AD2" w:rsidP="003578B1">
      <w:pPr>
        <w:pStyle w:val="Heading2"/>
        <w:numPr>
          <w:ilvl w:val="1"/>
          <w:numId w:val="4"/>
        </w:numPr>
        <w:rPr>
          <w:b w:val="0"/>
        </w:rPr>
      </w:pPr>
      <w:bookmarkStart w:id="62" w:name="_Toc435779955"/>
      <w:bookmarkStart w:id="63" w:name="_Toc437758454"/>
      <w:bookmarkStart w:id="64" w:name="_Toc442873744"/>
      <w:bookmarkStart w:id="65" w:name="_Toc442873853"/>
      <w:bookmarkStart w:id="66" w:name="_Toc442873968"/>
      <w:bookmarkStart w:id="67" w:name="_Toc442874377"/>
      <w:bookmarkStart w:id="68" w:name="_Toc443046114"/>
      <w:bookmarkStart w:id="69" w:name="_Toc443046271"/>
      <w:r w:rsidRPr="00AA478E">
        <w:t>Organização Administrativa</w:t>
      </w:r>
      <w:bookmarkEnd w:id="62"/>
      <w:r w:rsidRPr="00AA478E">
        <w:t xml:space="preserve"> e Comunitária</w:t>
      </w:r>
      <w:bookmarkEnd w:id="63"/>
      <w:bookmarkEnd w:id="64"/>
      <w:bookmarkEnd w:id="65"/>
      <w:bookmarkEnd w:id="66"/>
      <w:bookmarkEnd w:id="67"/>
      <w:bookmarkEnd w:id="68"/>
      <w:bookmarkEnd w:id="69"/>
      <w:r w:rsidRPr="00AA478E">
        <w:t xml:space="preserve"> </w:t>
      </w:r>
    </w:p>
    <w:p w:rsidR="00C41AD2" w:rsidRPr="00AA478E" w:rsidRDefault="00C41AD2" w:rsidP="00C41AD2">
      <w:pPr>
        <w:pStyle w:val="Body2"/>
        <w:tabs>
          <w:tab w:val="left" w:pos="1382"/>
        </w:tabs>
        <w:spacing w:after="120"/>
        <w:ind w:left="0"/>
        <w:jc w:val="both"/>
        <w:rPr>
          <w:rFonts w:ascii="Arial" w:hAnsi="Arial" w:cs="Arial"/>
          <w:color w:val="auto"/>
          <w:sz w:val="22"/>
          <w:szCs w:val="22"/>
          <w:lang w:val="pt-PT"/>
        </w:rPr>
      </w:pPr>
    </w:p>
    <w:p w:rsidR="00C41AD2" w:rsidRPr="00AA478E" w:rsidRDefault="00C41AD2" w:rsidP="00C41AD2">
      <w:pPr>
        <w:pStyle w:val="Body2"/>
        <w:tabs>
          <w:tab w:val="left" w:pos="1382"/>
        </w:tabs>
        <w:spacing w:after="120"/>
        <w:ind w:left="0"/>
        <w:jc w:val="both"/>
        <w:rPr>
          <w:rFonts w:ascii="Arial" w:hAnsi="Arial" w:cs="Arial"/>
          <w:sz w:val="22"/>
          <w:szCs w:val="22"/>
          <w:lang w:val="pt-PT"/>
        </w:rPr>
      </w:pPr>
      <w:r w:rsidRPr="00AA478E">
        <w:rPr>
          <w:rFonts w:ascii="Arial" w:hAnsi="Arial" w:cs="Arial"/>
          <w:color w:val="auto"/>
          <w:sz w:val="22"/>
          <w:szCs w:val="22"/>
          <w:lang w:val="pt-PT"/>
        </w:rPr>
        <w:t xml:space="preserve">Administrativamente, e tal como todos os distritos do País, o Distrito de Massinga é regido por um Governo Distrital representado a nível máximo pelo Administrador do Distrito que é apoiado por um Secretário Permanente e </w:t>
      </w:r>
      <w:r w:rsidRPr="00AA478E">
        <w:rPr>
          <w:rFonts w:ascii="Arial" w:hAnsi="Arial" w:cs="Arial"/>
          <w:sz w:val="22"/>
          <w:szCs w:val="22"/>
          <w:lang w:val="pt-PT"/>
        </w:rPr>
        <w:t xml:space="preserve">pelos directores dos serviços distritais. A nível dos PAs e Localidades, a representatividade está nos Chefes do PA (s) e de Localidade (s) que por sua vez são apoiados por uma Secretaria Comum. </w:t>
      </w:r>
    </w:p>
    <w:p w:rsidR="00C41AD2" w:rsidRPr="00AA478E" w:rsidRDefault="00C41AD2" w:rsidP="00C41AD2">
      <w:pPr>
        <w:pStyle w:val="Body2"/>
        <w:tabs>
          <w:tab w:val="left" w:pos="1382"/>
        </w:tabs>
        <w:spacing w:after="120"/>
        <w:ind w:left="0"/>
        <w:jc w:val="both"/>
        <w:rPr>
          <w:rFonts w:ascii="Arial" w:hAnsi="Arial" w:cs="Arial"/>
          <w:sz w:val="22"/>
          <w:szCs w:val="22"/>
          <w:lang w:val="pt-PT"/>
        </w:rPr>
      </w:pPr>
    </w:p>
    <w:p w:rsidR="00C41AD2" w:rsidRPr="00AA478E" w:rsidRDefault="00C41AD2" w:rsidP="00C41AD2">
      <w:pPr>
        <w:spacing w:after="120" w:line="240" w:lineRule="auto"/>
        <w:jc w:val="both"/>
        <w:rPr>
          <w:rFonts w:ascii="Arial" w:hAnsi="Arial" w:cs="Arial"/>
        </w:rPr>
      </w:pPr>
      <w:r w:rsidRPr="00AA478E">
        <w:rPr>
          <w:rFonts w:ascii="Arial" w:hAnsi="Arial" w:cs="Arial"/>
        </w:rPr>
        <w:t>Até à publicação do Decreto n.º 11/2012, a autoridade formal do estado a nível distrital terminava ao nível da localidade. Com este decreto, esta autoridade seria alargada até ao nível da Povoação através da nomeação do Chefe de Povoação pelo Administrador de Distrito que seria também apoiado por uma Secretaria Administrativa. Contudo, este dispositivo legal não está a ser implementado, continuando a vida da povoação a ser gerida no âmbito da organização comunitária, sendo o Chefe de Povoação, na maior parte dos casos, escolhido dentro da estrutura tradicional do regulado de 1º escalão.</w:t>
      </w:r>
    </w:p>
    <w:p w:rsidR="00C41AD2" w:rsidRPr="00AA478E" w:rsidRDefault="00C41AD2" w:rsidP="00C41AD2">
      <w:pPr>
        <w:spacing w:after="120" w:line="240" w:lineRule="auto"/>
        <w:jc w:val="both"/>
        <w:rPr>
          <w:rFonts w:ascii="Arial" w:hAnsi="Arial" w:cs="Arial"/>
        </w:rPr>
      </w:pPr>
    </w:p>
    <w:p w:rsidR="00C41AD2" w:rsidRPr="00AA478E" w:rsidRDefault="00C41AD2" w:rsidP="00C41AD2">
      <w:pPr>
        <w:spacing w:after="120" w:line="240" w:lineRule="auto"/>
        <w:jc w:val="both"/>
        <w:rPr>
          <w:rFonts w:ascii="Arial" w:hAnsi="Arial" w:cs="Arial"/>
        </w:rPr>
      </w:pPr>
      <w:r w:rsidRPr="00AA478E">
        <w:rPr>
          <w:rFonts w:ascii="Arial" w:hAnsi="Arial" w:cs="Arial"/>
        </w:rPr>
        <w:lastRenderedPageBreak/>
        <w:t>No ano 2000, mesmo antes da aprovação da Lei dos Órgãos Locais do Estado em 2003, o Estado iniciou o processo de articulação com as autoridades comunitárias reconhecendo os líderes tradicionais como autoridades comunitárias ao mesmo tempo que reconhecia como autoridades comunitárias outros atores que exercem algum papel económico, social, religioso ou cultural aceites pelos grupos sociais a que pertencem. As autoridades comunitárias podem ser do 1º, 2º ou 3º escalão conforme o seu âmbito geográfico de actuação e dependendo da linhagem (no caso dos líderes tradicionais) ou do tamanho da área (no caso dos secretários). Assim, grande parte destes líderes provém da legitimação dos secretários e da estrutura do regulado já existente ou dos seus herdeiros.</w:t>
      </w:r>
    </w:p>
    <w:p w:rsidR="00C41AD2" w:rsidRPr="00AA478E" w:rsidRDefault="00C41AD2" w:rsidP="00C41AD2">
      <w:pPr>
        <w:spacing w:after="120" w:line="240" w:lineRule="auto"/>
        <w:jc w:val="both"/>
        <w:rPr>
          <w:rFonts w:ascii="Arial" w:hAnsi="Arial" w:cs="Arial"/>
        </w:rPr>
      </w:pPr>
    </w:p>
    <w:p w:rsidR="00C41AD2" w:rsidRPr="00AA478E" w:rsidRDefault="00C41AD2" w:rsidP="00C41AD2">
      <w:pPr>
        <w:spacing w:after="120" w:line="240" w:lineRule="auto"/>
        <w:jc w:val="both"/>
        <w:rPr>
          <w:rFonts w:ascii="Arial" w:hAnsi="Arial" w:cs="Arial"/>
        </w:rPr>
      </w:pPr>
      <w:r w:rsidRPr="00AA478E">
        <w:rPr>
          <w:rFonts w:ascii="Arial" w:hAnsi="Arial" w:cs="Arial"/>
        </w:rPr>
        <w:t xml:space="preserve">Da entrevista feita ao Chefe da Localidade de Guma, foi possível confirmar que esta é a abordagem seguida pelos Povoados que integram as localidades abrangidas pela RNP onde cada líder responde ao que está acima da sua categoria e tem suas responsabilidades definidas, nomeadamente, o Líder de 1º escalão é o responsável máximo a nível comunitário pelo Povoado, o Líder de 2º escalão é o responsável pelas células do Povoado e o Líder de 3º escalão é o chefe de sessenta casas. </w:t>
      </w:r>
    </w:p>
    <w:p w:rsidR="00C41AD2" w:rsidRPr="00AA478E" w:rsidRDefault="00C41AD2" w:rsidP="00C41AD2">
      <w:pPr>
        <w:spacing w:after="120" w:line="240" w:lineRule="auto"/>
        <w:jc w:val="both"/>
        <w:rPr>
          <w:rFonts w:ascii="Arial" w:hAnsi="Arial" w:cs="Arial"/>
        </w:rPr>
      </w:pPr>
    </w:p>
    <w:p w:rsidR="00C41AD2" w:rsidRPr="00AA478E" w:rsidRDefault="00C41AD2" w:rsidP="00C41AD2">
      <w:pPr>
        <w:spacing w:after="120" w:line="240" w:lineRule="auto"/>
        <w:jc w:val="both"/>
        <w:rPr>
          <w:rFonts w:ascii="Arial" w:hAnsi="Arial" w:cs="Arial"/>
        </w:rPr>
      </w:pPr>
      <w:r w:rsidRPr="00AA478E">
        <w:rPr>
          <w:rFonts w:ascii="Arial" w:hAnsi="Arial" w:cs="Arial"/>
        </w:rPr>
        <w:t>Em alguns povoados, abaixo do Líder Tradicional que muita das vezes é também o Líder Comunitário</w:t>
      </w:r>
      <w:r w:rsidRPr="00AA478E">
        <w:rPr>
          <w:rStyle w:val="FootnoteReference"/>
          <w:rFonts w:ascii="Arial" w:hAnsi="Arial" w:cs="Arial"/>
        </w:rPr>
        <w:footnoteReference w:id="1"/>
      </w:r>
      <w:r w:rsidRPr="00AA478E">
        <w:rPr>
          <w:rFonts w:ascii="Arial" w:hAnsi="Arial" w:cs="Arial"/>
        </w:rPr>
        <w:t xml:space="preserve">, a divisão comunitária integra a figura dos Secretários de Bairros, que respondem a um Secretário-geral do Povoado (GF Líderes da Localidade de Malamba – Povoado de Muchunge). </w:t>
      </w:r>
    </w:p>
    <w:p w:rsidR="00C41AD2" w:rsidRPr="00AA478E" w:rsidRDefault="00C41AD2" w:rsidP="00C41AD2">
      <w:pPr>
        <w:spacing w:after="120" w:line="240" w:lineRule="auto"/>
        <w:jc w:val="both"/>
        <w:rPr>
          <w:rFonts w:ascii="Arial" w:hAnsi="Arial" w:cs="Arial"/>
        </w:rPr>
      </w:pPr>
    </w:p>
    <w:p w:rsidR="00C41AD2" w:rsidRPr="00AA478E" w:rsidRDefault="00C41AD2" w:rsidP="00C41AD2">
      <w:pPr>
        <w:spacing w:after="120" w:line="240" w:lineRule="auto"/>
        <w:jc w:val="both"/>
        <w:rPr>
          <w:rFonts w:ascii="Arial" w:hAnsi="Arial" w:cs="Arial"/>
        </w:rPr>
      </w:pPr>
      <w:r w:rsidRPr="00AA478E">
        <w:rPr>
          <w:rFonts w:ascii="Arial" w:hAnsi="Arial" w:cs="Arial"/>
        </w:rPr>
        <w:t xml:space="preserve">Dentro da área da Reserva, existe um Comité de Co-gestão composto pelos líderes comunitários, pelo líder tradicional de Pomene e alguns membros influentes da comunidade que é responsável pela fiscalização e monitoria das actividades da comunidade dentro da área da RNP. Informação recolhida no grupo focal realizado com os líderes dos Povoados da Localidade de Malamba refere que este comité reúne-se, por orientação da Administração Distrital, pelo menos uma vez por mês para tratar de assuntos referentes à gestão comunitária da Reserva. A nível de cada povoado, as reuniões são feitas uma vez por semana (quinta-feira), sendo que nos povoados divididos por bairros, o secretário de cada bairro é responsável pela realização da reunião reportando ao Secretário-geral. </w:t>
      </w:r>
    </w:p>
    <w:p w:rsidR="00C41AD2" w:rsidRPr="00AA478E" w:rsidRDefault="00C41AD2" w:rsidP="00C41AD2">
      <w:pPr>
        <w:spacing w:after="120" w:line="240" w:lineRule="auto"/>
        <w:jc w:val="both"/>
        <w:rPr>
          <w:rFonts w:ascii="Arial" w:hAnsi="Arial" w:cs="Arial"/>
        </w:rPr>
      </w:pPr>
    </w:p>
    <w:p w:rsidR="00C41AD2" w:rsidRPr="00AA478E" w:rsidRDefault="00C41AD2" w:rsidP="00C41AD2">
      <w:pPr>
        <w:spacing w:after="120" w:line="240" w:lineRule="auto"/>
        <w:jc w:val="both"/>
        <w:rPr>
          <w:rFonts w:ascii="Arial" w:hAnsi="Arial" w:cs="Arial"/>
          <w:b/>
          <w:i/>
        </w:rPr>
      </w:pPr>
      <w:r w:rsidRPr="00AA478E">
        <w:rPr>
          <w:rFonts w:ascii="Arial" w:hAnsi="Arial" w:cs="Arial"/>
          <w:b/>
          <w:i/>
        </w:rPr>
        <w:t>Tomada de Decisão e Gestão de Conflitos Comunitários</w:t>
      </w:r>
    </w:p>
    <w:p w:rsidR="00C41AD2" w:rsidRPr="00AA478E" w:rsidRDefault="00C41AD2" w:rsidP="00C41AD2">
      <w:pPr>
        <w:spacing w:after="120" w:line="240" w:lineRule="auto"/>
        <w:jc w:val="both"/>
        <w:rPr>
          <w:rFonts w:ascii="Arial" w:hAnsi="Arial" w:cs="Arial"/>
        </w:rPr>
      </w:pPr>
    </w:p>
    <w:p w:rsidR="00C41AD2" w:rsidRPr="00AA478E" w:rsidRDefault="00C41AD2" w:rsidP="00C41AD2">
      <w:pPr>
        <w:spacing w:after="120" w:line="240" w:lineRule="auto"/>
        <w:jc w:val="both"/>
        <w:rPr>
          <w:rFonts w:ascii="Arial" w:hAnsi="Arial" w:cs="Arial"/>
        </w:rPr>
      </w:pPr>
      <w:r w:rsidRPr="00AA478E">
        <w:rPr>
          <w:rFonts w:ascii="Arial" w:hAnsi="Arial" w:cs="Arial"/>
        </w:rPr>
        <w:t xml:space="preserve">A decisão a nível dos povoados é tomada em última instância pelo Comité de Gestão, sendo antes efectuada uma consulta a cada uma das autoridades locais e comunidades envolvidas e analisadas as respectivas contribuições. </w:t>
      </w:r>
    </w:p>
    <w:p w:rsidR="00C41AD2" w:rsidRPr="00AA478E" w:rsidRDefault="00C41AD2" w:rsidP="00C41AD2">
      <w:pPr>
        <w:spacing w:after="120" w:line="240" w:lineRule="auto"/>
        <w:jc w:val="both"/>
        <w:rPr>
          <w:rFonts w:ascii="Arial" w:hAnsi="Arial" w:cs="Arial"/>
        </w:rPr>
      </w:pPr>
    </w:p>
    <w:p w:rsidR="00C41AD2" w:rsidRPr="00AA478E" w:rsidRDefault="00C41AD2" w:rsidP="00C41AD2">
      <w:pPr>
        <w:spacing w:after="120" w:line="240" w:lineRule="auto"/>
        <w:jc w:val="both"/>
        <w:rPr>
          <w:rFonts w:ascii="Arial" w:hAnsi="Arial" w:cs="Arial"/>
        </w:rPr>
      </w:pPr>
      <w:r w:rsidRPr="00AA478E">
        <w:rPr>
          <w:rFonts w:ascii="Arial" w:hAnsi="Arial" w:cs="Arial"/>
        </w:rPr>
        <w:t xml:space="preserve">Os conflitos de pequena escala são primeiramente apresentados ao Líder de 3º escalão que comunica ao Líder de 2º escalão que, por sua vez, toma a decisão com o Líder de 1º escalão. Em povoados divididos por bairros, o Secretário do Bairro é o primeiro contacto que os residentes </w:t>
      </w:r>
      <w:r w:rsidRPr="00AA478E">
        <w:rPr>
          <w:rFonts w:ascii="Arial" w:hAnsi="Arial" w:cs="Arial"/>
        </w:rPr>
        <w:lastRenderedPageBreak/>
        <w:t xml:space="preserve">estabelecem. As questões de conflitos ligadas à terra devem envolver os líderes e o régulo, uma vez que este é que é o responsável pela atribuição de terra num determinado regulado. Todos os conflitos são primeiramente resolvidos de forma discreta com as autoridades locais e, somente em caso de insucesso é que são formalmente endereçadas pelas autoridades locais ao Tribunal de Massinga.   </w:t>
      </w:r>
    </w:p>
    <w:p w:rsidR="00C41AD2" w:rsidRPr="00AA478E" w:rsidRDefault="00C41AD2" w:rsidP="00C41AD2">
      <w:pPr>
        <w:spacing w:after="120" w:line="240" w:lineRule="auto"/>
        <w:jc w:val="both"/>
        <w:rPr>
          <w:rFonts w:ascii="Arial" w:hAnsi="Arial" w:cs="Arial"/>
        </w:rPr>
      </w:pPr>
    </w:p>
    <w:p w:rsidR="00C41AD2" w:rsidRPr="00AA478E" w:rsidRDefault="00C41AD2" w:rsidP="003578B1">
      <w:pPr>
        <w:pStyle w:val="Heading2"/>
        <w:numPr>
          <w:ilvl w:val="1"/>
          <w:numId w:val="4"/>
        </w:numPr>
        <w:jc w:val="left"/>
        <w:rPr>
          <w:b w:val="0"/>
        </w:rPr>
      </w:pPr>
      <w:bookmarkStart w:id="70" w:name="_Toc437758455"/>
      <w:bookmarkStart w:id="71" w:name="_Toc442873745"/>
      <w:bookmarkStart w:id="72" w:name="_Toc442873854"/>
      <w:bookmarkStart w:id="73" w:name="_Toc442873969"/>
      <w:bookmarkStart w:id="74" w:name="_Toc442874378"/>
      <w:bookmarkStart w:id="75" w:name="_Toc443046115"/>
      <w:bookmarkStart w:id="76" w:name="_Toc443046272"/>
      <w:r w:rsidRPr="00AA478E">
        <w:t>Comunicação entre Administração da RNP e Estruturas Locais</w:t>
      </w:r>
      <w:bookmarkEnd w:id="70"/>
      <w:bookmarkEnd w:id="71"/>
      <w:bookmarkEnd w:id="72"/>
      <w:bookmarkEnd w:id="73"/>
      <w:bookmarkEnd w:id="74"/>
      <w:bookmarkEnd w:id="75"/>
      <w:bookmarkEnd w:id="76"/>
    </w:p>
    <w:p w:rsidR="00C41AD2" w:rsidRPr="00AA478E" w:rsidRDefault="00C41AD2" w:rsidP="00C41AD2">
      <w:pPr>
        <w:pStyle w:val="Body2"/>
        <w:tabs>
          <w:tab w:val="left" w:pos="1382"/>
        </w:tabs>
        <w:spacing w:after="120"/>
        <w:ind w:left="0"/>
        <w:jc w:val="both"/>
        <w:rPr>
          <w:rFonts w:ascii="Arial" w:hAnsi="Arial" w:cs="Arial"/>
          <w:color w:val="auto"/>
          <w:sz w:val="22"/>
          <w:szCs w:val="22"/>
          <w:lang w:val="pt-PT"/>
        </w:rPr>
      </w:pPr>
    </w:p>
    <w:p w:rsidR="00C41AD2" w:rsidRPr="00AA478E" w:rsidRDefault="00C41AD2" w:rsidP="00C41AD2">
      <w:pPr>
        <w:pStyle w:val="Body2"/>
        <w:tabs>
          <w:tab w:val="left" w:pos="1382"/>
        </w:tabs>
        <w:spacing w:after="120"/>
        <w:ind w:left="0"/>
        <w:jc w:val="both"/>
        <w:rPr>
          <w:rFonts w:ascii="Arial" w:hAnsi="Arial" w:cs="Arial"/>
          <w:color w:val="auto"/>
          <w:sz w:val="22"/>
          <w:szCs w:val="22"/>
          <w:lang w:val="pt-PT"/>
        </w:rPr>
      </w:pPr>
      <w:r w:rsidRPr="00AA478E">
        <w:rPr>
          <w:rFonts w:ascii="Arial" w:hAnsi="Arial" w:cs="Arial"/>
          <w:color w:val="auto"/>
          <w:sz w:val="22"/>
          <w:szCs w:val="22"/>
          <w:lang w:val="pt-PT"/>
        </w:rPr>
        <w:t xml:space="preserve">Da entrevista com o Administrador da Reserva foi possível constatar que a comunicação entre a Administração da Reserva e as comunidades locais é garantida através do Comité de Co-gestão que participa nas atividades de gestão da Reserva em representação da comunidade de Pomene. </w:t>
      </w:r>
    </w:p>
    <w:p w:rsidR="00C41AD2" w:rsidRPr="00AA478E" w:rsidRDefault="00C41AD2" w:rsidP="00C41AD2">
      <w:pPr>
        <w:pStyle w:val="Body2"/>
        <w:tabs>
          <w:tab w:val="left" w:pos="1382"/>
        </w:tabs>
        <w:spacing w:after="120"/>
        <w:ind w:left="0"/>
        <w:jc w:val="both"/>
        <w:rPr>
          <w:rFonts w:ascii="Arial" w:hAnsi="Arial" w:cs="Arial"/>
          <w:color w:val="auto"/>
          <w:sz w:val="22"/>
          <w:szCs w:val="22"/>
          <w:lang w:val="pt-PT"/>
        </w:rPr>
      </w:pPr>
    </w:p>
    <w:p w:rsidR="00C41AD2" w:rsidRPr="00AA478E" w:rsidRDefault="00C41AD2" w:rsidP="00C41AD2">
      <w:pPr>
        <w:pStyle w:val="Body2"/>
        <w:tabs>
          <w:tab w:val="left" w:pos="1382"/>
        </w:tabs>
        <w:spacing w:after="120"/>
        <w:ind w:left="0"/>
        <w:jc w:val="both"/>
        <w:rPr>
          <w:rFonts w:ascii="Arial" w:hAnsi="Arial" w:cs="Arial"/>
          <w:color w:val="auto"/>
          <w:sz w:val="22"/>
          <w:szCs w:val="22"/>
          <w:lang w:val="pt-PT"/>
        </w:rPr>
      </w:pPr>
      <w:r w:rsidRPr="00AA478E">
        <w:rPr>
          <w:rFonts w:ascii="Arial" w:hAnsi="Arial" w:cs="Arial"/>
          <w:color w:val="auto"/>
          <w:sz w:val="22"/>
          <w:szCs w:val="22"/>
          <w:lang w:val="pt-PT"/>
        </w:rPr>
        <w:t xml:space="preserve">Segundo o Administrador da RNP, campanhas de sensibilização são realizadas com as comunidades locais para disseminação de informação ligada a conservação. Informações do grupo focal realizado com homens e mulheres de Pomene revelam que é necessário estender essas campanhas para as comunidades nos arredores da Reserva que são também utilizadoras dos recursos existentes no interior desta e alargar os tópicos das campanhas para conscientização do sentido de pertença à área da Reserva e papel das comunidades locais. </w:t>
      </w:r>
    </w:p>
    <w:p w:rsidR="00C41AD2" w:rsidRPr="00AA478E" w:rsidRDefault="00C41AD2" w:rsidP="00C41AD2">
      <w:pPr>
        <w:pStyle w:val="Body2"/>
        <w:tabs>
          <w:tab w:val="left" w:pos="1382"/>
        </w:tabs>
        <w:spacing w:after="120"/>
        <w:ind w:left="0"/>
        <w:jc w:val="both"/>
        <w:rPr>
          <w:rFonts w:ascii="Arial" w:hAnsi="Arial" w:cs="Arial"/>
          <w:color w:val="auto"/>
          <w:sz w:val="22"/>
          <w:szCs w:val="22"/>
          <w:lang w:val="pt-PT"/>
        </w:rPr>
      </w:pPr>
    </w:p>
    <w:p w:rsidR="00C41AD2" w:rsidRPr="00AA478E" w:rsidRDefault="00C41AD2" w:rsidP="003578B1">
      <w:pPr>
        <w:pStyle w:val="Heading2"/>
        <w:numPr>
          <w:ilvl w:val="1"/>
          <w:numId w:val="4"/>
        </w:numPr>
        <w:rPr>
          <w:b w:val="0"/>
        </w:rPr>
      </w:pPr>
      <w:bookmarkStart w:id="77" w:name="_Toc435779956"/>
      <w:bookmarkStart w:id="78" w:name="_Toc437758456"/>
      <w:bookmarkStart w:id="79" w:name="_Toc442873746"/>
      <w:bookmarkStart w:id="80" w:name="_Toc442873855"/>
      <w:bookmarkStart w:id="81" w:name="_Toc442873970"/>
      <w:bookmarkStart w:id="82" w:name="_Toc442874379"/>
      <w:bookmarkStart w:id="83" w:name="_Toc443046116"/>
      <w:bookmarkStart w:id="84" w:name="_Toc443046273"/>
      <w:r w:rsidRPr="00AA478E">
        <w:t>Breve História da População</w:t>
      </w:r>
      <w:bookmarkEnd w:id="77"/>
      <w:bookmarkEnd w:id="78"/>
      <w:bookmarkEnd w:id="79"/>
      <w:bookmarkEnd w:id="80"/>
      <w:bookmarkEnd w:id="81"/>
      <w:bookmarkEnd w:id="82"/>
      <w:bookmarkEnd w:id="83"/>
      <w:bookmarkEnd w:id="84"/>
    </w:p>
    <w:p w:rsidR="00C41AD2" w:rsidRPr="00AA478E" w:rsidRDefault="00C41AD2" w:rsidP="00C41AD2">
      <w:pPr>
        <w:pStyle w:val="Body2"/>
        <w:tabs>
          <w:tab w:val="left" w:pos="1382"/>
        </w:tabs>
        <w:spacing w:after="120"/>
        <w:ind w:left="0"/>
        <w:jc w:val="both"/>
        <w:rPr>
          <w:rFonts w:ascii="Arial" w:hAnsi="Arial" w:cs="Arial"/>
          <w:color w:val="auto"/>
          <w:sz w:val="22"/>
          <w:szCs w:val="22"/>
          <w:lang w:val="pt-PT"/>
        </w:rPr>
      </w:pPr>
    </w:p>
    <w:p w:rsidR="00C41AD2" w:rsidRPr="00AA478E" w:rsidRDefault="00C41AD2" w:rsidP="00C41AD2">
      <w:pPr>
        <w:pStyle w:val="Body2"/>
        <w:tabs>
          <w:tab w:val="left" w:pos="1382"/>
        </w:tabs>
        <w:spacing w:after="120"/>
        <w:ind w:left="0"/>
        <w:jc w:val="both"/>
        <w:rPr>
          <w:rFonts w:ascii="Arial" w:hAnsi="Arial" w:cs="Arial"/>
          <w:sz w:val="22"/>
          <w:szCs w:val="22"/>
          <w:lang w:val="pt-PT"/>
        </w:rPr>
      </w:pPr>
      <w:r w:rsidRPr="00AA478E">
        <w:rPr>
          <w:rFonts w:ascii="Arial" w:hAnsi="Arial" w:cs="Arial"/>
          <w:color w:val="auto"/>
          <w:sz w:val="22"/>
          <w:szCs w:val="22"/>
          <w:lang w:val="pt-PT"/>
        </w:rPr>
        <w:t xml:space="preserve">Segundo informações colhidas no grupo focal </w:t>
      </w:r>
      <w:r w:rsidRPr="00AA478E">
        <w:rPr>
          <w:rFonts w:ascii="Arial" w:hAnsi="Arial" w:cs="Arial"/>
          <w:sz w:val="22"/>
          <w:szCs w:val="22"/>
          <w:lang w:val="pt-PT"/>
        </w:rPr>
        <w:t>realizado com os líderes dos Povoados da Localidade de Malamba, a denominação de Pomene está ligada ao antigo líder da área que se chamava Pomene. A comunidade foi se formando quando a família Mangaze vem de Morrumbene e se fixa na área, à qual juntam-se outras famílias consideradas fundadoras da área de Pomene, nomeadamente Khea e Nhassengo</w:t>
      </w:r>
      <w:r w:rsidRPr="00AA478E">
        <w:rPr>
          <w:rStyle w:val="FootnoteReference"/>
          <w:rFonts w:ascii="Arial" w:hAnsi="Arial" w:cs="Arial"/>
          <w:sz w:val="22"/>
          <w:szCs w:val="22"/>
          <w:lang w:val="pt-PT"/>
        </w:rPr>
        <w:footnoteReference w:id="2"/>
      </w:r>
      <w:r w:rsidRPr="00AA478E">
        <w:rPr>
          <w:rFonts w:ascii="Arial" w:hAnsi="Arial" w:cs="Arial"/>
          <w:sz w:val="22"/>
          <w:szCs w:val="22"/>
          <w:lang w:val="pt-PT"/>
        </w:rPr>
        <w:t xml:space="preserve">. Para além deste breve historial referente à origem do nome e da comunidade residente na área, não foi possível obter mais informações referentes à história do local.   </w:t>
      </w:r>
    </w:p>
    <w:p w:rsidR="00C41AD2" w:rsidRPr="00AA478E" w:rsidRDefault="00C41AD2" w:rsidP="00C41AD2">
      <w:pPr>
        <w:spacing w:after="120" w:line="240" w:lineRule="auto"/>
        <w:jc w:val="both"/>
        <w:rPr>
          <w:rFonts w:ascii="Arial" w:eastAsia="Times New Roman" w:hAnsi="Arial" w:cs="Arial"/>
          <w:b/>
          <w:lang w:eastAsia="pt-PT"/>
        </w:rPr>
      </w:pPr>
    </w:p>
    <w:p w:rsidR="00C41AD2" w:rsidRPr="00AA478E" w:rsidRDefault="00C41AD2" w:rsidP="003578B1">
      <w:pPr>
        <w:pStyle w:val="Heading2"/>
        <w:numPr>
          <w:ilvl w:val="1"/>
          <w:numId w:val="4"/>
        </w:numPr>
        <w:rPr>
          <w:b w:val="0"/>
        </w:rPr>
      </w:pPr>
      <w:bookmarkStart w:id="85" w:name="_Toc435779957"/>
      <w:bookmarkStart w:id="86" w:name="_Toc437758457"/>
      <w:bookmarkStart w:id="87" w:name="_Toc442873747"/>
      <w:bookmarkStart w:id="88" w:name="_Toc442873856"/>
      <w:bookmarkStart w:id="89" w:name="_Toc442873971"/>
      <w:bookmarkStart w:id="90" w:name="_Toc442874380"/>
      <w:bookmarkStart w:id="91" w:name="_Toc443046117"/>
      <w:bookmarkStart w:id="92" w:name="_Toc443046274"/>
      <w:r w:rsidRPr="00AA478E">
        <w:t>Demografia e Distribuição</w:t>
      </w:r>
      <w:bookmarkEnd w:id="85"/>
      <w:bookmarkEnd w:id="86"/>
      <w:bookmarkEnd w:id="87"/>
      <w:bookmarkEnd w:id="88"/>
      <w:bookmarkEnd w:id="89"/>
      <w:bookmarkEnd w:id="90"/>
      <w:bookmarkEnd w:id="91"/>
      <w:bookmarkEnd w:id="92"/>
    </w:p>
    <w:p w:rsidR="00C41AD2" w:rsidRPr="00AA478E" w:rsidRDefault="00C41AD2" w:rsidP="00C41AD2">
      <w:pPr>
        <w:pStyle w:val="Body2"/>
        <w:tabs>
          <w:tab w:val="left" w:pos="1382"/>
        </w:tabs>
        <w:spacing w:after="120"/>
        <w:ind w:left="0"/>
        <w:jc w:val="both"/>
        <w:rPr>
          <w:rFonts w:ascii="Arial" w:hAnsi="Arial" w:cs="Arial"/>
          <w:color w:val="auto"/>
          <w:sz w:val="22"/>
          <w:szCs w:val="22"/>
          <w:lang w:val="pt-PT"/>
        </w:rPr>
      </w:pPr>
    </w:p>
    <w:p w:rsidR="00C41AD2" w:rsidRPr="00AA478E" w:rsidRDefault="00C41AD2" w:rsidP="003578B1">
      <w:pPr>
        <w:pStyle w:val="Heading3"/>
        <w:numPr>
          <w:ilvl w:val="2"/>
          <w:numId w:val="4"/>
        </w:numPr>
        <w:spacing w:before="0" w:after="120" w:line="240" w:lineRule="auto"/>
        <w:jc w:val="both"/>
        <w:rPr>
          <w:rFonts w:ascii="Arial" w:hAnsi="Arial" w:cs="Arial"/>
          <w:b/>
          <w:color w:val="auto"/>
          <w:sz w:val="22"/>
          <w:szCs w:val="22"/>
          <w:lang w:val="pt-PT"/>
        </w:rPr>
      </w:pPr>
      <w:bookmarkStart w:id="93" w:name="_Toc435779958"/>
      <w:bookmarkStart w:id="94" w:name="_Toc437758458"/>
      <w:bookmarkStart w:id="95" w:name="_Toc442873748"/>
      <w:bookmarkStart w:id="96" w:name="_Toc442873857"/>
      <w:bookmarkStart w:id="97" w:name="_Toc442873972"/>
      <w:bookmarkStart w:id="98" w:name="_Toc442874381"/>
      <w:bookmarkStart w:id="99" w:name="_Toc443046118"/>
      <w:bookmarkStart w:id="100" w:name="_Toc443046275"/>
      <w:r w:rsidRPr="00AA478E">
        <w:rPr>
          <w:rFonts w:ascii="Arial" w:hAnsi="Arial" w:cs="Arial"/>
          <w:b/>
          <w:color w:val="auto"/>
          <w:sz w:val="22"/>
          <w:szCs w:val="22"/>
          <w:lang w:val="pt-PT"/>
        </w:rPr>
        <w:t>Características da População</w:t>
      </w:r>
      <w:bookmarkEnd w:id="93"/>
      <w:bookmarkEnd w:id="94"/>
      <w:bookmarkEnd w:id="95"/>
      <w:bookmarkEnd w:id="96"/>
      <w:bookmarkEnd w:id="97"/>
      <w:bookmarkEnd w:id="98"/>
      <w:bookmarkEnd w:id="99"/>
      <w:bookmarkEnd w:id="100"/>
    </w:p>
    <w:p w:rsidR="00C41AD2" w:rsidRPr="00AA478E" w:rsidRDefault="00C41AD2" w:rsidP="00C41AD2">
      <w:pPr>
        <w:pStyle w:val="Body2"/>
        <w:tabs>
          <w:tab w:val="left" w:pos="1382"/>
        </w:tabs>
        <w:spacing w:after="120"/>
        <w:ind w:left="0"/>
        <w:jc w:val="both"/>
        <w:rPr>
          <w:rFonts w:ascii="Arial" w:hAnsi="Arial" w:cs="Arial"/>
          <w:color w:val="auto"/>
          <w:sz w:val="22"/>
          <w:szCs w:val="22"/>
          <w:lang w:val="pt-PT"/>
        </w:rPr>
      </w:pPr>
    </w:p>
    <w:p w:rsidR="00C41AD2" w:rsidRPr="00AA478E" w:rsidRDefault="00C41AD2" w:rsidP="00C41AD2">
      <w:pPr>
        <w:pStyle w:val="CommentText"/>
        <w:spacing w:after="120"/>
        <w:jc w:val="both"/>
        <w:rPr>
          <w:rFonts w:ascii="Arial" w:hAnsi="Arial" w:cs="Arial"/>
          <w:bCs/>
          <w:color w:val="000000"/>
          <w:sz w:val="22"/>
          <w:szCs w:val="22"/>
          <w:lang w:val="pt-PT"/>
        </w:rPr>
      </w:pPr>
      <w:r w:rsidRPr="00AA478E">
        <w:rPr>
          <w:rFonts w:ascii="Arial" w:hAnsi="Arial" w:cs="Arial"/>
          <w:bCs/>
          <w:color w:val="000000"/>
          <w:sz w:val="22"/>
          <w:szCs w:val="22"/>
          <w:lang w:val="pt-PT"/>
        </w:rPr>
        <w:t xml:space="preserve">Segundo Macandza et al. (2015), até Novembro de 2014, cerca de 400 AFs residiam dentro da área da Reserva. Dados da Administração da Reserva indicam um total de 535 AFs, no entanto o levantamento de campo, embora sem dados concretos constatou um potencial decréscimo no número de residentes actuais dentro da área, visto terem sido detectadas um conjunto de áreas na região Sul da Reserva actualmente abandonadas. A maior parte dos restantes residentes estão concentrados na região Norte da Reserva (ver </w:t>
      </w:r>
      <w:r w:rsidRPr="00AA478E">
        <w:rPr>
          <w:rFonts w:ascii="Arial" w:hAnsi="Arial" w:cs="Arial"/>
          <w:b/>
          <w:bCs/>
          <w:color w:val="000000"/>
          <w:sz w:val="22"/>
          <w:szCs w:val="22"/>
          <w:lang w:val="pt-PT"/>
        </w:rPr>
        <w:t>Figura 4</w:t>
      </w:r>
      <w:r w:rsidRPr="00AA478E">
        <w:rPr>
          <w:rFonts w:ascii="Arial" w:hAnsi="Arial" w:cs="Arial"/>
          <w:bCs/>
          <w:color w:val="000000"/>
          <w:sz w:val="22"/>
          <w:szCs w:val="22"/>
          <w:lang w:val="pt-PT"/>
        </w:rPr>
        <w:t xml:space="preserve">), sendo a região Sul mais usada para desempenho das actividades económicas das populações residentes e ao redor, conforme </w:t>
      </w:r>
      <w:r w:rsidRPr="00AA478E">
        <w:rPr>
          <w:rFonts w:ascii="Arial" w:hAnsi="Arial" w:cs="Arial"/>
          <w:bCs/>
          <w:color w:val="000000"/>
          <w:sz w:val="22"/>
          <w:szCs w:val="22"/>
          <w:lang w:val="pt-PT"/>
        </w:rPr>
        <w:lastRenderedPageBreak/>
        <w:t xml:space="preserve">ilustra a </w:t>
      </w:r>
      <w:r w:rsidRPr="00AA478E">
        <w:rPr>
          <w:rFonts w:ascii="Arial" w:hAnsi="Arial" w:cs="Arial"/>
          <w:b/>
          <w:bCs/>
          <w:color w:val="000000"/>
          <w:sz w:val="22"/>
          <w:szCs w:val="22"/>
          <w:lang w:val="pt-PT"/>
        </w:rPr>
        <w:t>Figura 15</w:t>
      </w:r>
      <w:r w:rsidRPr="00AA478E">
        <w:rPr>
          <w:rFonts w:ascii="Arial" w:hAnsi="Arial" w:cs="Arial"/>
          <w:bCs/>
          <w:color w:val="000000"/>
          <w:sz w:val="22"/>
          <w:szCs w:val="22"/>
          <w:lang w:val="pt-PT"/>
        </w:rPr>
        <w:t xml:space="preserve"> relativa ao uso e ocupação comunitária da RNP. Não existem dados específicos para a população residente na área de Pomene em relação a divisão etária e por género. </w:t>
      </w:r>
    </w:p>
    <w:p w:rsidR="00C41AD2" w:rsidRPr="00AA478E" w:rsidRDefault="00C41AD2" w:rsidP="00C41AD2">
      <w:pPr>
        <w:pStyle w:val="ListParagraph1"/>
        <w:spacing w:after="120" w:line="240" w:lineRule="auto"/>
        <w:ind w:left="0"/>
        <w:rPr>
          <w:rFonts w:ascii="Arial" w:hAnsi="Arial" w:cs="Arial"/>
          <w:b w:val="0"/>
          <w:bCs w:val="0"/>
          <w:color w:val="000000"/>
          <w:lang w:val="pt-PT"/>
        </w:rPr>
      </w:pPr>
    </w:p>
    <w:p w:rsidR="00C41AD2" w:rsidRPr="00AA478E" w:rsidRDefault="00C41AD2" w:rsidP="00C41AD2">
      <w:pPr>
        <w:pStyle w:val="ListParagraph1"/>
        <w:spacing w:after="120" w:line="240" w:lineRule="auto"/>
        <w:ind w:left="0"/>
        <w:rPr>
          <w:rFonts w:ascii="Arial" w:hAnsi="Arial" w:cs="Arial"/>
          <w:b w:val="0"/>
          <w:bCs w:val="0"/>
          <w:color w:val="000000"/>
          <w:lang w:val="pt-PT"/>
        </w:rPr>
      </w:pPr>
      <w:r w:rsidRPr="00AA478E">
        <w:rPr>
          <w:rFonts w:ascii="Arial" w:hAnsi="Arial" w:cs="Arial"/>
          <w:b w:val="0"/>
          <w:bCs w:val="0"/>
          <w:color w:val="000000"/>
          <w:lang w:val="pt-PT"/>
        </w:rPr>
        <w:t xml:space="preserve">O entorno da RNP é ocupado por povoações que se encontram no limite da Reserva. Não foi possível obter junto das autoridades distritais e locais dados referentes ao perfil demográfico destas povoações. </w:t>
      </w:r>
    </w:p>
    <w:p w:rsidR="00C41AD2" w:rsidRPr="00AA478E" w:rsidRDefault="00C41AD2" w:rsidP="00C41AD2">
      <w:pPr>
        <w:pStyle w:val="ListParagraph1"/>
        <w:spacing w:after="120" w:line="240" w:lineRule="auto"/>
        <w:ind w:left="0"/>
        <w:rPr>
          <w:rFonts w:ascii="Arial" w:hAnsi="Arial" w:cs="Arial"/>
          <w:b w:val="0"/>
          <w:bCs w:val="0"/>
          <w:color w:val="000000"/>
          <w:lang w:val="pt-PT"/>
        </w:rPr>
      </w:pPr>
    </w:p>
    <w:p w:rsidR="00C41AD2" w:rsidRPr="00AA478E" w:rsidRDefault="00C41AD2" w:rsidP="00C41AD2">
      <w:pPr>
        <w:pStyle w:val="ListParagraph1"/>
        <w:spacing w:after="120" w:line="240" w:lineRule="auto"/>
        <w:ind w:left="0"/>
        <w:rPr>
          <w:rFonts w:ascii="Arial" w:hAnsi="Arial" w:cs="Arial"/>
          <w:b w:val="0"/>
          <w:lang w:val="pt-PT"/>
        </w:rPr>
      </w:pPr>
      <w:r w:rsidRPr="00AA478E">
        <w:rPr>
          <w:rFonts w:ascii="Arial" w:hAnsi="Arial" w:cs="Arial"/>
          <w:b w:val="0"/>
          <w:bCs w:val="0"/>
          <w:color w:val="000000"/>
          <w:lang w:val="pt-PT"/>
        </w:rPr>
        <w:t xml:space="preserve">Relativamente ao grupo etnolinguístico, no Distrito de Massinga e entre a população residente nos arredores e no interior da RNP, </w:t>
      </w:r>
      <w:r w:rsidRPr="00AA478E">
        <w:rPr>
          <w:rFonts w:ascii="Arial" w:hAnsi="Arial" w:cs="Arial"/>
          <w:b w:val="0"/>
          <w:lang w:val="pt-PT"/>
        </w:rPr>
        <w:t xml:space="preserve">o grupo dominante é o </w:t>
      </w:r>
      <w:r w:rsidRPr="00AA478E">
        <w:rPr>
          <w:rFonts w:ascii="Arial" w:hAnsi="Arial" w:cs="Arial"/>
          <w:b w:val="0"/>
          <w:i/>
          <w:lang w:val="pt-PT"/>
        </w:rPr>
        <w:t>Xitswa</w:t>
      </w:r>
      <w:r w:rsidRPr="00AA478E">
        <w:rPr>
          <w:rFonts w:ascii="Arial" w:hAnsi="Arial" w:cs="Arial"/>
          <w:b w:val="0"/>
          <w:lang w:val="pt-PT"/>
        </w:rPr>
        <w:t xml:space="preserve"> cuja língua é falada por toda a população, incluindo os considerados “vientes” (Impacto, 2013 &amp; GF Misto – Povoado de Pomene). </w:t>
      </w:r>
    </w:p>
    <w:p w:rsidR="00C41AD2" w:rsidRPr="00AA478E" w:rsidRDefault="00C41AD2" w:rsidP="00C41AD2">
      <w:pPr>
        <w:pStyle w:val="ListParagraph1"/>
        <w:spacing w:after="120" w:line="240" w:lineRule="auto"/>
        <w:ind w:left="0"/>
        <w:rPr>
          <w:rFonts w:ascii="Arial" w:hAnsi="Arial" w:cs="Arial"/>
          <w:b w:val="0"/>
          <w:lang w:val="pt-PT"/>
        </w:rPr>
      </w:pPr>
    </w:p>
    <w:p w:rsidR="00C41AD2" w:rsidRPr="00AA478E" w:rsidRDefault="00C41AD2" w:rsidP="00C41AD2">
      <w:pPr>
        <w:pStyle w:val="ListParagraph1"/>
        <w:spacing w:after="120" w:line="240" w:lineRule="auto"/>
        <w:ind w:left="0"/>
        <w:rPr>
          <w:rFonts w:ascii="Arial" w:hAnsi="Arial" w:cs="Arial"/>
          <w:lang w:val="pt-PT"/>
        </w:rPr>
      </w:pPr>
      <w:r w:rsidRPr="00AA478E">
        <w:rPr>
          <w:rFonts w:ascii="Arial" w:hAnsi="Arial" w:cs="Arial"/>
          <w:b w:val="0"/>
          <w:lang w:val="pt-PT"/>
        </w:rPr>
        <w:t>Em termos de religião, no distrito são praticadas diversas crenças religiosas, sendo a dominante a religião Sião/Zione (praticada por 42,1% da população), seguida da Católica (praticada por 25,8% da população) (INE, 2013). Dados recolhidos durante a entrevista ao Curandeiro de Pomene confirmam que esta tendência é também observada a nível das populações residentes no interior e arredores da Reserva.</w:t>
      </w:r>
    </w:p>
    <w:p w:rsidR="00C41AD2" w:rsidRPr="00AA478E" w:rsidRDefault="00C41AD2" w:rsidP="00C41AD2">
      <w:pPr>
        <w:pStyle w:val="Heading3"/>
        <w:spacing w:before="0" w:after="120" w:line="240" w:lineRule="auto"/>
        <w:jc w:val="both"/>
        <w:rPr>
          <w:rFonts w:ascii="Arial" w:eastAsia="Times New Roman" w:hAnsi="Arial" w:cs="Arial"/>
          <w:b/>
          <w:color w:val="000000"/>
          <w:sz w:val="22"/>
          <w:szCs w:val="22"/>
          <w:lang w:val="pt-PT" w:eastAsia="pt-PT"/>
        </w:rPr>
      </w:pPr>
      <w:bookmarkStart w:id="101" w:name="_Toc435779959"/>
    </w:p>
    <w:p w:rsidR="00C41AD2" w:rsidRPr="00AA478E" w:rsidRDefault="00C41AD2" w:rsidP="003578B1">
      <w:pPr>
        <w:pStyle w:val="Heading3"/>
        <w:numPr>
          <w:ilvl w:val="2"/>
          <w:numId w:val="4"/>
        </w:numPr>
        <w:spacing w:before="0" w:after="120" w:line="240" w:lineRule="auto"/>
        <w:jc w:val="both"/>
        <w:rPr>
          <w:rFonts w:ascii="Arial" w:hAnsi="Arial" w:cs="Arial"/>
          <w:b/>
          <w:color w:val="auto"/>
          <w:sz w:val="22"/>
          <w:szCs w:val="22"/>
          <w:lang w:val="pt-PT"/>
        </w:rPr>
      </w:pPr>
      <w:bookmarkStart w:id="102" w:name="_Toc437758459"/>
      <w:bookmarkStart w:id="103" w:name="_Toc442873749"/>
      <w:bookmarkStart w:id="104" w:name="_Toc442873858"/>
      <w:bookmarkStart w:id="105" w:name="_Toc442873973"/>
      <w:bookmarkStart w:id="106" w:name="_Toc442874382"/>
      <w:bookmarkStart w:id="107" w:name="_Toc443046119"/>
      <w:bookmarkStart w:id="108" w:name="_Toc443046276"/>
      <w:r w:rsidRPr="00AA478E">
        <w:rPr>
          <w:rFonts w:ascii="Arial" w:hAnsi="Arial" w:cs="Arial"/>
          <w:b/>
          <w:color w:val="auto"/>
          <w:sz w:val="22"/>
          <w:szCs w:val="22"/>
          <w:lang w:val="pt-PT"/>
        </w:rPr>
        <w:t>Características Migratórias</w:t>
      </w:r>
      <w:bookmarkEnd w:id="101"/>
      <w:bookmarkEnd w:id="102"/>
      <w:bookmarkEnd w:id="103"/>
      <w:bookmarkEnd w:id="104"/>
      <w:bookmarkEnd w:id="105"/>
      <w:bookmarkEnd w:id="106"/>
      <w:bookmarkEnd w:id="107"/>
      <w:bookmarkEnd w:id="108"/>
      <w:r w:rsidRPr="00AA478E">
        <w:rPr>
          <w:rFonts w:ascii="Arial" w:hAnsi="Arial" w:cs="Arial"/>
          <w:b/>
          <w:color w:val="auto"/>
          <w:sz w:val="22"/>
          <w:szCs w:val="22"/>
          <w:lang w:val="pt-PT"/>
        </w:rPr>
        <w:t xml:space="preserve"> </w:t>
      </w:r>
    </w:p>
    <w:p w:rsidR="00C41AD2" w:rsidRPr="00AA478E" w:rsidRDefault="00C41AD2" w:rsidP="00C41AD2">
      <w:pPr>
        <w:pStyle w:val="Body2"/>
        <w:tabs>
          <w:tab w:val="left" w:pos="1382"/>
        </w:tabs>
        <w:spacing w:after="120"/>
        <w:ind w:left="0"/>
        <w:jc w:val="both"/>
        <w:rPr>
          <w:rFonts w:ascii="Arial" w:hAnsi="Arial" w:cs="Arial"/>
          <w:color w:val="auto"/>
          <w:sz w:val="22"/>
          <w:szCs w:val="22"/>
          <w:lang w:val="pt-PT"/>
        </w:rPr>
      </w:pPr>
    </w:p>
    <w:p w:rsidR="00C41AD2" w:rsidRPr="00AA478E" w:rsidRDefault="00C41AD2" w:rsidP="00C41AD2">
      <w:pPr>
        <w:pStyle w:val="Body2"/>
        <w:tabs>
          <w:tab w:val="left" w:pos="1382"/>
        </w:tabs>
        <w:spacing w:after="120"/>
        <w:ind w:left="0"/>
        <w:jc w:val="both"/>
        <w:rPr>
          <w:rFonts w:ascii="Arial" w:hAnsi="Arial" w:cs="Arial"/>
          <w:color w:val="auto"/>
          <w:sz w:val="22"/>
          <w:szCs w:val="22"/>
          <w:lang w:val="pt-PT"/>
        </w:rPr>
      </w:pPr>
      <w:r w:rsidRPr="00AA478E">
        <w:rPr>
          <w:rFonts w:ascii="Arial" w:hAnsi="Arial" w:cs="Arial"/>
          <w:color w:val="auto"/>
          <w:sz w:val="22"/>
          <w:szCs w:val="22"/>
          <w:lang w:val="pt-PT"/>
        </w:rPr>
        <w:t xml:space="preserve">Segundo Macandza et al. (2015), até 1995 existiam apenas 3 famílias a residir dentro da RNP, sendo nesse ano que iniciou a imigração para dentro e nas áreas periféricas da Reserva. Este movimento foi impulsionado principalmente pela disponibilidade de recursos naturais e existência de extensas áreas desocupadas. Até Novembro de 2014, dados de Macandza et al. (2015) reportam 400 AFs residentes na área da Reserva e dados da Administração da Reserva reportam cerca de 535 AFs. No entanto, até Novembro de 2015, altura em que foi realizado o levantamento de campo na área da RNP e arredores referente ao presente estudo, foi possível constatar que áreas previamente ocupadas encontram-se neste momento abandonadas. Esta aparente emigração das famílias para outras áreas poderá estar ligada à rigidez nas regras dentro da área da Reserva motivando muitos AFs a saírem da área e a instalarem-se nas áreas periféricas (GF de Homens, Localidade de Guma). Outra razão reportada pelos líderes durante o grupo focal realizado na Localidade de Malamba está ligada ao facto de muitos homens migrarem para as várias cidades do País (principalmente Maputo) e para a África do Sul à procura de oportunidades de emprego. </w:t>
      </w:r>
    </w:p>
    <w:p w:rsidR="00C41AD2" w:rsidRPr="00AA478E" w:rsidRDefault="00C41AD2" w:rsidP="00C41AD2">
      <w:pPr>
        <w:pStyle w:val="Body2"/>
        <w:tabs>
          <w:tab w:val="left" w:pos="1382"/>
        </w:tabs>
        <w:spacing w:after="120"/>
        <w:ind w:left="0"/>
        <w:jc w:val="both"/>
        <w:rPr>
          <w:rFonts w:ascii="Arial" w:hAnsi="Arial" w:cs="Arial"/>
          <w:color w:val="auto"/>
          <w:sz w:val="22"/>
          <w:szCs w:val="22"/>
          <w:lang w:val="pt-PT"/>
        </w:rPr>
      </w:pPr>
    </w:p>
    <w:p w:rsidR="00C41AD2" w:rsidRPr="00AA478E" w:rsidRDefault="00C41AD2" w:rsidP="00C41AD2">
      <w:pPr>
        <w:pStyle w:val="Body2"/>
        <w:tabs>
          <w:tab w:val="left" w:pos="1382"/>
        </w:tabs>
        <w:spacing w:after="120"/>
        <w:ind w:left="0"/>
        <w:jc w:val="both"/>
        <w:rPr>
          <w:rFonts w:ascii="Arial" w:hAnsi="Arial" w:cs="Arial"/>
          <w:color w:val="auto"/>
          <w:sz w:val="22"/>
          <w:szCs w:val="22"/>
          <w:lang w:val="pt-PT"/>
        </w:rPr>
      </w:pPr>
      <w:r w:rsidRPr="00AA478E">
        <w:rPr>
          <w:rFonts w:ascii="Arial" w:hAnsi="Arial" w:cs="Arial"/>
          <w:color w:val="auto"/>
          <w:sz w:val="22"/>
          <w:szCs w:val="22"/>
          <w:lang w:val="pt-PT"/>
        </w:rPr>
        <w:t xml:space="preserve">Um dos principais movimentos de migração na RNP é a imigração temporária. A disponibilidade de determinados recursos naturais faz com que populações de fora da área venham fixar-se temporariamente em determinadas épocas do ano para colecta desses recursos específicos. Dois principais recursos impulsionam esse movimento, nomeadamente, o caniço e a pesca (GF Homens, Mulheres e Líderes). Participantes do grupo focal de homens realizado na Localidade de Guma reportaram a fixação temporária de residentes do Povoado de Tevele entre os meses de Abril a Agosto para a corte de caniço que é posteriormente vendido fora da área da Reserva. </w:t>
      </w:r>
    </w:p>
    <w:p w:rsidR="00C41AD2" w:rsidRPr="00AA478E" w:rsidRDefault="00C41AD2" w:rsidP="00C41AD2">
      <w:pPr>
        <w:pStyle w:val="Body2"/>
        <w:tabs>
          <w:tab w:val="left" w:pos="1382"/>
        </w:tabs>
        <w:spacing w:after="120"/>
        <w:ind w:left="0"/>
        <w:jc w:val="both"/>
        <w:rPr>
          <w:rFonts w:ascii="Arial" w:hAnsi="Arial" w:cs="Arial"/>
          <w:color w:val="auto"/>
          <w:sz w:val="22"/>
          <w:szCs w:val="22"/>
          <w:lang w:val="pt-PT"/>
        </w:rPr>
      </w:pPr>
    </w:p>
    <w:p w:rsidR="00C41AD2" w:rsidRPr="00AA478E" w:rsidRDefault="00C41AD2" w:rsidP="00C41AD2">
      <w:pPr>
        <w:pStyle w:val="Body2"/>
        <w:tabs>
          <w:tab w:val="left" w:pos="1382"/>
        </w:tabs>
        <w:spacing w:after="120"/>
        <w:ind w:left="0"/>
        <w:jc w:val="both"/>
        <w:rPr>
          <w:rFonts w:ascii="Arial" w:hAnsi="Arial" w:cs="Arial"/>
          <w:color w:val="auto"/>
          <w:sz w:val="22"/>
          <w:szCs w:val="22"/>
          <w:lang w:val="pt-PT"/>
        </w:rPr>
      </w:pPr>
      <w:r w:rsidRPr="00AA478E">
        <w:rPr>
          <w:rFonts w:ascii="Arial" w:hAnsi="Arial" w:cs="Arial"/>
          <w:color w:val="auto"/>
          <w:sz w:val="22"/>
          <w:szCs w:val="22"/>
          <w:lang w:val="pt-PT"/>
        </w:rPr>
        <w:lastRenderedPageBreak/>
        <w:t xml:space="preserve">A pesca, no entanto, é o principal motivador de fixações temporárias na área da RNP. Residentes do Povoado de Tevele fixam-se na área durante os meses de Inverno e montam seus acampamentos pesqueiros junto à costa (GF Homens – Localidade de Guma). Entre os meses de Abril a Julho e por vezes em Dezembro, pescadores do Zimbabué, Morrumbene, Morrungulo, Maxixe e África do Sul fixam-se na área impulsionados pela pesca desportiva e pela pesca para o consumo e revenda do produto. Este tipo de pescadores fixa seus acampamentos temporários dentro da área da Reserva atracando seus barcos de pesca junto à praia. </w:t>
      </w:r>
    </w:p>
    <w:p w:rsidR="00C41AD2" w:rsidRPr="00AA478E" w:rsidRDefault="00C41AD2" w:rsidP="00C41AD2">
      <w:pPr>
        <w:pStyle w:val="Body2"/>
        <w:tabs>
          <w:tab w:val="left" w:pos="1382"/>
        </w:tabs>
        <w:spacing w:after="120"/>
        <w:ind w:left="0"/>
        <w:jc w:val="both"/>
        <w:rPr>
          <w:rFonts w:ascii="Arial" w:hAnsi="Arial" w:cs="Arial"/>
          <w:color w:val="auto"/>
          <w:sz w:val="22"/>
          <w:szCs w:val="22"/>
          <w:lang w:val="pt-PT"/>
        </w:rPr>
      </w:pPr>
    </w:p>
    <w:p w:rsidR="00C41AD2" w:rsidRPr="00AA478E" w:rsidRDefault="00C41AD2" w:rsidP="00C41AD2">
      <w:pPr>
        <w:pStyle w:val="Body2"/>
        <w:tabs>
          <w:tab w:val="left" w:pos="1382"/>
        </w:tabs>
        <w:spacing w:after="120"/>
        <w:ind w:left="0"/>
        <w:jc w:val="both"/>
        <w:rPr>
          <w:rFonts w:ascii="Arial" w:hAnsi="Arial" w:cs="Arial"/>
          <w:color w:val="auto"/>
          <w:sz w:val="22"/>
          <w:szCs w:val="22"/>
          <w:lang w:val="pt-PT"/>
        </w:rPr>
      </w:pPr>
      <w:r w:rsidRPr="00AA478E">
        <w:rPr>
          <w:rFonts w:ascii="Arial" w:hAnsi="Arial" w:cs="Arial"/>
          <w:color w:val="auto"/>
          <w:sz w:val="22"/>
          <w:szCs w:val="22"/>
          <w:lang w:val="pt-PT"/>
        </w:rPr>
        <w:t xml:space="preserve">Este tipo de fixação cria determinados conflitos com as populações locais residentes dentro da RNP para além de aumentar a pressão sobre os recursos. O conflito ligado à pesca surge pelo facto de maior parte dos pescadores locais não terem barcos para transporte para a zona de pesca, diferenciando-os dos pescadores imigrantes que conseguem alcançar melhores áreas de pesca. Isto faz com que pouco pescado sobre para os pescadores residentes da RNP, complementando com o facto de que nesta altura também é frequente a vinda de pessoas somente para compra de pescado para posterior revenda em outros pontos do País (GF Homens, Mulheres, Misto e Líderes). </w:t>
      </w:r>
    </w:p>
    <w:p w:rsidR="00C41AD2" w:rsidRPr="00AA478E" w:rsidRDefault="00C41AD2" w:rsidP="00C41AD2">
      <w:pPr>
        <w:pStyle w:val="Body2"/>
        <w:tabs>
          <w:tab w:val="left" w:pos="1382"/>
        </w:tabs>
        <w:spacing w:after="120"/>
        <w:ind w:left="0"/>
        <w:jc w:val="both"/>
        <w:rPr>
          <w:rFonts w:ascii="Arial" w:hAnsi="Arial" w:cs="Arial"/>
          <w:color w:val="auto"/>
          <w:sz w:val="22"/>
          <w:szCs w:val="22"/>
          <w:lang w:val="pt-PT"/>
        </w:rPr>
      </w:pPr>
    </w:p>
    <w:p w:rsidR="00C41AD2" w:rsidRPr="00AA478E" w:rsidRDefault="00C41AD2" w:rsidP="00C41AD2">
      <w:pPr>
        <w:pStyle w:val="Body2"/>
        <w:tabs>
          <w:tab w:val="left" w:pos="1382"/>
        </w:tabs>
        <w:spacing w:after="120"/>
        <w:ind w:left="0"/>
        <w:jc w:val="both"/>
        <w:rPr>
          <w:rFonts w:ascii="Arial" w:hAnsi="Arial" w:cs="Arial"/>
          <w:color w:val="auto"/>
          <w:sz w:val="22"/>
          <w:szCs w:val="22"/>
          <w:lang w:val="pt-PT"/>
        </w:rPr>
      </w:pPr>
      <w:r w:rsidRPr="00AA478E">
        <w:rPr>
          <w:rFonts w:ascii="Arial" w:hAnsi="Arial" w:cs="Arial"/>
          <w:color w:val="auto"/>
          <w:sz w:val="22"/>
          <w:szCs w:val="22"/>
          <w:lang w:val="pt-PT"/>
        </w:rPr>
        <w:t xml:space="preserve">Outro conflito relacionado à fixação temporária de pessoas de fora da área da reserva em alturas específicas de pesca está ligado ao uso abusivo das praias da RNP, principalmente ao uso de viaturas 4 x 4 nas praias colocando em causa a preservação das dunas costeiras para além de constituir um potencial para acidentes numa área remota e sem uma unidade sanitária disponível. Líderes participantes do grupo focal da Localidade de Malamba reportam este tipo de conflitos e referem que o Comité de Co-gestão embora responsável pela monitoria das actividades dentro da Reserva não possui recursos suficientes para prevenção e contenção dessas situações. </w:t>
      </w:r>
      <w:r w:rsidRPr="00AA478E">
        <w:rPr>
          <w:rFonts w:ascii="Arial" w:hAnsi="Arial" w:cs="Arial"/>
          <w:color w:val="auto"/>
          <w:sz w:val="22"/>
          <w:szCs w:val="22"/>
          <w:lang w:val="pt-PT"/>
        </w:rPr>
        <w:br w:type="page"/>
      </w:r>
    </w:p>
    <w:p w:rsidR="00C41AD2" w:rsidRPr="00AA478E" w:rsidRDefault="00C41AD2" w:rsidP="00C41AD2">
      <w:pPr>
        <w:pStyle w:val="Caption"/>
        <w:spacing w:after="120"/>
        <w:rPr>
          <w:sz w:val="22"/>
          <w:szCs w:val="22"/>
        </w:rPr>
        <w:sectPr w:rsidR="00C41AD2" w:rsidRPr="00AA478E" w:rsidSect="00F3287D">
          <w:footerReference w:type="default" r:id="rId24"/>
          <w:pgSz w:w="12240" w:h="15840"/>
          <w:pgMar w:top="1440" w:right="1440" w:bottom="1440" w:left="1440" w:header="720" w:footer="720" w:gutter="0"/>
          <w:cols w:space="720"/>
          <w:docGrid w:linePitch="360"/>
        </w:sectPr>
      </w:pPr>
    </w:p>
    <w:p w:rsidR="00C41AD2" w:rsidRPr="00AA478E" w:rsidRDefault="00C41AD2" w:rsidP="00C41AD2">
      <w:pPr>
        <w:pStyle w:val="Caption"/>
        <w:spacing w:after="120"/>
        <w:jc w:val="center"/>
        <w:rPr>
          <w:sz w:val="22"/>
          <w:szCs w:val="22"/>
        </w:rPr>
      </w:pPr>
      <w:r w:rsidRPr="0051692B">
        <w:rPr>
          <w:noProof/>
          <w:sz w:val="22"/>
          <w:szCs w:val="22"/>
        </w:rPr>
        <w:lastRenderedPageBreak/>
        <w:drawing>
          <wp:inline distT="0" distB="0" distL="0" distR="0" wp14:anchorId="56659C9B" wp14:editId="1335B73C">
            <wp:extent cx="7861465" cy="5564053"/>
            <wp:effectExtent l="0" t="0" r="6350" b="0"/>
            <wp:docPr id="19" name="Picture 19" descr="C:\Users\Yarina\Desktop\IMG_6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rina\Desktop\IMG_6454.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7867552" cy="5568361"/>
                    </a:xfrm>
                    <a:prstGeom prst="rect">
                      <a:avLst/>
                    </a:prstGeom>
                    <a:noFill/>
                    <a:ln>
                      <a:noFill/>
                    </a:ln>
                  </pic:spPr>
                </pic:pic>
              </a:graphicData>
            </a:graphic>
          </wp:inline>
        </w:drawing>
      </w:r>
    </w:p>
    <w:p w:rsidR="00C41AD2" w:rsidRPr="00880FD7" w:rsidRDefault="00C41AD2" w:rsidP="00C41AD2">
      <w:pPr>
        <w:pStyle w:val="Caption"/>
        <w:spacing w:after="120"/>
        <w:jc w:val="center"/>
        <w:rPr>
          <w:sz w:val="18"/>
        </w:rPr>
        <w:sectPr w:rsidR="00C41AD2" w:rsidRPr="00880FD7" w:rsidSect="00F3287D">
          <w:pgSz w:w="15840" w:h="12240" w:orient="landscape"/>
          <w:pgMar w:top="1440" w:right="1440" w:bottom="1440" w:left="1440" w:header="720" w:footer="720" w:gutter="0"/>
          <w:cols w:space="720"/>
          <w:docGrid w:linePitch="360"/>
        </w:sectPr>
      </w:pPr>
      <w:bookmarkStart w:id="109" w:name="_Toc437875586"/>
      <w:r w:rsidRPr="00880FD7">
        <w:rPr>
          <w:szCs w:val="22"/>
        </w:rPr>
        <w:t xml:space="preserve">Figura </w:t>
      </w:r>
      <w:r w:rsidRPr="00880FD7">
        <w:rPr>
          <w:szCs w:val="22"/>
        </w:rPr>
        <w:fldChar w:fldCharType="begin"/>
      </w:r>
      <w:r w:rsidRPr="00880FD7">
        <w:rPr>
          <w:szCs w:val="22"/>
        </w:rPr>
        <w:instrText xml:space="preserve"> SEQ Figura \* ARABIC </w:instrText>
      </w:r>
      <w:r w:rsidRPr="00880FD7">
        <w:rPr>
          <w:szCs w:val="22"/>
        </w:rPr>
        <w:fldChar w:fldCharType="separate"/>
      </w:r>
      <w:r w:rsidRPr="00880FD7">
        <w:rPr>
          <w:noProof/>
          <w:szCs w:val="22"/>
        </w:rPr>
        <w:t>4</w:t>
      </w:r>
      <w:r w:rsidRPr="00880FD7">
        <w:rPr>
          <w:szCs w:val="22"/>
        </w:rPr>
        <w:fldChar w:fldCharType="end"/>
      </w:r>
      <w:r w:rsidRPr="00880FD7">
        <w:rPr>
          <w:szCs w:val="22"/>
        </w:rPr>
        <w:t>: Localização e Assentamentos Populacionais dentro da RN</w:t>
      </w:r>
      <w:bookmarkEnd w:id="109"/>
      <w:r w:rsidRPr="00880FD7">
        <w:rPr>
          <w:szCs w:val="22"/>
        </w:rPr>
        <w:t>P</w:t>
      </w:r>
    </w:p>
    <w:p w:rsidR="00C41AD2" w:rsidRPr="00AA478E" w:rsidRDefault="00C41AD2" w:rsidP="003578B1">
      <w:pPr>
        <w:pStyle w:val="Heading2"/>
        <w:numPr>
          <w:ilvl w:val="1"/>
          <w:numId w:val="4"/>
        </w:numPr>
        <w:rPr>
          <w:b w:val="0"/>
        </w:rPr>
      </w:pPr>
      <w:bookmarkStart w:id="110" w:name="_Toc435779960"/>
      <w:bookmarkStart w:id="111" w:name="_Toc437758460"/>
      <w:bookmarkStart w:id="112" w:name="_Toc442873750"/>
      <w:bookmarkStart w:id="113" w:name="_Toc442873859"/>
      <w:bookmarkStart w:id="114" w:name="_Toc442873974"/>
      <w:bookmarkStart w:id="115" w:name="_Toc442874383"/>
      <w:bookmarkStart w:id="116" w:name="_Toc443046120"/>
      <w:bookmarkStart w:id="117" w:name="_Toc443046277"/>
      <w:r w:rsidRPr="00AA478E">
        <w:lastRenderedPageBreak/>
        <w:t>Equipamentos Sociais e Infraestruturas</w:t>
      </w:r>
      <w:bookmarkEnd w:id="110"/>
      <w:bookmarkEnd w:id="111"/>
      <w:bookmarkEnd w:id="112"/>
      <w:bookmarkEnd w:id="113"/>
      <w:bookmarkEnd w:id="114"/>
      <w:bookmarkEnd w:id="115"/>
      <w:bookmarkEnd w:id="116"/>
      <w:bookmarkEnd w:id="117"/>
      <w:r w:rsidRPr="00AA478E">
        <w:t xml:space="preserve"> </w:t>
      </w:r>
    </w:p>
    <w:p w:rsidR="00C41AD2" w:rsidRPr="00AA478E" w:rsidRDefault="00C41AD2" w:rsidP="00C41AD2">
      <w:pPr>
        <w:pStyle w:val="Heading3"/>
        <w:spacing w:before="0" w:after="120" w:line="240" w:lineRule="auto"/>
        <w:jc w:val="both"/>
        <w:rPr>
          <w:rFonts w:ascii="Arial" w:eastAsia="Arial Unicode MS" w:hAnsi="Arial" w:cs="Arial"/>
          <w:color w:val="auto"/>
          <w:sz w:val="22"/>
          <w:szCs w:val="22"/>
          <w:u w:color="000000"/>
          <w:bdr w:val="nil"/>
          <w:lang w:val="pt-PT"/>
        </w:rPr>
      </w:pPr>
      <w:bookmarkStart w:id="118" w:name="_Toc435779961"/>
    </w:p>
    <w:p w:rsidR="00C41AD2" w:rsidRPr="00AA478E" w:rsidRDefault="00C41AD2" w:rsidP="003578B1">
      <w:pPr>
        <w:pStyle w:val="Heading3"/>
        <w:numPr>
          <w:ilvl w:val="2"/>
          <w:numId w:val="4"/>
        </w:numPr>
        <w:spacing w:before="0" w:after="120" w:line="240" w:lineRule="auto"/>
        <w:jc w:val="both"/>
        <w:rPr>
          <w:rFonts w:ascii="Arial" w:hAnsi="Arial" w:cs="Arial"/>
          <w:b/>
          <w:color w:val="auto"/>
          <w:sz w:val="22"/>
          <w:szCs w:val="22"/>
          <w:lang w:val="pt-PT"/>
        </w:rPr>
      </w:pPr>
      <w:bookmarkStart w:id="119" w:name="_Toc437758461"/>
      <w:bookmarkStart w:id="120" w:name="_Toc442873751"/>
      <w:bookmarkStart w:id="121" w:name="_Toc442873860"/>
      <w:bookmarkStart w:id="122" w:name="_Toc442873975"/>
      <w:bookmarkStart w:id="123" w:name="_Toc442874384"/>
      <w:bookmarkStart w:id="124" w:name="_Toc443046121"/>
      <w:bookmarkStart w:id="125" w:name="_Toc443046278"/>
      <w:r w:rsidRPr="00AA478E">
        <w:rPr>
          <w:rFonts w:ascii="Arial" w:hAnsi="Arial" w:cs="Arial"/>
          <w:b/>
          <w:color w:val="auto"/>
          <w:sz w:val="22"/>
          <w:szCs w:val="22"/>
          <w:lang w:val="pt-PT"/>
        </w:rPr>
        <w:t>Equipamentos Sociais</w:t>
      </w:r>
      <w:bookmarkEnd w:id="118"/>
      <w:bookmarkEnd w:id="119"/>
      <w:bookmarkEnd w:id="120"/>
      <w:bookmarkEnd w:id="121"/>
      <w:bookmarkEnd w:id="122"/>
      <w:bookmarkEnd w:id="123"/>
      <w:bookmarkEnd w:id="124"/>
      <w:bookmarkEnd w:id="125"/>
      <w:r w:rsidRPr="00AA478E">
        <w:rPr>
          <w:rFonts w:ascii="Arial" w:hAnsi="Arial" w:cs="Arial"/>
          <w:b/>
          <w:color w:val="auto"/>
          <w:sz w:val="22"/>
          <w:szCs w:val="22"/>
          <w:lang w:val="pt-PT"/>
        </w:rPr>
        <w:t xml:space="preserve"> </w:t>
      </w:r>
    </w:p>
    <w:p w:rsidR="00C41AD2" w:rsidRPr="00AA478E" w:rsidRDefault="00C41AD2" w:rsidP="00C41AD2">
      <w:pPr>
        <w:pStyle w:val="Heading4"/>
        <w:spacing w:before="0" w:after="120" w:line="240" w:lineRule="auto"/>
        <w:jc w:val="both"/>
        <w:rPr>
          <w:rFonts w:ascii="Arial" w:hAnsi="Arial" w:cs="Arial"/>
          <w:color w:val="auto"/>
          <w:lang w:val="pt-PT"/>
        </w:rPr>
      </w:pPr>
    </w:p>
    <w:p w:rsidR="00C41AD2" w:rsidRPr="00AA478E" w:rsidRDefault="00C41AD2" w:rsidP="00C41AD2">
      <w:pPr>
        <w:pStyle w:val="Heading4"/>
        <w:spacing w:before="0" w:after="120" w:line="240" w:lineRule="auto"/>
        <w:jc w:val="both"/>
        <w:rPr>
          <w:rFonts w:ascii="Arial" w:hAnsi="Arial" w:cs="Arial"/>
          <w:b/>
          <w:i w:val="0"/>
          <w:color w:val="auto"/>
          <w:lang w:val="pt-PT"/>
        </w:rPr>
      </w:pPr>
      <w:r w:rsidRPr="00AA478E">
        <w:rPr>
          <w:rFonts w:ascii="Arial" w:hAnsi="Arial" w:cs="Arial"/>
          <w:b/>
          <w:i w:val="0"/>
          <w:color w:val="auto"/>
          <w:lang w:val="pt-PT"/>
        </w:rPr>
        <w:t xml:space="preserve">Educação </w:t>
      </w:r>
    </w:p>
    <w:p w:rsidR="00C41AD2" w:rsidRPr="00AA478E" w:rsidRDefault="00C41AD2" w:rsidP="00C41AD2">
      <w:pPr>
        <w:pStyle w:val="Body2"/>
        <w:tabs>
          <w:tab w:val="left" w:pos="1382"/>
        </w:tabs>
        <w:spacing w:after="120"/>
        <w:ind w:left="0"/>
        <w:jc w:val="both"/>
        <w:rPr>
          <w:rFonts w:ascii="Arial" w:hAnsi="Arial" w:cs="Arial"/>
          <w:color w:val="auto"/>
          <w:sz w:val="22"/>
          <w:szCs w:val="22"/>
          <w:lang w:val="pt-PT"/>
        </w:rPr>
      </w:pPr>
    </w:p>
    <w:p w:rsidR="00C41AD2" w:rsidRPr="00AA478E" w:rsidRDefault="00C41AD2" w:rsidP="00C41AD2">
      <w:pPr>
        <w:pStyle w:val="Body2"/>
        <w:tabs>
          <w:tab w:val="left" w:pos="1382"/>
        </w:tabs>
        <w:spacing w:after="120"/>
        <w:ind w:left="0"/>
        <w:jc w:val="both"/>
        <w:rPr>
          <w:rFonts w:ascii="Arial" w:hAnsi="Arial" w:cs="Arial"/>
          <w:color w:val="auto"/>
          <w:sz w:val="22"/>
          <w:szCs w:val="22"/>
          <w:lang w:val="pt-PT"/>
        </w:rPr>
      </w:pPr>
      <w:r w:rsidRPr="00AA478E">
        <w:rPr>
          <w:rFonts w:ascii="Arial" w:hAnsi="Arial" w:cs="Arial"/>
          <w:color w:val="auto"/>
          <w:sz w:val="22"/>
          <w:szCs w:val="22"/>
          <w:lang w:val="pt-PT"/>
        </w:rPr>
        <w:t xml:space="preserve">Do total de 216 escolas existentes no Distrito de Massinga, apenas 1 encontra-se dentro da área da RNP e situa-se no Povoado de Pomene, no PA de Malamba, a 3 km do principal aglomerado populacional (INE, 2013 &amp; </w:t>
      </w:r>
      <w:r w:rsidRPr="00AA478E">
        <w:rPr>
          <w:rFonts w:ascii="Arial" w:hAnsi="Arial" w:cs="Arial"/>
          <w:sz w:val="22"/>
          <w:szCs w:val="22"/>
          <w:lang w:val="pt-PT"/>
        </w:rPr>
        <w:t>Macandza et al.</w:t>
      </w:r>
      <w:r w:rsidRPr="00AA478E">
        <w:rPr>
          <w:rFonts w:ascii="Arial" w:hAnsi="Arial" w:cs="Arial"/>
          <w:color w:val="auto"/>
          <w:sz w:val="22"/>
          <w:szCs w:val="22"/>
          <w:lang w:val="pt-PT"/>
        </w:rPr>
        <w:t xml:space="preserve">, 2015). Esta Escola Primária Completa (EPC) existente dentro da RNP tem acesso garantido pelas estradas que atravessam a reserva e fazem a ligação ao centro da Aldeia de Pomene. Não existem dados relativos ao número de alunos, professores e outros recursos associados a esta escola. </w:t>
      </w:r>
    </w:p>
    <w:p w:rsidR="00C41AD2" w:rsidRPr="00AA478E" w:rsidRDefault="00C41AD2" w:rsidP="00C41AD2">
      <w:pPr>
        <w:pStyle w:val="Body2"/>
        <w:tabs>
          <w:tab w:val="left" w:pos="1382"/>
        </w:tabs>
        <w:spacing w:after="120"/>
        <w:ind w:left="0"/>
        <w:jc w:val="center"/>
        <w:rPr>
          <w:rFonts w:ascii="Arial" w:hAnsi="Arial" w:cs="Arial"/>
          <w:color w:val="auto"/>
          <w:sz w:val="22"/>
          <w:szCs w:val="22"/>
          <w:lang w:val="pt-PT"/>
        </w:rPr>
      </w:pPr>
    </w:p>
    <w:p w:rsidR="00C41AD2" w:rsidRPr="00AA478E" w:rsidRDefault="00C41AD2" w:rsidP="00C41AD2">
      <w:pPr>
        <w:pStyle w:val="Body2"/>
        <w:tabs>
          <w:tab w:val="left" w:pos="1382"/>
        </w:tabs>
        <w:spacing w:after="120"/>
        <w:ind w:left="0"/>
        <w:jc w:val="center"/>
        <w:rPr>
          <w:rFonts w:ascii="Arial" w:hAnsi="Arial" w:cs="Arial"/>
          <w:color w:val="auto"/>
          <w:sz w:val="22"/>
          <w:szCs w:val="22"/>
          <w:lang w:val="pt-PT"/>
        </w:rPr>
      </w:pPr>
      <w:r w:rsidRPr="00AA478E">
        <w:rPr>
          <w:rFonts w:ascii="Arial" w:hAnsi="Arial" w:cs="Arial"/>
          <w:noProof/>
          <w:color w:val="auto"/>
          <w:sz w:val="22"/>
          <w:szCs w:val="22"/>
          <w:lang w:val="pt-PT" w:eastAsia="pt-PT"/>
        </w:rPr>
        <w:drawing>
          <wp:inline distT="0" distB="0" distL="0" distR="0" wp14:anchorId="0EC332DF" wp14:editId="71833FB8">
            <wp:extent cx="5557285" cy="3125972"/>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P1_Pomene.jpg"/>
                    <pic:cNvPicPr/>
                  </pic:nvPicPr>
                  <pic:blipFill>
                    <a:blip r:embed="rId26" cstate="email">
                      <a:extLst>
                        <a:ext uri="{28A0092B-C50C-407E-A947-70E740481C1C}">
                          <a14:useLocalDpi xmlns:a14="http://schemas.microsoft.com/office/drawing/2010/main"/>
                        </a:ext>
                      </a:extLst>
                    </a:blip>
                    <a:stretch>
                      <a:fillRect/>
                    </a:stretch>
                  </pic:blipFill>
                  <pic:spPr>
                    <a:xfrm>
                      <a:off x="0" y="0"/>
                      <a:ext cx="5561207" cy="3128178"/>
                    </a:xfrm>
                    <a:prstGeom prst="rect">
                      <a:avLst/>
                    </a:prstGeom>
                    <a:ln>
                      <a:noFill/>
                    </a:ln>
                    <a:effectLst>
                      <a:softEdge rad="112500"/>
                    </a:effectLst>
                  </pic:spPr>
                </pic:pic>
              </a:graphicData>
            </a:graphic>
          </wp:inline>
        </w:drawing>
      </w:r>
    </w:p>
    <w:p w:rsidR="00C41AD2" w:rsidRPr="00880FD7" w:rsidRDefault="00C41AD2" w:rsidP="00C41AD2">
      <w:pPr>
        <w:pStyle w:val="Caption"/>
        <w:spacing w:after="120"/>
        <w:jc w:val="center"/>
        <w:rPr>
          <w:szCs w:val="22"/>
        </w:rPr>
      </w:pPr>
      <w:bookmarkStart w:id="126" w:name="_Toc437875587"/>
      <w:r w:rsidRPr="00880FD7">
        <w:rPr>
          <w:szCs w:val="22"/>
        </w:rPr>
        <w:t xml:space="preserve">Figura </w:t>
      </w:r>
      <w:r w:rsidRPr="00880FD7">
        <w:rPr>
          <w:szCs w:val="22"/>
        </w:rPr>
        <w:fldChar w:fldCharType="begin"/>
      </w:r>
      <w:r w:rsidRPr="00880FD7">
        <w:rPr>
          <w:szCs w:val="22"/>
        </w:rPr>
        <w:instrText xml:space="preserve"> SEQ Figura \* ARABIC </w:instrText>
      </w:r>
      <w:r w:rsidRPr="00880FD7">
        <w:rPr>
          <w:szCs w:val="22"/>
        </w:rPr>
        <w:fldChar w:fldCharType="separate"/>
      </w:r>
      <w:r w:rsidRPr="00880FD7">
        <w:rPr>
          <w:noProof/>
          <w:szCs w:val="22"/>
        </w:rPr>
        <w:t>5</w:t>
      </w:r>
      <w:r w:rsidRPr="00880FD7">
        <w:rPr>
          <w:szCs w:val="22"/>
        </w:rPr>
        <w:fldChar w:fldCharType="end"/>
      </w:r>
      <w:r w:rsidRPr="00880FD7">
        <w:rPr>
          <w:szCs w:val="22"/>
        </w:rPr>
        <w:t>: EPC da Aldeia de Pomene</w:t>
      </w:r>
      <w:bookmarkEnd w:id="126"/>
    </w:p>
    <w:p w:rsidR="00C41AD2" w:rsidRPr="00AA478E" w:rsidRDefault="00C41AD2" w:rsidP="00C41AD2">
      <w:pPr>
        <w:pStyle w:val="Body2"/>
        <w:tabs>
          <w:tab w:val="left" w:pos="1382"/>
        </w:tabs>
        <w:spacing w:after="120"/>
        <w:ind w:left="0"/>
        <w:jc w:val="both"/>
        <w:rPr>
          <w:rFonts w:ascii="Arial" w:hAnsi="Arial" w:cs="Arial"/>
          <w:color w:val="auto"/>
          <w:sz w:val="22"/>
          <w:szCs w:val="22"/>
          <w:lang w:val="pt-PT"/>
        </w:rPr>
      </w:pPr>
    </w:p>
    <w:p w:rsidR="00C41AD2" w:rsidRPr="00AA478E" w:rsidRDefault="00C41AD2" w:rsidP="00C41AD2">
      <w:pPr>
        <w:pStyle w:val="Body2"/>
        <w:tabs>
          <w:tab w:val="left" w:pos="1382"/>
        </w:tabs>
        <w:spacing w:after="120"/>
        <w:ind w:left="0"/>
        <w:jc w:val="both"/>
        <w:rPr>
          <w:rFonts w:ascii="Arial" w:hAnsi="Arial" w:cs="Arial"/>
          <w:color w:val="auto"/>
          <w:sz w:val="22"/>
          <w:szCs w:val="22"/>
          <w:lang w:val="pt-PT"/>
        </w:rPr>
      </w:pPr>
      <w:r w:rsidRPr="00AA478E">
        <w:rPr>
          <w:rFonts w:ascii="Arial" w:hAnsi="Arial" w:cs="Arial"/>
          <w:color w:val="auto"/>
          <w:sz w:val="22"/>
          <w:szCs w:val="22"/>
          <w:lang w:val="pt-PT"/>
        </w:rPr>
        <w:t>Resultados dos inquéritos feitos no estudo de</w:t>
      </w:r>
      <w:r w:rsidRPr="00AA478E">
        <w:rPr>
          <w:rFonts w:ascii="Arial" w:hAnsi="Arial" w:cs="Arial"/>
          <w:bCs/>
          <w:sz w:val="22"/>
          <w:szCs w:val="22"/>
          <w:lang w:val="pt-PT"/>
        </w:rPr>
        <w:t xml:space="preserve"> </w:t>
      </w:r>
      <w:r w:rsidRPr="00AA478E">
        <w:rPr>
          <w:rFonts w:ascii="Arial" w:hAnsi="Arial" w:cs="Arial"/>
          <w:sz w:val="22"/>
          <w:szCs w:val="22"/>
          <w:lang w:val="pt-PT"/>
        </w:rPr>
        <w:t>Macandza et al.</w:t>
      </w:r>
      <w:r w:rsidRPr="00AA478E">
        <w:rPr>
          <w:rFonts w:ascii="Arial" w:hAnsi="Arial" w:cs="Arial"/>
          <w:bCs/>
          <w:sz w:val="22"/>
          <w:szCs w:val="22"/>
          <w:lang w:val="pt-PT"/>
        </w:rPr>
        <w:t xml:space="preserve"> (2015) referem que a taxa de analfabetismo dentro da área da RNP é elevada, sendo que 42% dos entrevistados nunca frequentou a escola primária, 51% não concluiu o ensino primário e apenas 7% concluiu o ensino primário do primeiro grau (EP1). Estas taxas, como de esperar, encontram-se em conformidade com as taxas a nível distrital (observadas acima de 50% a partir </w:t>
      </w:r>
      <w:r w:rsidRPr="00AA478E">
        <w:rPr>
          <w:rFonts w:ascii="Arial" w:hAnsi="Arial" w:cs="Arial"/>
          <w:color w:val="auto"/>
          <w:sz w:val="22"/>
          <w:szCs w:val="22"/>
          <w:lang w:val="pt-PT"/>
        </w:rPr>
        <w:t xml:space="preserve">da faixa etária dos 40 anos de idade com maior predominância entre as mulheres) (INE, 2013). </w:t>
      </w:r>
    </w:p>
    <w:p w:rsidR="00C41AD2" w:rsidRPr="00AA478E" w:rsidRDefault="00C41AD2" w:rsidP="00C41AD2">
      <w:pPr>
        <w:pStyle w:val="Body2"/>
        <w:tabs>
          <w:tab w:val="left" w:pos="1382"/>
        </w:tabs>
        <w:spacing w:after="120"/>
        <w:ind w:left="0"/>
        <w:jc w:val="both"/>
        <w:rPr>
          <w:rFonts w:ascii="Arial" w:hAnsi="Arial" w:cs="Arial"/>
          <w:color w:val="auto"/>
          <w:sz w:val="22"/>
          <w:szCs w:val="22"/>
          <w:lang w:val="pt-PT"/>
        </w:rPr>
      </w:pPr>
    </w:p>
    <w:p w:rsidR="00C41AD2" w:rsidRPr="00AA478E" w:rsidRDefault="00C41AD2" w:rsidP="00C41AD2">
      <w:pPr>
        <w:pStyle w:val="Body2"/>
        <w:tabs>
          <w:tab w:val="left" w:pos="1382"/>
        </w:tabs>
        <w:spacing w:after="120"/>
        <w:ind w:left="0"/>
        <w:jc w:val="both"/>
        <w:rPr>
          <w:rFonts w:ascii="Arial" w:hAnsi="Arial" w:cs="Arial"/>
          <w:color w:val="auto"/>
          <w:sz w:val="22"/>
          <w:szCs w:val="22"/>
          <w:lang w:val="pt-PT"/>
        </w:rPr>
      </w:pPr>
    </w:p>
    <w:p w:rsidR="00C41AD2" w:rsidRPr="00AA478E" w:rsidRDefault="00C41AD2" w:rsidP="00C41AD2">
      <w:pPr>
        <w:pStyle w:val="Heading4"/>
        <w:spacing w:before="0" w:after="120" w:line="240" w:lineRule="auto"/>
        <w:jc w:val="both"/>
        <w:rPr>
          <w:rFonts w:ascii="Arial" w:hAnsi="Arial" w:cs="Arial"/>
          <w:b/>
          <w:i w:val="0"/>
          <w:color w:val="auto"/>
          <w:lang w:val="pt-PT"/>
        </w:rPr>
      </w:pPr>
      <w:r w:rsidRPr="00AA478E">
        <w:rPr>
          <w:rFonts w:ascii="Arial" w:hAnsi="Arial" w:cs="Arial"/>
          <w:b/>
          <w:i w:val="0"/>
          <w:color w:val="auto"/>
          <w:lang w:val="pt-PT"/>
        </w:rPr>
        <w:lastRenderedPageBreak/>
        <w:t>Saúde</w:t>
      </w:r>
    </w:p>
    <w:p w:rsidR="00C41AD2" w:rsidRPr="00AA478E" w:rsidRDefault="00C41AD2" w:rsidP="00C41AD2">
      <w:pPr>
        <w:pStyle w:val="Body2"/>
        <w:tabs>
          <w:tab w:val="left" w:pos="1382"/>
        </w:tabs>
        <w:spacing w:after="120"/>
        <w:ind w:left="0"/>
        <w:jc w:val="both"/>
        <w:rPr>
          <w:rFonts w:ascii="Arial" w:hAnsi="Arial" w:cs="Arial"/>
          <w:color w:val="auto"/>
          <w:sz w:val="22"/>
          <w:szCs w:val="22"/>
          <w:lang w:val="pt-PT"/>
        </w:rPr>
      </w:pPr>
    </w:p>
    <w:p w:rsidR="00C41AD2" w:rsidRPr="00AA478E" w:rsidRDefault="00C41AD2" w:rsidP="00C41AD2">
      <w:pPr>
        <w:pStyle w:val="Body2"/>
        <w:tabs>
          <w:tab w:val="left" w:pos="1382"/>
        </w:tabs>
        <w:spacing w:after="120"/>
        <w:ind w:left="0"/>
        <w:jc w:val="both"/>
        <w:rPr>
          <w:rFonts w:ascii="Arial" w:hAnsi="Arial" w:cs="Arial"/>
          <w:bCs/>
          <w:sz w:val="22"/>
          <w:szCs w:val="22"/>
          <w:lang w:val="pt-PT"/>
        </w:rPr>
      </w:pPr>
      <w:r w:rsidRPr="00AA478E">
        <w:rPr>
          <w:rFonts w:ascii="Arial" w:hAnsi="Arial" w:cs="Arial"/>
          <w:color w:val="auto"/>
          <w:sz w:val="22"/>
          <w:szCs w:val="22"/>
          <w:lang w:val="pt-PT"/>
        </w:rPr>
        <w:t xml:space="preserve">O Distrito de Massinga conta com um total de 13 unidades sanitárias, sendo 1 Hospital Rural localizado na Vila de Massinga e 12 centros de saúde distribuídos pelos PAs do distrito (INE, 2013), no entanto, o Povoado de Pomene não é contemplado com nenhum serviço de saúde. Dados de </w:t>
      </w:r>
      <w:r w:rsidRPr="00AA478E">
        <w:rPr>
          <w:rFonts w:ascii="Arial" w:hAnsi="Arial" w:cs="Arial"/>
          <w:sz w:val="22"/>
          <w:szCs w:val="22"/>
          <w:lang w:val="pt-PT"/>
        </w:rPr>
        <w:t>Macandza et al.</w:t>
      </w:r>
      <w:r w:rsidRPr="00AA478E">
        <w:rPr>
          <w:rFonts w:ascii="Arial" w:hAnsi="Arial" w:cs="Arial"/>
          <w:bCs/>
          <w:sz w:val="22"/>
          <w:szCs w:val="22"/>
          <w:lang w:val="pt-PT"/>
        </w:rPr>
        <w:t xml:space="preserve"> (2015) referem que o centro de saúde mais próximo desta área encontra-se no Povoado de Muchungo que, por se localizar na margem Oeste da Baía de Pomene, é somente acessível via marítima, estando esse acesso condicionado pelo regime de marés e tornando-se impossível em períodos de maré baixa. </w:t>
      </w:r>
    </w:p>
    <w:p w:rsidR="00C41AD2" w:rsidRPr="00AA478E" w:rsidRDefault="00C41AD2" w:rsidP="00C41AD2">
      <w:pPr>
        <w:pStyle w:val="Body2"/>
        <w:tabs>
          <w:tab w:val="left" w:pos="1382"/>
        </w:tabs>
        <w:spacing w:after="120"/>
        <w:ind w:left="0"/>
        <w:jc w:val="both"/>
        <w:rPr>
          <w:rFonts w:ascii="Arial" w:hAnsi="Arial" w:cs="Arial"/>
          <w:bCs/>
          <w:sz w:val="22"/>
          <w:szCs w:val="22"/>
          <w:lang w:val="pt-PT"/>
        </w:rPr>
      </w:pPr>
    </w:p>
    <w:p w:rsidR="00C41AD2" w:rsidRPr="00AA478E" w:rsidRDefault="00C41AD2" w:rsidP="00C41AD2">
      <w:pPr>
        <w:pStyle w:val="Body2"/>
        <w:tabs>
          <w:tab w:val="left" w:pos="1382"/>
        </w:tabs>
        <w:spacing w:after="120"/>
        <w:ind w:left="0"/>
        <w:jc w:val="both"/>
        <w:rPr>
          <w:rFonts w:ascii="Arial" w:hAnsi="Arial" w:cs="Arial"/>
          <w:color w:val="auto"/>
          <w:sz w:val="22"/>
          <w:szCs w:val="22"/>
          <w:lang w:val="pt-PT"/>
        </w:rPr>
      </w:pPr>
      <w:r w:rsidRPr="00AA478E">
        <w:rPr>
          <w:rFonts w:ascii="Arial" w:hAnsi="Arial" w:cs="Arial"/>
          <w:color w:val="auto"/>
          <w:sz w:val="22"/>
          <w:szCs w:val="22"/>
          <w:lang w:val="pt-PT"/>
        </w:rPr>
        <w:t xml:space="preserve">Da entrevista feita ao Curandeiro de Pomene foi possível constatar que como alternativa à falta de um centro de saúde, a população residente no interior e arredores da RNP recorre à medicina tradicional. A maior parte das doenças e problemas de saúde são tratados tradicionalmente com plantas e raízes medicinais e à base de répteis. </w:t>
      </w:r>
    </w:p>
    <w:p w:rsidR="00C41AD2" w:rsidRPr="00AA478E" w:rsidRDefault="00C41AD2" w:rsidP="00C41AD2">
      <w:pPr>
        <w:pStyle w:val="Body2"/>
        <w:tabs>
          <w:tab w:val="left" w:pos="1382"/>
        </w:tabs>
        <w:spacing w:after="120"/>
        <w:ind w:left="0"/>
        <w:jc w:val="both"/>
        <w:rPr>
          <w:rFonts w:ascii="Arial" w:hAnsi="Arial" w:cs="Arial"/>
          <w:color w:val="auto"/>
          <w:sz w:val="22"/>
          <w:szCs w:val="22"/>
          <w:lang w:val="pt-PT"/>
        </w:rPr>
      </w:pPr>
    </w:p>
    <w:p w:rsidR="00C41AD2" w:rsidRPr="00AA478E" w:rsidRDefault="00C41AD2" w:rsidP="00C41AD2">
      <w:pPr>
        <w:pStyle w:val="Body2"/>
        <w:tabs>
          <w:tab w:val="left" w:pos="1382"/>
        </w:tabs>
        <w:spacing w:after="120"/>
        <w:ind w:left="0"/>
        <w:jc w:val="both"/>
        <w:rPr>
          <w:rFonts w:ascii="Arial" w:hAnsi="Arial" w:cs="Arial"/>
          <w:sz w:val="22"/>
          <w:szCs w:val="22"/>
          <w:lang w:val="pt-PT"/>
        </w:rPr>
      </w:pPr>
      <w:r w:rsidRPr="00AA478E">
        <w:rPr>
          <w:rFonts w:ascii="Arial" w:hAnsi="Arial" w:cs="Arial"/>
          <w:sz w:val="22"/>
          <w:szCs w:val="22"/>
          <w:lang w:val="pt-PT"/>
        </w:rPr>
        <w:t xml:space="preserve">Existem determinados remédios que requerem o uso de plantas tradicionais para as quais, muita das vezes, o próprio curandeiro é o responsável por extrair a poção necessária para prepará-los não requerendo o abate da planta inteira. No entanto, poucas são as plantas medicinais que são colhidas dentro da área da reserva, a maior parte delas são colhidas na área de Muchunge, Nhassengo e Mavande. No que concerne ao uso de répteis, os mencionados como mais usados são a Jibóia e o Lagarto (espécie com denominação local de </w:t>
      </w:r>
      <w:r w:rsidRPr="00AA478E">
        <w:rPr>
          <w:rFonts w:ascii="Arial" w:hAnsi="Arial" w:cs="Arial"/>
          <w:i/>
          <w:sz w:val="22"/>
          <w:szCs w:val="22"/>
          <w:lang w:val="pt-PT"/>
        </w:rPr>
        <w:t>macolombane</w:t>
      </w:r>
      <w:r w:rsidRPr="00AA478E">
        <w:rPr>
          <w:rFonts w:ascii="Arial" w:hAnsi="Arial" w:cs="Arial"/>
          <w:sz w:val="22"/>
          <w:szCs w:val="22"/>
          <w:lang w:val="pt-PT"/>
        </w:rPr>
        <w:t xml:space="preserve">). Ambos os répteis são usados para diversos tratamentos através da extracção de um óleo do animal. O óleo da jibóia é muito usado pelas comunidades locais para tratar problemas de audição (surdez) e dificuldades das gestantes no parto. </w:t>
      </w:r>
    </w:p>
    <w:p w:rsidR="00C41AD2" w:rsidRPr="00AA478E" w:rsidRDefault="00C41AD2" w:rsidP="00C41AD2">
      <w:pPr>
        <w:pStyle w:val="Body2"/>
        <w:tabs>
          <w:tab w:val="left" w:pos="1382"/>
        </w:tabs>
        <w:spacing w:after="120"/>
        <w:ind w:left="0"/>
        <w:jc w:val="both"/>
        <w:rPr>
          <w:rFonts w:ascii="Arial" w:hAnsi="Arial" w:cs="Arial"/>
          <w:color w:val="auto"/>
          <w:sz w:val="22"/>
          <w:szCs w:val="22"/>
          <w:lang w:val="pt-PT"/>
        </w:rPr>
      </w:pPr>
    </w:p>
    <w:p w:rsidR="00C41AD2" w:rsidRPr="00AA478E" w:rsidRDefault="00C41AD2" w:rsidP="003578B1">
      <w:pPr>
        <w:pStyle w:val="Heading3"/>
        <w:numPr>
          <w:ilvl w:val="2"/>
          <w:numId w:val="4"/>
        </w:numPr>
        <w:spacing w:before="0" w:after="120" w:line="240" w:lineRule="auto"/>
        <w:jc w:val="both"/>
        <w:rPr>
          <w:rFonts w:ascii="Arial" w:hAnsi="Arial" w:cs="Arial"/>
          <w:b/>
          <w:color w:val="auto"/>
          <w:sz w:val="22"/>
          <w:szCs w:val="22"/>
          <w:lang w:val="pt-PT"/>
        </w:rPr>
      </w:pPr>
      <w:bookmarkStart w:id="127" w:name="_Toc435779962"/>
      <w:bookmarkStart w:id="128" w:name="_Toc437758462"/>
      <w:bookmarkStart w:id="129" w:name="_Toc442873752"/>
      <w:bookmarkStart w:id="130" w:name="_Toc442873861"/>
      <w:bookmarkStart w:id="131" w:name="_Toc442873976"/>
      <w:bookmarkStart w:id="132" w:name="_Toc442874385"/>
      <w:bookmarkStart w:id="133" w:name="_Toc443046122"/>
      <w:bookmarkStart w:id="134" w:name="_Toc443046279"/>
      <w:r w:rsidRPr="00AA478E">
        <w:rPr>
          <w:rFonts w:ascii="Arial" w:hAnsi="Arial" w:cs="Arial"/>
          <w:b/>
          <w:color w:val="auto"/>
          <w:sz w:val="22"/>
          <w:szCs w:val="22"/>
          <w:lang w:val="pt-PT"/>
        </w:rPr>
        <w:t>Infraestruturas</w:t>
      </w:r>
      <w:bookmarkEnd w:id="127"/>
      <w:bookmarkEnd w:id="128"/>
      <w:bookmarkEnd w:id="129"/>
      <w:bookmarkEnd w:id="130"/>
      <w:bookmarkEnd w:id="131"/>
      <w:bookmarkEnd w:id="132"/>
      <w:bookmarkEnd w:id="133"/>
      <w:bookmarkEnd w:id="134"/>
    </w:p>
    <w:p w:rsidR="00C41AD2" w:rsidRPr="00AA478E" w:rsidRDefault="00C41AD2" w:rsidP="00C41AD2">
      <w:pPr>
        <w:pStyle w:val="Heading4"/>
        <w:spacing w:before="0" w:after="120" w:line="240" w:lineRule="auto"/>
        <w:jc w:val="both"/>
        <w:rPr>
          <w:rFonts w:ascii="Arial" w:hAnsi="Arial" w:cs="Arial"/>
          <w:b/>
          <w:color w:val="auto"/>
          <w:lang w:val="pt-PT"/>
        </w:rPr>
      </w:pPr>
    </w:p>
    <w:p w:rsidR="00C41AD2" w:rsidRPr="00AA478E" w:rsidRDefault="00C41AD2" w:rsidP="00C41AD2">
      <w:pPr>
        <w:pStyle w:val="Heading4"/>
        <w:spacing w:before="0" w:after="120" w:line="240" w:lineRule="auto"/>
        <w:jc w:val="both"/>
        <w:rPr>
          <w:rFonts w:ascii="Arial" w:hAnsi="Arial" w:cs="Arial"/>
          <w:b/>
          <w:i w:val="0"/>
          <w:color w:val="auto"/>
          <w:lang w:val="pt-PT"/>
        </w:rPr>
      </w:pPr>
      <w:r w:rsidRPr="00AA478E">
        <w:rPr>
          <w:rFonts w:ascii="Arial" w:hAnsi="Arial" w:cs="Arial"/>
          <w:b/>
          <w:i w:val="0"/>
          <w:color w:val="auto"/>
          <w:lang w:val="pt-PT"/>
        </w:rPr>
        <w:t>Abastecimento de água</w:t>
      </w:r>
    </w:p>
    <w:p w:rsidR="00C41AD2" w:rsidRPr="00AA478E" w:rsidRDefault="00C41AD2" w:rsidP="00C41AD2">
      <w:pPr>
        <w:spacing w:after="120" w:line="240" w:lineRule="auto"/>
        <w:jc w:val="both"/>
        <w:rPr>
          <w:rFonts w:ascii="Arial" w:hAnsi="Arial" w:cs="Arial"/>
        </w:rPr>
      </w:pPr>
    </w:p>
    <w:p w:rsidR="00C41AD2" w:rsidRPr="00AA478E" w:rsidRDefault="00C41AD2" w:rsidP="00C41AD2">
      <w:pPr>
        <w:spacing w:after="120" w:line="240" w:lineRule="auto"/>
        <w:jc w:val="both"/>
        <w:rPr>
          <w:rFonts w:ascii="Arial" w:hAnsi="Arial" w:cs="Arial"/>
        </w:rPr>
      </w:pPr>
      <w:r w:rsidRPr="00AA478E">
        <w:rPr>
          <w:rFonts w:ascii="Arial" w:hAnsi="Arial" w:cs="Arial"/>
        </w:rPr>
        <w:t>Dados de Macandza et al. (2015) referem que as comunidades da RNP e arredores dependem principalmente de poços a céu aberto (98% dos entrevistados do estudo) que se localizam a 30 minutos de caminhada das suas residências. Estes dados mostram que este percentual encontra-se dentro dos 69,8% dos AFs a nível distrital que sobrevivem de fontes de água pouco seguras, tais como poços de água a céu aberto e cursos naturais de água (Impacto, 2013). Dentro da área da Reserva e no Povoado de Pomene que é o maior da RNP não existe nenhuma fonte de água segura para consumo da comunidade prevalecendo o uso de poços a céu aberto.</w:t>
      </w:r>
    </w:p>
    <w:p w:rsidR="00C41AD2" w:rsidRPr="00AA478E" w:rsidRDefault="00C41AD2" w:rsidP="00C41AD2">
      <w:pPr>
        <w:spacing w:after="120" w:line="240" w:lineRule="auto"/>
        <w:jc w:val="both"/>
        <w:rPr>
          <w:rFonts w:ascii="Arial" w:hAnsi="Arial" w:cs="Arial"/>
        </w:rPr>
      </w:pPr>
    </w:p>
    <w:p w:rsidR="00C41AD2" w:rsidRPr="00AA478E" w:rsidRDefault="00C41AD2" w:rsidP="00C41AD2">
      <w:pPr>
        <w:pStyle w:val="Body2"/>
        <w:tabs>
          <w:tab w:val="left" w:pos="1382"/>
        </w:tabs>
        <w:spacing w:after="120"/>
        <w:ind w:left="0"/>
        <w:jc w:val="center"/>
        <w:rPr>
          <w:rFonts w:ascii="Arial" w:hAnsi="Arial" w:cs="Arial"/>
          <w:color w:val="auto"/>
          <w:sz w:val="22"/>
          <w:szCs w:val="22"/>
          <w:lang w:val="pt-PT"/>
        </w:rPr>
      </w:pPr>
      <w:r w:rsidRPr="00AA478E">
        <w:rPr>
          <w:rFonts w:ascii="Arial" w:hAnsi="Arial" w:cs="Arial"/>
          <w:noProof/>
          <w:color w:val="auto"/>
          <w:sz w:val="22"/>
          <w:szCs w:val="22"/>
          <w:lang w:val="pt-PT" w:eastAsia="pt-PT"/>
        </w:rPr>
        <w:lastRenderedPageBreak/>
        <w:drawing>
          <wp:inline distT="0" distB="0" distL="0" distR="0" wp14:anchorId="53306436" wp14:editId="02815AE4">
            <wp:extent cx="4540103" cy="3026735"/>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ço a céu aberto.JPG"/>
                    <pic:cNvPicPr/>
                  </pic:nvPicPr>
                  <pic:blipFill>
                    <a:blip r:embed="rId27" cstate="email">
                      <a:extLst>
                        <a:ext uri="{28A0092B-C50C-407E-A947-70E740481C1C}">
                          <a14:useLocalDpi xmlns:a14="http://schemas.microsoft.com/office/drawing/2010/main"/>
                        </a:ext>
                      </a:extLst>
                    </a:blip>
                    <a:stretch>
                      <a:fillRect/>
                    </a:stretch>
                  </pic:blipFill>
                  <pic:spPr>
                    <a:xfrm>
                      <a:off x="0" y="0"/>
                      <a:ext cx="4541430" cy="3027620"/>
                    </a:xfrm>
                    <a:prstGeom prst="rect">
                      <a:avLst/>
                    </a:prstGeom>
                    <a:ln>
                      <a:noFill/>
                    </a:ln>
                    <a:effectLst>
                      <a:softEdge rad="112500"/>
                    </a:effectLst>
                  </pic:spPr>
                </pic:pic>
              </a:graphicData>
            </a:graphic>
          </wp:inline>
        </w:drawing>
      </w:r>
    </w:p>
    <w:p w:rsidR="00C41AD2" w:rsidRPr="00880FD7" w:rsidRDefault="00C41AD2" w:rsidP="00C41AD2">
      <w:pPr>
        <w:pStyle w:val="Caption"/>
        <w:spacing w:after="120"/>
        <w:jc w:val="center"/>
        <w:rPr>
          <w:szCs w:val="22"/>
        </w:rPr>
      </w:pPr>
      <w:bookmarkStart w:id="135" w:name="_Toc437875588"/>
      <w:r w:rsidRPr="00880FD7">
        <w:rPr>
          <w:szCs w:val="22"/>
        </w:rPr>
        <w:t xml:space="preserve">Figura </w:t>
      </w:r>
      <w:r w:rsidRPr="00880FD7">
        <w:rPr>
          <w:szCs w:val="22"/>
        </w:rPr>
        <w:fldChar w:fldCharType="begin"/>
      </w:r>
      <w:r w:rsidRPr="00880FD7">
        <w:rPr>
          <w:szCs w:val="22"/>
        </w:rPr>
        <w:instrText xml:space="preserve"> SEQ Figura \* ARABIC </w:instrText>
      </w:r>
      <w:r w:rsidRPr="00880FD7">
        <w:rPr>
          <w:szCs w:val="22"/>
        </w:rPr>
        <w:fldChar w:fldCharType="separate"/>
      </w:r>
      <w:r w:rsidRPr="00880FD7">
        <w:rPr>
          <w:noProof/>
          <w:szCs w:val="22"/>
        </w:rPr>
        <w:t>6</w:t>
      </w:r>
      <w:r w:rsidRPr="00880FD7">
        <w:rPr>
          <w:szCs w:val="22"/>
        </w:rPr>
        <w:fldChar w:fldCharType="end"/>
      </w:r>
      <w:r w:rsidRPr="00880FD7">
        <w:rPr>
          <w:szCs w:val="22"/>
        </w:rPr>
        <w:t>: Fonte de abastecimento de água na RNP – poço a céu aberto</w:t>
      </w:r>
      <w:bookmarkEnd w:id="135"/>
    </w:p>
    <w:p w:rsidR="00C41AD2" w:rsidRPr="00AA478E" w:rsidRDefault="00C41AD2" w:rsidP="00C41AD2">
      <w:pPr>
        <w:pStyle w:val="Body2"/>
        <w:tabs>
          <w:tab w:val="left" w:pos="1382"/>
        </w:tabs>
        <w:spacing w:after="120"/>
        <w:ind w:left="0"/>
        <w:jc w:val="both"/>
        <w:rPr>
          <w:rFonts w:ascii="Arial" w:hAnsi="Arial" w:cs="Arial"/>
          <w:color w:val="auto"/>
          <w:sz w:val="22"/>
          <w:szCs w:val="22"/>
          <w:lang w:val="pt-PT"/>
        </w:rPr>
      </w:pPr>
    </w:p>
    <w:p w:rsidR="00C41AD2" w:rsidRPr="00AA478E" w:rsidRDefault="00C41AD2" w:rsidP="00C41AD2">
      <w:pPr>
        <w:pStyle w:val="Heading4"/>
        <w:spacing w:before="0" w:after="120" w:line="240" w:lineRule="auto"/>
        <w:jc w:val="both"/>
        <w:rPr>
          <w:rFonts w:ascii="Arial" w:hAnsi="Arial" w:cs="Arial"/>
          <w:b/>
          <w:i w:val="0"/>
          <w:color w:val="auto"/>
          <w:lang w:val="pt-PT"/>
        </w:rPr>
      </w:pPr>
      <w:r w:rsidRPr="00AA478E">
        <w:rPr>
          <w:rFonts w:ascii="Arial" w:hAnsi="Arial" w:cs="Arial"/>
          <w:b/>
          <w:i w:val="0"/>
          <w:color w:val="auto"/>
          <w:lang w:val="pt-PT"/>
        </w:rPr>
        <w:t>Saneamento e gestão de resíduos sólidos</w:t>
      </w:r>
    </w:p>
    <w:p w:rsidR="00C41AD2" w:rsidRPr="00AA478E" w:rsidRDefault="00C41AD2" w:rsidP="00C41AD2">
      <w:pPr>
        <w:pStyle w:val="Body2"/>
        <w:tabs>
          <w:tab w:val="left" w:pos="1382"/>
        </w:tabs>
        <w:spacing w:after="120"/>
        <w:ind w:left="0"/>
        <w:jc w:val="both"/>
        <w:rPr>
          <w:rFonts w:ascii="Arial" w:hAnsi="Arial" w:cs="Arial"/>
          <w:color w:val="auto"/>
          <w:sz w:val="22"/>
          <w:szCs w:val="22"/>
          <w:lang w:val="pt-PT"/>
        </w:rPr>
      </w:pPr>
    </w:p>
    <w:p w:rsidR="00C41AD2" w:rsidRPr="00AA478E" w:rsidRDefault="00C41AD2" w:rsidP="00C41AD2">
      <w:pPr>
        <w:pStyle w:val="Body2"/>
        <w:tabs>
          <w:tab w:val="left" w:pos="1382"/>
        </w:tabs>
        <w:spacing w:after="120"/>
        <w:ind w:left="0"/>
        <w:jc w:val="both"/>
        <w:rPr>
          <w:rFonts w:ascii="Arial" w:hAnsi="Arial" w:cs="Arial"/>
          <w:sz w:val="22"/>
          <w:szCs w:val="22"/>
          <w:lang w:val="pt-PT"/>
        </w:rPr>
      </w:pPr>
      <w:r w:rsidRPr="00AA478E">
        <w:rPr>
          <w:rFonts w:ascii="Arial" w:hAnsi="Arial" w:cs="Arial"/>
          <w:color w:val="auto"/>
          <w:sz w:val="22"/>
          <w:szCs w:val="22"/>
          <w:lang w:val="pt-PT"/>
        </w:rPr>
        <w:t xml:space="preserve">Em concordância com a tendência distrital (81,9% dos AFs), o levantamento de campo constatou que maior parte da população residente na RNP e arredores possui latrinas melhoradas e tradicionais (melhoradas e não melhoradas), muitas delas anexas às respectivas residências. De salientar que no Distrito de Massinga, apenas 17,8% dos agregados familiares não possuem latrinas, o que, satisfatoriamente, mostra um nível de fecalismo aberto baixo em relação a outros distritos costeiros da Província de Inhambane </w:t>
      </w:r>
      <w:r w:rsidRPr="00AA478E">
        <w:rPr>
          <w:rFonts w:ascii="Arial" w:hAnsi="Arial" w:cs="Arial"/>
          <w:sz w:val="22"/>
          <w:szCs w:val="22"/>
          <w:lang w:val="pt-PT"/>
        </w:rPr>
        <w:t xml:space="preserve">(Govuro, Inharrime, Inhassoro, Vilankulo e Zavala) (INE, 2013). </w:t>
      </w:r>
    </w:p>
    <w:p w:rsidR="00C41AD2" w:rsidRPr="00AA478E" w:rsidRDefault="00C41AD2" w:rsidP="00C41AD2">
      <w:pPr>
        <w:pStyle w:val="Body2"/>
        <w:tabs>
          <w:tab w:val="left" w:pos="1382"/>
        </w:tabs>
        <w:spacing w:after="120"/>
        <w:ind w:left="0"/>
        <w:jc w:val="both"/>
        <w:rPr>
          <w:rFonts w:ascii="Arial" w:hAnsi="Arial" w:cs="Arial"/>
          <w:sz w:val="22"/>
          <w:szCs w:val="22"/>
          <w:lang w:val="pt-PT"/>
        </w:rPr>
      </w:pPr>
    </w:p>
    <w:p w:rsidR="00C41AD2" w:rsidRPr="00AA478E" w:rsidRDefault="00C41AD2" w:rsidP="00C41AD2">
      <w:pPr>
        <w:pStyle w:val="Body2"/>
        <w:tabs>
          <w:tab w:val="left" w:pos="1382"/>
        </w:tabs>
        <w:spacing w:after="120"/>
        <w:ind w:left="0"/>
        <w:jc w:val="both"/>
        <w:rPr>
          <w:rFonts w:ascii="Arial" w:hAnsi="Arial" w:cs="Arial"/>
          <w:sz w:val="22"/>
          <w:szCs w:val="22"/>
          <w:lang w:val="pt-PT"/>
        </w:rPr>
      </w:pPr>
      <w:r w:rsidRPr="00AA478E">
        <w:rPr>
          <w:rFonts w:ascii="Arial" w:hAnsi="Arial" w:cs="Arial"/>
          <w:sz w:val="22"/>
          <w:szCs w:val="22"/>
          <w:lang w:val="pt-PT"/>
        </w:rPr>
        <w:t xml:space="preserve">Relativamente aos resíduos sólidos, as comunidades locais recorrem ao método tradicional de enterro do lixo por elas produzido. </w:t>
      </w:r>
      <w:r w:rsidRPr="00AA478E">
        <w:rPr>
          <w:rFonts w:ascii="Arial" w:hAnsi="Arial" w:cs="Arial"/>
          <w:sz w:val="22"/>
          <w:szCs w:val="22"/>
          <w:highlight w:val="yellow"/>
          <w:lang w:val="pt-PT"/>
        </w:rPr>
        <w:t xml:space="preserve"> </w:t>
      </w:r>
    </w:p>
    <w:p w:rsidR="00C41AD2" w:rsidRPr="00AA478E" w:rsidRDefault="00C41AD2" w:rsidP="00C41AD2">
      <w:pPr>
        <w:pStyle w:val="Body2"/>
        <w:tabs>
          <w:tab w:val="left" w:pos="1382"/>
        </w:tabs>
        <w:spacing w:after="120"/>
        <w:ind w:left="0"/>
        <w:jc w:val="both"/>
        <w:rPr>
          <w:rFonts w:ascii="Arial" w:hAnsi="Arial" w:cs="Arial"/>
          <w:color w:val="auto"/>
          <w:sz w:val="22"/>
          <w:szCs w:val="22"/>
          <w:lang w:val="pt-PT"/>
        </w:rPr>
      </w:pPr>
    </w:p>
    <w:p w:rsidR="00C41AD2" w:rsidRPr="00AA478E" w:rsidRDefault="00C41AD2" w:rsidP="00C41AD2">
      <w:pPr>
        <w:pStyle w:val="Heading4"/>
        <w:spacing w:before="0" w:after="120" w:line="240" w:lineRule="auto"/>
        <w:jc w:val="both"/>
        <w:rPr>
          <w:rFonts w:ascii="Arial" w:hAnsi="Arial" w:cs="Arial"/>
          <w:b/>
          <w:i w:val="0"/>
          <w:color w:val="auto"/>
          <w:lang w:val="pt-PT"/>
        </w:rPr>
      </w:pPr>
      <w:r w:rsidRPr="00AA478E">
        <w:rPr>
          <w:rFonts w:ascii="Arial" w:hAnsi="Arial" w:cs="Arial"/>
          <w:b/>
          <w:i w:val="0"/>
          <w:color w:val="auto"/>
          <w:lang w:val="pt-PT"/>
        </w:rPr>
        <w:t>Energia elétrica e combustíveis</w:t>
      </w:r>
    </w:p>
    <w:p w:rsidR="00C41AD2" w:rsidRPr="00AA478E" w:rsidRDefault="00C41AD2" w:rsidP="00C41AD2">
      <w:pPr>
        <w:pStyle w:val="Body2"/>
        <w:tabs>
          <w:tab w:val="left" w:pos="1382"/>
        </w:tabs>
        <w:spacing w:after="120"/>
        <w:ind w:left="0"/>
        <w:jc w:val="both"/>
        <w:rPr>
          <w:rFonts w:ascii="Arial" w:hAnsi="Arial" w:cs="Arial"/>
          <w:color w:val="auto"/>
          <w:sz w:val="22"/>
          <w:szCs w:val="22"/>
          <w:lang w:val="pt-PT"/>
        </w:rPr>
      </w:pPr>
    </w:p>
    <w:p w:rsidR="00C41AD2" w:rsidRPr="00AA478E" w:rsidRDefault="00C41AD2" w:rsidP="00C41AD2">
      <w:pPr>
        <w:pStyle w:val="Body2"/>
        <w:tabs>
          <w:tab w:val="left" w:pos="1382"/>
        </w:tabs>
        <w:spacing w:after="120"/>
        <w:ind w:left="0"/>
        <w:jc w:val="both"/>
        <w:rPr>
          <w:rFonts w:ascii="Arial" w:hAnsi="Arial" w:cs="Arial"/>
          <w:sz w:val="22"/>
          <w:szCs w:val="22"/>
          <w:lang w:val="pt-PT"/>
        </w:rPr>
      </w:pPr>
      <w:r w:rsidRPr="00AA478E">
        <w:rPr>
          <w:rFonts w:ascii="Arial" w:hAnsi="Arial" w:cs="Arial"/>
          <w:color w:val="auto"/>
          <w:sz w:val="22"/>
          <w:szCs w:val="22"/>
          <w:lang w:val="pt-PT"/>
        </w:rPr>
        <w:t xml:space="preserve">A população residente na RNP e arredores ainda se encontra dentro dos 1,5% de AFs que não se beneficiam da rede de energia elétrica do País (INE, 2013). Como alternativa, as populações recorrem maioritariamente a painéis solares. Estima-se que em 2012 </w:t>
      </w:r>
      <w:r w:rsidRPr="00AA478E">
        <w:rPr>
          <w:rFonts w:ascii="Arial" w:hAnsi="Arial" w:cs="Arial"/>
          <w:sz w:val="22"/>
          <w:szCs w:val="22"/>
          <w:lang w:val="pt-PT"/>
        </w:rPr>
        <w:t>cerca de 1.000 pessoas se tenham beneficiado de energia eléctrica proveniente de sistemas de painéis solares instalados pelo Fundo Nacional de Energia (FUNAE) n</w:t>
      </w:r>
      <w:r w:rsidRPr="00AA478E">
        <w:rPr>
          <w:rFonts w:ascii="Arial" w:hAnsi="Arial" w:cs="Arial"/>
          <w:color w:val="auto"/>
          <w:sz w:val="22"/>
          <w:szCs w:val="22"/>
          <w:lang w:val="pt-PT"/>
        </w:rPr>
        <w:t>as localidades de Chicomo, Malamba e Guma</w:t>
      </w:r>
      <w:r w:rsidRPr="00AA478E">
        <w:rPr>
          <w:rFonts w:ascii="Arial" w:hAnsi="Arial" w:cs="Arial"/>
          <w:sz w:val="22"/>
          <w:szCs w:val="22"/>
          <w:lang w:val="pt-PT"/>
        </w:rPr>
        <w:t xml:space="preserve"> (EDM, 2012). </w:t>
      </w:r>
    </w:p>
    <w:p w:rsidR="00C41AD2" w:rsidRPr="00AA478E" w:rsidRDefault="00C41AD2" w:rsidP="00C41AD2">
      <w:pPr>
        <w:pStyle w:val="Body2"/>
        <w:tabs>
          <w:tab w:val="left" w:pos="1382"/>
        </w:tabs>
        <w:spacing w:after="120"/>
        <w:ind w:left="0"/>
        <w:jc w:val="center"/>
        <w:rPr>
          <w:rFonts w:ascii="Arial" w:hAnsi="Arial" w:cs="Arial"/>
          <w:color w:val="auto"/>
          <w:sz w:val="22"/>
          <w:szCs w:val="22"/>
          <w:lang w:val="pt-PT"/>
        </w:rPr>
      </w:pPr>
    </w:p>
    <w:p w:rsidR="00C41AD2" w:rsidRPr="00AA478E" w:rsidRDefault="00C41AD2" w:rsidP="00C41AD2">
      <w:pPr>
        <w:pStyle w:val="Body2"/>
        <w:tabs>
          <w:tab w:val="left" w:pos="1382"/>
        </w:tabs>
        <w:spacing w:after="120"/>
        <w:ind w:left="0"/>
        <w:jc w:val="center"/>
        <w:rPr>
          <w:rFonts w:ascii="Arial" w:hAnsi="Arial" w:cs="Arial"/>
          <w:color w:val="auto"/>
          <w:sz w:val="22"/>
          <w:szCs w:val="22"/>
          <w:lang w:val="pt-PT"/>
        </w:rPr>
      </w:pPr>
      <w:r w:rsidRPr="00AA478E">
        <w:rPr>
          <w:rFonts w:ascii="Arial" w:hAnsi="Arial" w:cs="Arial"/>
          <w:noProof/>
          <w:color w:val="auto"/>
          <w:sz w:val="22"/>
          <w:szCs w:val="22"/>
          <w:lang w:val="pt-PT" w:eastAsia="pt-PT"/>
        </w:rPr>
        <w:lastRenderedPageBreak/>
        <w:drawing>
          <wp:inline distT="0" distB="0" distL="0" distR="0" wp14:anchorId="37888630" wp14:editId="0B90C379">
            <wp:extent cx="2956191" cy="3751141"/>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ineis.jpg"/>
                    <pic:cNvPicPr/>
                  </pic:nvPicPr>
                  <pic:blipFill>
                    <a:blip r:embed="rId28" cstate="email">
                      <a:extLst>
                        <a:ext uri="{28A0092B-C50C-407E-A947-70E740481C1C}">
                          <a14:useLocalDpi xmlns:a14="http://schemas.microsoft.com/office/drawing/2010/main"/>
                        </a:ext>
                      </a:extLst>
                    </a:blip>
                    <a:stretch>
                      <a:fillRect/>
                    </a:stretch>
                  </pic:blipFill>
                  <pic:spPr>
                    <a:xfrm>
                      <a:off x="0" y="0"/>
                      <a:ext cx="2968154" cy="3766321"/>
                    </a:xfrm>
                    <a:prstGeom prst="rect">
                      <a:avLst/>
                    </a:prstGeom>
                    <a:ln>
                      <a:noFill/>
                    </a:ln>
                    <a:effectLst>
                      <a:softEdge rad="112500"/>
                    </a:effectLst>
                  </pic:spPr>
                </pic:pic>
              </a:graphicData>
            </a:graphic>
          </wp:inline>
        </w:drawing>
      </w:r>
    </w:p>
    <w:p w:rsidR="00C41AD2" w:rsidRPr="00880FD7" w:rsidRDefault="00C41AD2" w:rsidP="00C41AD2">
      <w:pPr>
        <w:pStyle w:val="Caption"/>
        <w:spacing w:after="120"/>
        <w:jc w:val="center"/>
        <w:rPr>
          <w:szCs w:val="22"/>
        </w:rPr>
      </w:pPr>
      <w:bookmarkStart w:id="136" w:name="_Toc437875589"/>
      <w:r w:rsidRPr="00880FD7">
        <w:rPr>
          <w:szCs w:val="22"/>
        </w:rPr>
        <w:t xml:space="preserve">Figura </w:t>
      </w:r>
      <w:r w:rsidRPr="00880FD7">
        <w:rPr>
          <w:szCs w:val="22"/>
        </w:rPr>
        <w:fldChar w:fldCharType="begin"/>
      </w:r>
      <w:r w:rsidRPr="00880FD7">
        <w:rPr>
          <w:szCs w:val="22"/>
        </w:rPr>
        <w:instrText xml:space="preserve"> SEQ Figura \* ARABIC </w:instrText>
      </w:r>
      <w:r w:rsidRPr="00880FD7">
        <w:rPr>
          <w:szCs w:val="22"/>
        </w:rPr>
        <w:fldChar w:fldCharType="separate"/>
      </w:r>
      <w:r w:rsidRPr="00880FD7">
        <w:rPr>
          <w:noProof/>
          <w:szCs w:val="22"/>
        </w:rPr>
        <w:t>7</w:t>
      </w:r>
      <w:r w:rsidRPr="00880FD7">
        <w:rPr>
          <w:szCs w:val="22"/>
        </w:rPr>
        <w:fldChar w:fldCharType="end"/>
      </w:r>
      <w:r w:rsidRPr="00880FD7">
        <w:rPr>
          <w:szCs w:val="22"/>
        </w:rPr>
        <w:t>: Uso de painéis solares na Aldeia de Pomene</w:t>
      </w:r>
      <w:bookmarkEnd w:id="136"/>
    </w:p>
    <w:p w:rsidR="00C41AD2" w:rsidRPr="00AA478E" w:rsidRDefault="00C41AD2" w:rsidP="00C41AD2">
      <w:pPr>
        <w:pStyle w:val="Body2"/>
        <w:tabs>
          <w:tab w:val="left" w:pos="1382"/>
        </w:tabs>
        <w:spacing w:after="120"/>
        <w:ind w:left="0"/>
        <w:jc w:val="both"/>
        <w:rPr>
          <w:rFonts w:ascii="Arial" w:hAnsi="Arial" w:cs="Arial"/>
          <w:b/>
          <w:bCs/>
          <w:sz w:val="22"/>
          <w:szCs w:val="22"/>
          <w:lang w:val="pt-PT"/>
        </w:rPr>
      </w:pPr>
    </w:p>
    <w:p w:rsidR="00C41AD2" w:rsidRPr="00AA478E" w:rsidRDefault="00C41AD2" w:rsidP="00C41AD2">
      <w:pPr>
        <w:pStyle w:val="Body2"/>
        <w:tabs>
          <w:tab w:val="left" w:pos="1382"/>
        </w:tabs>
        <w:spacing w:after="120"/>
        <w:ind w:left="0"/>
        <w:jc w:val="both"/>
        <w:rPr>
          <w:rFonts w:ascii="Arial" w:hAnsi="Arial" w:cs="Arial"/>
          <w:bCs/>
          <w:sz w:val="22"/>
          <w:szCs w:val="22"/>
          <w:lang w:val="pt-PT"/>
        </w:rPr>
      </w:pPr>
      <w:r w:rsidRPr="00AA478E">
        <w:rPr>
          <w:rFonts w:ascii="Arial" w:hAnsi="Arial" w:cs="Arial"/>
          <w:bCs/>
          <w:sz w:val="22"/>
          <w:szCs w:val="22"/>
          <w:lang w:val="pt-PT"/>
        </w:rPr>
        <w:t xml:space="preserve">Apesar de não existirem dados estatísticos que ilustrem esta realidade, é importante referir que o combustível lenhoso, tal como acontece na maior parte das zonas rurais do País, é ainda a principal fonte de energia usada para a confecção de alimentos no Distrito de Massinga assim como no interior e arredores da Reserva. </w:t>
      </w:r>
    </w:p>
    <w:p w:rsidR="00C41AD2" w:rsidRPr="00AA478E" w:rsidRDefault="00C41AD2" w:rsidP="00C41AD2">
      <w:pPr>
        <w:pStyle w:val="Body2"/>
        <w:tabs>
          <w:tab w:val="left" w:pos="1382"/>
        </w:tabs>
        <w:spacing w:after="120"/>
        <w:ind w:left="0"/>
        <w:jc w:val="both"/>
        <w:rPr>
          <w:rFonts w:ascii="Arial" w:hAnsi="Arial" w:cs="Arial"/>
          <w:color w:val="auto"/>
          <w:sz w:val="22"/>
          <w:szCs w:val="22"/>
          <w:lang w:val="pt-PT"/>
        </w:rPr>
      </w:pPr>
    </w:p>
    <w:p w:rsidR="00C41AD2" w:rsidRPr="00AA478E" w:rsidRDefault="00C41AD2" w:rsidP="00C41AD2">
      <w:pPr>
        <w:pStyle w:val="Body2"/>
        <w:tabs>
          <w:tab w:val="left" w:pos="1382"/>
        </w:tabs>
        <w:spacing w:after="120"/>
        <w:ind w:left="0"/>
        <w:jc w:val="center"/>
        <w:rPr>
          <w:rFonts w:ascii="Arial" w:hAnsi="Arial" w:cs="Arial"/>
          <w:color w:val="auto"/>
          <w:sz w:val="22"/>
          <w:szCs w:val="22"/>
          <w:lang w:val="pt-PT"/>
        </w:rPr>
      </w:pPr>
      <w:r w:rsidRPr="00AA478E">
        <w:rPr>
          <w:rFonts w:ascii="Arial" w:hAnsi="Arial" w:cs="Arial"/>
          <w:noProof/>
          <w:color w:val="auto"/>
          <w:sz w:val="22"/>
          <w:szCs w:val="22"/>
          <w:lang w:val="pt-PT" w:eastAsia="pt-PT"/>
        </w:rPr>
        <w:drawing>
          <wp:inline distT="0" distB="0" distL="0" distR="0" wp14:anchorId="4BA7AFE1" wp14:editId="7B132A0B">
            <wp:extent cx="4671872" cy="2627927"/>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enha_galinhas.jpg"/>
                    <pic:cNvPicPr/>
                  </pic:nvPicPr>
                  <pic:blipFill>
                    <a:blip r:embed="rId29" cstate="email">
                      <a:extLst>
                        <a:ext uri="{28A0092B-C50C-407E-A947-70E740481C1C}">
                          <a14:useLocalDpi xmlns:a14="http://schemas.microsoft.com/office/drawing/2010/main"/>
                        </a:ext>
                      </a:extLst>
                    </a:blip>
                    <a:stretch>
                      <a:fillRect/>
                    </a:stretch>
                  </pic:blipFill>
                  <pic:spPr>
                    <a:xfrm>
                      <a:off x="0" y="0"/>
                      <a:ext cx="4685612" cy="2635656"/>
                    </a:xfrm>
                    <a:prstGeom prst="rect">
                      <a:avLst/>
                    </a:prstGeom>
                    <a:ln>
                      <a:noFill/>
                    </a:ln>
                    <a:effectLst>
                      <a:softEdge rad="112500"/>
                    </a:effectLst>
                  </pic:spPr>
                </pic:pic>
              </a:graphicData>
            </a:graphic>
          </wp:inline>
        </w:drawing>
      </w:r>
    </w:p>
    <w:p w:rsidR="00C41AD2" w:rsidRPr="00880FD7" w:rsidRDefault="00C41AD2" w:rsidP="00C41AD2">
      <w:pPr>
        <w:pStyle w:val="Caption"/>
        <w:spacing w:after="120"/>
        <w:jc w:val="center"/>
        <w:rPr>
          <w:szCs w:val="22"/>
        </w:rPr>
      </w:pPr>
      <w:bookmarkStart w:id="137" w:name="_Toc437875590"/>
      <w:r w:rsidRPr="00880FD7">
        <w:rPr>
          <w:szCs w:val="22"/>
        </w:rPr>
        <w:t xml:space="preserve">Figura </w:t>
      </w:r>
      <w:r w:rsidRPr="00880FD7">
        <w:rPr>
          <w:szCs w:val="22"/>
        </w:rPr>
        <w:fldChar w:fldCharType="begin"/>
      </w:r>
      <w:r w:rsidRPr="00880FD7">
        <w:rPr>
          <w:szCs w:val="22"/>
        </w:rPr>
        <w:instrText xml:space="preserve"> SEQ Figura \* ARABIC </w:instrText>
      </w:r>
      <w:r w:rsidRPr="00880FD7">
        <w:rPr>
          <w:szCs w:val="22"/>
        </w:rPr>
        <w:fldChar w:fldCharType="separate"/>
      </w:r>
      <w:r w:rsidRPr="00880FD7">
        <w:rPr>
          <w:noProof/>
          <w:szCs w:val="22"/>
        </w:rPr>
        <w:t>8</w:t>
      </w:r>
      <w:r w:rsidRPr="00880FD7">
        <w:rPr>
          <w:szCs w:val="22"/>
        </w:rPr>
        <w:fldChar w:fldCharType="end"/>
      </w:r>
      <w:r w:rsidRPr="00880FD7">
        <w:rPr>
          <w:szCs w:val="22"/>
        </w:rPr>
        <w:t>: Combustível lenhoso usado na área da Reserva</w:t>
      </w:r>
      <w:bookmarkEnd w:id="137"/>
    </w:p>
    <w:p w:rsidR="00C41AD2" w:rsidRPr="00AA478E" w:rsidRDefault="00C41AD2" w:rsidP="00C41AD2">
      <w:pPr>
        <w:pStyle w:val="Body2"/>
        <w:tabs>
          <w:tab w:val="left" w:pos="1382"/>
        </w:tabs>
        <w:spacing w:after="120"/>
        <w:ind w:left="0"/>
        <w:jc w:val="both"/>
        <w:rPr>
          <w:rFonts w:ascii="Arial" w:hAnsi="Arial" w:cs="Arial"/>
          <w:color w:val="auto"/>
          <w:sz w:val="22"/>
          <w:szCs w:val="22"/>
          <w:lang w:val="pt-PT"/>
        </w:rPr>
      </w:pPr>
    </w:p>
    <w:p w:rsidR="00C41AD2" w:rsidRPr="00AA478E" w:rsidRDefault="00C41AD2" w:rsidP="00C41AD2">
      <w:pPr>
        <w:pStyle w:val="Heading4"/>
        <w:spacing w:before="0" w:after="120" w:line="240" w:lineRule="auto"/>
        <w:jc w:val="both"/>
        <w:rPr>
          <w:rFonts w:ascii="Arial" w:hAnsi="Arial" w:cs="Arial"/>
          <w:b/>
          <w:i w:val="0"/>
          <w:color w:val="auto"/>
          <w:lang w:val="pt-PT"/>
        </w:rPr>
      </w:pPr>
      <w:r w:rsidRPr="00AA478E">
        <w:rPr>
          <w:rFonts w:ascii="Arial" w:hAnsi="Arial" w:cs="Arial"/>
          <w:b/>
          <w:i w:val="0"/>
          <w:color w:val="auto"/>
          <w:lang w:val="pt-PT"/>
        </w:rPr>
        <w:t>Acesso à RNP</w:t>
      </w:r>
    </w:p>
    <w:p w:rsidR="00C41AD2" w:rsidRPr="00AA478E" w:rsidRDefault="00C41AD2" w:rsidP="00C41AD2">
      <w:pPr>
        <w:pStyle w:val="Body2"/>
        <w:tabs>
          <w:tab w:val="left" w:pos="1382"/>
        </w:tabs>
        <w:spacing w:after="120"/>
        <w:ind w:left="0"/>
        <w:jc w:val="both"/>
        <w:rPr>
          <w:rFonts w:ascii="Arial" w:hAnsi="Arial" w:cs="Arial"/>
          <w:color w:val="auto"/>
          <w:sz w:val="22"/>
          <w:szCs w:val="22"/>
          <w:lang w:val="pt-PT"/>
        </w:rPr>
      </w:pPr>
    </w:p>
    <w:p w:rsidR="00C41AD2" w:rsidRPr="00AA478E" w:rsidRDefault="00C41AD2" w:rsidP="00C41AD2">
      <w:pPr>
        <w:pStyle w:val="Body2"/>
        <w:tabs>
          <w:tab w:val="left" w:pos="1382"/>
        </w:tabs>
        <w:spacing w:after="120"/>
        <w:ind w:left="0"/>
        <w:jc w:val="both"/>
        <w:rPr>
          <w:rFonts w:ascii="Arial" w:hAnsi="Arial" w:cs="Arial"/>
          <w:color w:val="auto"/>
          <w:sz w:val="22"/>
          <w:szCs w:val="22"/>
          <w:lang w:val="pt-PT"/>
        </w:rPr>
      </w:pPr>
      <w:r w:rsidRPr="00AA478E">
        <w:rPr>
          <w:rFonts w:ascii="Arial" w:hAnsi="Arial" w:cs="Arial"/>
          <w:color w:val="auto"/>
          <w:sz w:val="22"/>
          <w:szCs w:val="22"/>
          <w:lang w:val="pt-PT"/>
        </w:rPr>
        <w:t>O acesso à Reserva é garantido por uma estrada de terra batida que parte da Vila de Massinga e é transitável o ano todo (Macandza et al., 2015). Dentro da área da Reserva, o acesso é garantido por uma rede de estradas que percorre quase toda a Reserva, conforme ilustra o mapa abaixo (</w:t>
      </w:r>
      <w:r w:rsidRPr="00AA478E">
        <w:rPr>
          <w:rFonts w:ascii="Arial" w:hAnsi="Arial" w:cs="Arial"/>
          <w:b/>
          <w:color w:val="auto"/>
          <w:sz w:val="22"/>
          <w:szCs w:val="22"/>
          <w:lang w:val="pt-PT"/>
        </w:rPr>
        <w:t>Figura 11</w:t>
      </w:r>
      <w:r w:rsidRPr="00AA478E">
        <w:rPr>
          <w:rFonts w:ascii="Arial" w:hAnsi="Arial" w:cs="Arial"/>
          <w:color w:val="auto"/>
          <w:sz w:val="22"/>
          <w:szCs w:val="22"/>
          <w:lang w:val="pt-PT"/>
        </w:rPr>
        <w:t xml:space="preserve">). Dados de Macandza et al. (2015), confirmados pelo levantamento de campo efectuado referem que, embora os acessos sejam transitáveis, é necessário o uso de viaturas 4 x 4 para circular dentro da área da Reserva principalmente na área Norte onde estão concentrados o maior aglomerado populacional, infra - estruturas sociais e económicas, a principal praia e estância turística próximas da Reserva. Este condicionamento ao uso de viaturas 4 x 4 está ligado à topografia da área que consiste em dunas arenosas o que limita o transporte de pessoas e bens dentro da área da RNP e, por conseguinte, as oportunidades de comércio para os residentes da Reserva.  </w:t>
      </w:r>
    </w:p>
    <w:p w:rsidR="00C41AD2" w:rsidRPr="00AA478E" w:rsidRDefault="00C41AD2" w:rsidP="00C41AD2">
      <w:pPr>
        <w:pStyle w:val="Body2"/>
        <w:tabs>
          <w:tab w:val="left" w:pos="1382"/>
        </w:tabs>
        <w:spacing w:after="120"/>
        <w:ind w:left="0"/>
        <w:jc w:val="both"/>
        <w:rPr>
          <w:rFonts w:ascii="Arial" w:hAnsi="Arial" w:cs="Arial"/>
          <w:color w:val="auto"/>
          <w:sz w:val="22"/>
          <w:szCs w:val="22"/>
          <w:lang w:val="pt-PT"/>
        </w:rPr>
      </w:pPr>
    </w:p>
    <w:p w:rsidR="00C41AD2" w:rsidRPr="00AA478E" w:rsidRDefault="00C41AD2" w:rsidP="00C41AD2">
      <w:pPr>
        <w:pStyle w:val="Caption"/>
        <w:spacing w:after="120"/>
        <w:rPr>
          <w:b w:val="0"/>
          <w:sz w:val="22"/>
          <w:szCs w:val="22"/>
        </w:rPr>
      </w:pPr>
      <w:r w:rsidRPr="00AA478E">
        <w:rPr>
          <w:b w:val="0"/>
          <w:sz w:val="22"/>
          <w:szCs w:val="22"/>
        </w:rPr>
        <w:t xml:space="preserve">Pelo condicionalismo no acesso dentro da Reserva, a maior parte da população transita a pé principalmente para aceder aos locais sagrados que se localizam na costa (ver </w:t>
      </w:r>
      <w:r w:rsidRPr="00AA478E">
        <w:rPr>
          <w:sz w:val="22"/>
          <w:szCs w:val="22"/>
        </w:rPr>
        <w:t>Figura 22</w:t>
      </w:r>
      <w:r w:rsidRPr="00AA478E">
        <w:rPr>
          <w:b w:val="0"/>
          <w:sz w:val="22"/>
          <w:szCs w:val="22"/>
        </w:rPr>
        <w:t xml:space="preserve">) onde a dificuldade de acesso é acrescida. Para transitar de Norte a Sul dentro da Reserva e arredores, o meio de transporte mais usado pelas comunidades locais são viaturas privadas (carrinhas) que oferecem serviços de transporte de passageiros e bens entre Pomene e Massinga. Existem ainda pessoas que oferecem serviços de transporte de barcos a motor para a outra margem do Rio Muducha.   </w:t>
      </w:r>
    </w:p>
    <w:p w:rsidR="00C41AD2" w:rsidRPr="00AA478E" w:rsidRDefault="00C41AD2" w:rsidP="00C41AD2">
      <w:pPr>
        <w:spacing w:after="120" w:line="240" w:lineRule="auto"/>
        <w:rPr>
          <w:rFonts w:ascii="Arial" w:hAnsi="Arial" w:cs="Arial"/>
          <w:lang w:eastAsia="pt-PT"/>
        </w:rPr>
      </w:pPr>
    </w:p>
    <w:p w:rsidR="00C41AD2" w:rsidRPr="00AA478E" w:rsidRDefault="00C41AD2" w:rsidP="00C41AD2">
      <w:pPr>
        <w:spacing w:after="120" w:line="240" w:lineRule="auto"/>
        <w:jc w:val="center"/>
        <w:rPr>
          <w:rFonts w:ascii="Arial" w:hAnsi="Arial" w:cs="Arial"/>
          <w:lang w:eastAsia="pt-PT"/>
        </w:rPr>
      </w:pPr>
      <w:r w:rsidRPr="00AA478E">
        <w:rPr>
          <w:rFonts w:ascii="Arial" w:hAnsi="Arial" w:cs="Arial"/>
          <w:noProof/>
          <w:lang w:eastAsia="pt-PT"/>
        </w:rPr>
        <w:drawing>
          <wp:inline distT="0" distB="0" distL="0" distR="0" wp14:anchorId="2940EA00" wp14:editId="3A5DBB2C">
            <wp:extent cx="4919329" cy="3689498"/>
            <wp:effectExtent l="0" t="0" r="0" b="635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stradas.JPG"/>
                    <pic:cNvPicPr/>
                  </pic:nvPicPr>
                  <pic:blipFill>
                    <a:blip r:embed="rId30" cstate="email">
                      <a:extLst>
                        <a:ext uri="{28A0092B-C50C-407E-A947-70E740481C1C}">
                          <a14:useLocalDpi xmlns:a14="http://schemas.microsoft.com/office/drawing/2010/main"/>
                        </a:ext>
                      </a:extLst>
                    </a:blip>
                    <a:stretch>
                      <a:fillRect/>
                    </a:stretch>
                  </pic:blipFill>
                  <pic:spPr>
                    <a:xfrm>
                      <a:off x="0" y="0"/>
                      <a:ext cx="4923655" cy="3692742"/>
                    </a:xfrm>
                    <a:prstGeom prst="rect">
                      <a:avLst/>
                    </a:prstGeom>
                    <a:ln>
                      <a:noFill/>
                    </a:ln>
                    <a:effectLst>
                      <a:softEdge rad="112500"/>
                    </a:effectLst>
                  </pic:spPr>
                </pic:pic>
              </a:graphicData>
            </a:graphic>
          </wp:inline>
        </w:drawing>
      </w:r>
    </w:p>
    <w:p w:rsidR="00C41AD2" w:rsidRPr="00880FD7" w:rsidRDefault="00C41AD2" w:rsidP="00C41AD2">
      <w:pPr>
        <w:pStyle w:val="Caption"/>
        <w:spacing w:after="120"/>
        <w:jc w:val="center"/>
        <w:rPr>
          <w:szCs w:val="22"/>
        </w:rPr>
      </w:pPr>
      <w:bookmarkStart w:id="138" w:name="_Toc437875591"/>
      <w:r w:rsidRPr="00880FD7">
        <w:rPr>
          <w:szCs w:val="22"/>
        </w:rPr>
        <w:t xml:space="preserve">Figura </w:t>
      </w:r>
      <w:r w:rsidRPr="00880FD7">
        <w:rPr>
          <w:szCs w:val="22"/>
        </w:rPr>
        <w:fldChar w:fldCharType="begin"/>
      </w:r>
      <w:r w:rsidRPr="00880FD7">
        <w:rPr>
          <w:szCs w:val="22"/>
        </w:rPr>
        <w:instrText xml:space="preserve"> SEQ Figura \* ARABIC </w:instrText>
      </w:r>
      <w:r w:rsidRPr="00880FD7">
        <w:rPr>
          <w:szCs w:val="22"/>
        </w:rPr>
        <w:fldChar w:fldCharType="separate"/>
      </w:r>
      <w:r w:rsidRPr="00880FD7">
        <w:rPr>
          <w:noProof/>
          <w:szCs w:val="22"/>
        </w:rPr>
        <w:t>9</w:t>
      </w:r>
      <w:r w:rsidRPr="00880FD7">
        <w:rPr>
          <w:szCs w:val="22"/>
        </w:rPr>
        <w:fldChar w:fldCharType="end"/>
      </w:r>
      <w:r w:rsidRPr="00880FD7">
        <w:rPr>
          <w:szCs w:val="22"/>
        </w:rPr>
        <w:t>: Estradas dentro da RNP</w:t>
      </w:r>
      <w:bookmarkEnd w:id="138"/>
    </w:p>
    <w:p w:rsidR="00C41AD2" w:rsidRPr="00AA478E" w:rsidRDefault="00C41AD2" w:rsidP="00C41AD2">
      <w:pPr>
        <w:pStyle w:val="Body2"/>
        <w:tabs>
          <w:tab w:val="left" w:pos="1382"/>
        </w:tabs>
        <w:spacing w:after="120"/>
        <w:ind w:left="0"/>
        <w:jc w:val="both"/>
        <w:rPr>
          <w:rFonts w:ascii="Arial" w:hAnsi="Arial" w:cs="Arial"/>
          <w:color w:val="auto"/>
          <w:sz w:val="22"/>
          <w:szCs w:val="22"/>
          <w:lang w:val="pt-PT"/>
        </w:rPr>
      </w:pPr>
    </w:p>
    <w:p w:rsidR="00C41AD2" w:rsidRPr="00AA478E" w:rsidRDefault="00C41AD2" w:rsidP="00C41AD2">
      <w:pPr>
        <w:pStyle w:val="Body2"/>
        <w:tabs>
          <w:tab w:val="left" w:pos="1382"/>
        </w:tabs>
        <w:spacing w:after="120"/>
        <w:ind w:left="0"/>
        <w:jc w:val="both"/>
        <w:rPr>
          <w:rFonts w:ascii="Arial" w:hAnsi="Arial" w:cs="Arial"/>
          <w:color w:val="auto"/>
          <w:sz w:val="22"/>
          <w:szCs w:val="22"/>
          <w:lang w:val="pt-PT"/>
        </w:rPr>
      </w:pPr>
      <w:r w:rsidRPr="00AA478E">
        <w:rPr>
          <w:rFonts w:ascii="Arial" w:hAnsi="Arial" w:cs="Arial"/>
          <w:color w:val="auto"/>
          <w:sz w:val="22"/>
          <w:szCs w:val="22"/>
          <w:lang w:val="pt-PT"/>
        </w:rPr>
        <w:t xml:space="preserve">Na área Norte da RNP existe também uma pista de aterragem (ver </w:t>
      </w:r>
      <w:r w:rsidRPr="00AA478E">
        <w:rPr>
          <w:rFonts w:ascii="Arial" w:hAnsi="Arial" w:cs="Arial"/>
          <w:b/>
          <w:color w:val="auto"/>
          <w:sz w:val="22"/>
          <w:szCs w:val="22"/>
          <w:lang w:val="pt-PT"/>
        </w:rPr>
        <w:t>Figuras 10 e 11</w:t>
      </w:r>
      <w:r w:rsidRPr="00AA478E">
        <w:rPr>
          <w:rFonts w:ascii="Arial" w:hAnsi="Arial" w:cs="Arial"/>
          <w:color w:val="auto"/>
          <w:sz w:val="22"/>
          <w:szCs w:val="22"/>
          <w:lang w:val="pt-PT"/>
        </w:rPr>
        <w:t xml:space="preserve"> abaixo) que permite o acesso de turistas à Reserva por via aérea. Não existe no local nenhuma estrutura de apoio e a manutenção desta pista relvada é feita sazonalmente por um operador turístico privado.   </w:t>
      </w:r>
    </w:p>
    <w:p w:rsidR="00C41AD2" w:rsidRPr="00AA478E" w:rsidRDefault="00C41AD2" w:rsidP="00C41AD2">
      <w:pPr>
        <w:pStyle w:val="Body2"/>
        <w:tabs>
          <w:tab w:val="left" w:pos="1382"/>
        </w:tabs>
        <w:spacing w:after="120"/>
        <w:ind w:left="0"/>
        <w:jc w:val="both"/>
        <w:rPr>
          <w:rFonts w:ascii="Arial" w:hAnsi="Arial" w:cs="Arial"/>
          <w:color w:val="auto"/>
          <w:sz w:val="22"/>
          <w:szCs w:val="22"/>
          <w:lang w:val="pt-PT"/>
        </w:rPr>
      </w:pPr>
    </w:p>
    <w:p w:rsidR="00C41AD2" w:rsidRPr="00AA478E" w:rsidRDefault="00C41AD2" w:rsidP="00C41AD2">
      <w:pPr>
        <w:pStyle w:val="Body2"/>
        <w:tabs>
          <w:tab w:val="left" w:pos="1382"/>
        </w:tabs>
        <w:spacing w:after="120"/>
        <w:ind w:left="0"/>
        <w:jc w:val="center"/>
        <w:rPr>
          <w:rFonts w:ascii="Arial" w:hAnsi="Arial" w:cs="Arial"/>
          <w:color w:val="auto"/>
          <w:sz w:val="22"/>
          <w:szCs w:val="22"/>
          <w:lang w:val="pt-PT"/>
        </w:rPr>
      </w:pPr>
      <w:r w:rsidRPr="00AA478E">
        <w:rPr>
          <w:rFonts w:ascii="Arial" w:hAnsi="Arial" w:cs="Arial"/>
          <w:noProof/>
          <w:color w:val="auto"/>
          <w:sz w:val="22"/>
          <w:szCs w:val="22"/>
          <w:lang w:val="pt-PT" w:eastAsia="pt-PT"/>
        </w:rPr>
        <w:drawing>
          <wp:inline distT="0" distB="0" distL="0" distR="0" wp14:anchorId="38E2512A" wp14:editId="5D508B5A">
            <wp:extent cx="5141588" cy="3434316"/>
            <wp:effectExtent l="0" t="0" r="254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sta de aterragem.JPG"/>
                    <pic:cNvPicPr/>
                  </pic:nvPicPr>
                  <pic:blipFill>
                    <a:blip r:embed="rId31" cstate="email">
                      <a:extLst>
                        <a:ext uri="{28A0092B-C50C-407E-A947-70E740481C1C}">
                          <a14:useLocalDpi xmlns:a14="http://schemas.microsoft.com/office/drawing/2010/main"/>
                        </a:ext>
                      </a:extLst>
                    </a:blip>
                    <a:stretch>
                      <a:fillRect/>
                    </a:stretch>
                  </pic:blipFill>
                  <pic:spPr>
                    <a:xfrm>
                      <a:off x="0" y="0"/>
                      <a:ext cx="5148267" cy="3438777"/>
                    </a:xfrm>
                    <a:prstGeom prst="rect">
                      <a:avLst/>
                    </a:prstGeom>
                    <a:ln>
                      <a:noFill/>
                    </a:ln>
                    <a:effectLst>
                      <a:softEdge rad="112500"/>
                    </a:effectLst>
                  </pic:spPr>
                </pic:pic>
              </a:graphicData>
            </a:graphic>
          </wp:inline>
        </w:drawing>
      </w:r>
    </w:p>
    <w:p w:rsidR="00C41AD2" w:rsidRPr="00880FD7" w:rsidRDefault="00C41AD2" w:rsidP="00C41AD2">
      <w:pPr>
        <w:pStyle w:val="Caption"/>
        <w:spacing w:after="120"/>
        <w:jc w:val="center"/>
        <w:rPr>
          <w:szCs w:val="22"/>
        </w:rPr>
      </w:pPr>
      <w:bookmarkStart w:id="139" w:name="_Toc437875592"/>
      <w:r w:rsidRPr="00880FD7">
        <w:rPr>
          <w:szCs w:val="22"/>
        </w:rPr>
        <w:t xml:space="preserve">Figura </w:t>
      </w:r>
      <w:r w:rsidRPr="00880FD7">
        <w:rPr>
          <w:szCs w:val="22"/>
        </w:rPr>
        <w:fldChar w:fldCharType="begin"/>
      </w:r>
      <w:r w:rsidRPr="00880FD7">
        <w:rPr>
          <w:szCs w:val="22"/>
        </w:rPr>
        <w:instrText xml:space="preserve"> SEQ Figura \* ARABIC </w:instrText>
      </w:r>
      <w:r w:rsidRPr="00880FD7">
        <w:rPr>
          <w:szCs w:val="22"/>
        </w:rPr>
        <w:fldChar w:fldCharType="separate"/>
      </w:r>
      <w:r w:rsidRPr="00880FD7">
        <w:rPr>
          <w:noProof/>
          <w:szCs w:val="22"/>
        </w:rPr>
        <w:t>10</w:t>
      </w:r>
      <w:r w:rsidRPr="00880FD7">
        <w:rPr>
          <w:szCs w:val="22"/>
        </w:rPr>
        <w:fldChar w:fldCharType="end"/>
      </w:r>
      <w:r w:rsidRPr="00880FD7">
        <w:rPr>
          <w:szCs w:val="22"/>
        </w:rPr>
        <w:t>: Pista de Aterragem da RNP</w:t>
      </w:r>
      <w:bookmarkEnd w:id="139"/>
    </w:p>
    <w:p w:rsidR="00C41AD2" w:rsidRPr="00AA478E" w:rsidRDefault="00C41AD2" w:rsidP="00C41AD2">
      <w:pPr>
        <w:spacing w:after="120" w:line="240" w:lineRule="auto"/>
        <w:jc w:val="both"/>
        <w:rPr>
          <w:rFonts w:ascii="Arial" w:hAnsi="Arial" w:cs="Arial"/>
          <w:lang w:eastAsia="pt-PT"/>
        </w:rPr>
        <w:sectPr w:rsidR="00C41AD2" w:rsidRPr="00AA478E" w:rsidSect="00F3287D">
          <w:pgSz w:w="12240" w:h="15840"/>
          <w:pgMar w:top="1440" w:right="1440" w:bottom="1440" w:left="1440" w:header="720" w:footer="720" w:gutter="0"/>
          <w:cols w:space="720"/>
          <w:docGrid w:linePitch="360"/>
        </w:sectPr>
      </w:pPr>
    </w:p>
    <w:p w:rsidR="00C41AD2" w:rsidRPr="00AA478E" w:rsidRDefault="00C41AD2" w:rsidP="00C41AD2">
      <w:pPr>
        <w:spacing w:after="120" w:line="240" w:lineRule="auto"/>
        <w:jc w:val="center"/>
        <w:sectPr w:rsidR="00C41AD2" w:rsidRPr="00AA478E" w:rsidSect="00F3287D">
          <w:pgSz w:w="15840" w:h="12240" w:orient="landscape"/>
          <w:pgMar w:top="1440" w:right="1440" w:bottom="1440" w:left="1440" w:header="720" w:footer="720" w:gutter="0"/>
          <w:cols w:space="720"/>
          <w:docGrid w:linePitch="360"/>
        </w:sectPr>
      </w:pPr>
      <w:bookmarkStart w:id="140" w:name="_Toc437875593"/>
      <w:r w:rsidRPr="003F42E0">
        <w:rPr>
          <w:rFonts w:ascii="Arial" w:hAnsi="Arial" w:cs="Arial"/>
          <w:noProof/>
          <w:lang w:eastAsia="pt-PT"/>
        </w:rPr>
        <w:lastRenderedPageBreak/>
        <w:drawing>
          <wp:inline distT="0" distB="0" distL="0" distR="0" wp14:anchorId="6F4679D7" wp14:editId="7DBD255D">
            <wp:extent cx="8098971" cy="5729652"/>
            <wp:effectExtent l="0" t="0" r="0" b="4445"/>
            <wp:docPr id="291" name="Picture 291" descr="C:\Users\Yarina\AppData\Local\Microsoft\Windows\INetCache\IE\RBP508SP\IMG_6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rina\AppData\Local\Microsoft\Windows\INetCache\IE\RBP508SP\IMG_6455[1].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8099689" cy="5730160"/>
                    </a:xfrm>
                    <a:prstGeom prst="rect">
                      <a:avLst/>
                    </a:prstGeom>
                    <a:noFill/>
                    <a:ln>
                      <a:noFill/>
                    </a:ln>
                  </pic:spPr>
                </pic:pic>
              </a:graphicData>
            </a:graphic>
          </wp:inline>
        </w:drawing>
      </w:r>
      <w:r w:rsidRPr="00880FD7">
        <w:rPr>
          <w:rFonts w:ascii="Arial" w:hAnsi="Arial" w:cs="Arial"/>
          <w:b/>
          <w:sz w:val="20"/>
        </w:rPr>
        <w:t xml:space="preserve">Figura </w:t>
      </w:r>
      <w:r w:rsidRPr="00880FD7">
        <w:rPr>
          <w:rFonts w:ascii="Arial" w:hAnsi="Arial" w:cs="Arial"/>
          <w:b/>
          <w:sz w:val="20"/>
        </w:rPr>
        <w:fldChar w:fldCharType="begin"/>
      </w:r>
      <w:r w:rsidRPr="00880FD7">
        <w:rPr>
          <w:rFonts w:ascii="Arial" w:hAnsi="Arial" w:cs="Arial"/>
          <w:b/>
          <w:sz w:val="20"/>
        </w:rPr>
        <w:instrText xml:space="preserve"> SEQ Figura \* ARABIC </w:instrText>
      </w:r>
      <w:r w:rsidRPr="00880FD7">
        <w:rPr>
          <w:rFonts w:ascii="Arial" w:hAnsi="Arial" w:cs="Arial"/>
          <w:b/>
          <w:sz w:val="20"/>
        </w:rPr>
        <w:fldChar w:fldCharType="separate"/>
      </w:r>
      <w:r w:rsidRPr="00880FD7">
        <w:rPr>
          <w:rFonts w:ascii="Arial" w:hAnsi="Arial" w:cs="Arial"/>
          <w:b/>
          <w:noProof/>
          <w:sz w:val="20"/>
        </w:rPr>
        <w:t>11</w:t>
      </w:r>
      <w:r w:rsidRPr="00880FD7">
        <w:rPr>
          <w:rFonts w:ascii="Arial" w:hAnsi="Arial" w:cs="Arial"/>
          <w:b/>
          <w:sz w:val="20"/>
        </w:rPr>
        <w:fldChar w:fldCharType="end"/>
      </w:r>
      <w:r w:rsidRPr="00880FD7">
        <w:rPr>
          <w:rFonts w:ascii="Arial" w:hAnsi="Arial" w:cs="Arial"/>
          <w:b/>
          <w:sz w:val="20"/>
        </w:rPr>
        <w:t>: Infraestruturas dentro da RNP</w:t>
      </w:r>
      <w:bookmarkEnd w:id="140"/>
      <w:r w:rsidRPr="00880FD7">
        <w:rPr>
          <w:sz w:val="20"/>
        </w:rPr>
        <w:t xml:space="preserve"> </w:t>
      </w:r>
    </w:p>
    <w:p w:rsidR="00C41AD2" w:rsidRPr="00AA478E" w:rsidRDefault="00C41AD2" w:rsidP="003578B1">
      <w:pPr>
        <w:pStyle w:val="Heading2"/>
        <w:numPr>
          <w:ilvl w:val="1"/>
          <w:numId w:val="4"/>
        </w:numPr>
        <w:rPr>
          <w:b w:val="0"/>
        </w:rPr>
      </w:pPr>
      <w:bookmarkStart w:id="141" w:name="_Toc435779963"/>
      <w:bookmarkStart w:id="142" w:name="_Toc437758463"/>
      <w:bookmarkStart w:id="143" w:name="_Toc442873753"/>
      <w:bookmarkStart w:id="144" w:name="_Toc442873862"/>
      <w:bookmarkStart w:id="145" w:name="_Toc442873977"/>
      <w:bookmarkStart w:id="146" w:name="_Toc442874386"/>
      <w:bookmarkStart w:id="147" w:name="_Toc443046123"/>
      <w:bookmarkStart w:id="148" w:name="_Toc443046280"/>
      <w:r w:rsidRPr="00AA478E">
        <w:lastRenderedPageBreak/>
        <w:t>Uso de Recursos Naturais na RNP</w:t>
      </w:r>
      <w:bookmarkEnd w:id="141"/>
      <w:bookmarkEnd w:id="142"/>
      <w:bookmarkEnd w:id="143"/>
      <w:bookmarkEnd w:id="144"/>
      <w:bookmarkEnd w:id="145"/>
      <w:bookmarkEnd w:id="146"/>
      <w:bookmarkEnd w:id="147"/>
      <w:bookmarkEnd w:id="148"/>
      <w:r w:rsidRPr="00AA478E">
        <w:t xml:space="preserve"> </w:t>
      </w:r>
    </w:p>
    <w:p w:rsidR="00C41AD2" w:rsidRPr="00AA478E" w:rsidRDefault="00C41AD2" w:rsidP="00C41AD2">
      <w:pPr>
        <w:spacing w:after="120" w:line="240" w:lineRule="auto"/>
        <w:jc w:val="both"/>
        <w:rPr>
          <w:rFonts w:ascii="Arial" w:hAnsi="Arial" w:cs="Arial"/>
        </w:rPr>
      </w:pPr>
    </w:p>
    <w:p w:rsidR="00C41AD2" w:rsidRPr="00AA478E" w:rsidRDefault="00C41AD2" w:rsidP="00C41AD2">
      <w:pPr>
        <w:spacing w:after="120" w:line="240" w:lineRule="auto"/>
        <w:jc w:val="both"/>
        <w:rPr>
          <w:rFonts w:ascii="Arial" w:hAnsi="Arial" w:cs="Arial"/>
        </w:rPr>
      </w:pPr>
      <w:r w:rsidRPr="00AA478E">
        <w:rPr>
          <w:rFonts w:ascii="Arial" w:hAnsi="Arial" w:cs="Arial"/>
        </w:rPr>
        <w:t xml:space="preserve">Como é característico da vivência nas áreas rurais e periurbanas em Moçambique, grande parte dos AFs residentes no interior e arredores da Reserva depende dos recursos naturais disponíveis para absorver as necessidades de subsistência e obter rendimento familiar complementar. O conjunto de recursos mais usados pelas comunidades no interior e arredores da RNP estão identificados na tabela que se segue. Esses recursos são utilizados maioritariamente para consumo e venda, como materiais de construção e de fabrico de artesanato como é o caso do capim usado para produção de esteiras e peneiras) e recurso para tratamento de doenças (ver especificação de uso para cada tipo de recurso na </w:t>
      </w:r>
      <w:r w:rsidRPr="00AA478E">
        <w:rPr>
          <w:rFonts w:ascii="Arial" w:hAnsi="Arial" w:cs="Arial"/>
          <w:b/>
        </w:rPr>
        <w:t>Tabela 2</w:t>
      </w:r>
      <w:r w:rsidRPr="00AA478E">
        <w:rPr>
          <w:rFonts w:ascii="Arial" w:hAnsi="Arial" w:cs="Arial"/>
        </w:rPr>
        <w:t xml:space="preserve"> abaixo). Não foi possível obter dados quantitativos sobre o nível de extracção de cada um desses por parte das comunidades locais.</w:t>
      </w:r>
    </w:p>
    <w:p w:rsidR="00C41AD2" w:rsidRPr="00AA478E" w:rsidRDefault="00C41AD2" w:rsidP="00C41AD2">
      <w:pPr>
        <w:spacing w:after="120" w:line="240" w:lineRule="auto"/>
        <w:jc w:val="both"/>
        <w:rPr>
          <w:rFonts w:ascii="Arial" w:hAnsi="Arial" w:cs="Arial"/>
        </w:rPr>
      </w:pPr>
    </w:p>
    <w:p w:rsidR="00C41AD2" w:rsidRPr="00880FD7" w:rsidRDefault="00C41AD2" w:rsidP="00C41AD2">
      <w:pPr>
        <w:pStyle w:val="Caption"/>
        <w:spacing w:after="120"/>
        <w:jc w:val="center"/>
        <w:rPr>
          <w:szCs w:val="22"/>
        </w:rPr>
      </w:pPr>
      <w:bookmarkStart w:id="149" w:name="_Toc437758589"/>
      <w:r w:rsidRPr="00880FD7">
        <w:rPr>
          <w:szCs w:val="22"/>
        </w:rPr>
        <w:t xml:space="preserve">Tabela </w:t>
      </w:r>
      <w:r w:rsidRPr="00880FD7">
        <w:rPr>
          <w:szCs w:val="22"/>
        </w:rPr>
        <w:fldChar w:fldCharType="begin"/>
      </w:r>
      <w:r w:rsidRPr="00880FD7">
        <w:rPr>
          <w:szCs w:val="22"/>
        </w:rPr>
        <w:instrText xml:space="preserve"> SEQ Tabela \* ARABIC </w:instrText>
      </w:r>
      <w:r w:rsidRPr="00880FD7">
        <w:rPr>
          <w:szCs w:val="22"/>
        </w:rPr>
        <w:fldChar w:fldCharType="separate"/>
      </w:r>
      <w:r w:rsidRPr="00880FD7">
        <w:rPr>
          <w:noProof/>
          <w:szCs w:val="22"/>
        </w:rPr>
        <w:t>2</w:t>
      </w:r>
      <w:r w:rsidRPr="00880FD7">
        <w:rPr>
          <w:szCs w:val="22"/>
        </w:rPr>
        <w:fldChar w:fldCharType="end"/>
      </w:r>
      <w:r w:rsidRPr="00880FD7">
        <w:rPr>
          <w:szCs w:val="22"/>
        </w:rPr>
        <w:t>: Uso dos recursos naturais pelas comunidades locais</w:t>
      </w:r>
      <w:bookmarkEnd w:id="149"/>
    </w:p>
    <w:tbl>
      <w:tblPr>
        <w:tblStyle w:val="GridTable1Light-Accent11"/>
        <w:tblW w:w="9828" w:type="dxa"/>
        <w:tblLayout w:type="fixed"/>
        <w:tblLook w:val="04A0" w:firstRow="1" w:lastRow="0" w:firstColumn="1" w:lastColumn="0" w:noHBand="0" w:noVBand="1"/>
      </w:tblPr>
      <w:tblGrid>
        <w:gridCol w:w="1368"/>
        <w:gridCol w:w="1321"/>
        <w:gridCol w:w="1109"/>
        <w:gridCol w:w="1170"/>
        <w:gridCol w:w="1080"/>
        <w:gridCol w:w="1260"/>
        <w:gridCol w:w="1334"/>
        <w:gridCol w:w="1186"/>
      </w:tblGrid>
      <w:tr w:rsidR="00C41AD2" w:rsidRPr="00AA478E" w:rsidTr="00225FB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68" w:type="dxa"/>
            <w:vMerge w:val="restart"/>
            <w:shd w:val="clear" w:color="auto" w:fill="BDD6EE" w:themeFill="accent1" w:themeFillTint="66"/>
            <w:hideMark/>
          </w:tcPr>
          <w:p w:rsidR="00C41AD2" w:rsidRPr="00C634D3" w:rsidRDefault="00C41AD2" w:rsidP="00225FB1">
            <w:pPr>
              <w:spacing w:after="0" w:line="240" w:lineRule="auto"/>
              <w:jc w:val="center"/>
              <w:rPr>
                <w:rFonts w:ascii="Arial" w:hAnsi="Arial" w:cs="Arial"/>
                <w:b w:val="0"/>
                <w:bCs w:val="0"/>
                <w:color w:val="000000"/>
                <w:sz w:val="20"/>
                <w:szCs w:val="20"/>
              </w:rPr>
            </w:pPr>
            <w:bookmarkStart w:id="150" w:name="_Toc435779964"/>
            <w:r w:rsidRPr="00C634D3">
              <w:rPr>
                <w:rFonts w:ascii="Arial" w:hAnsi="Arial" w:cs="Arial"/>
                <w:color w:val="000000"/>
                <w:sz w:val="20"/>
                <w:szCs w:val="20"/>
              </w:rPr>
              <w:t>RECURSO NATURAL</w:t>
            </w:r>
          </w:p>
        </w:tc>
        <w:tc>
          <w:tcPr>
            <w:tcW w:w="8460" w:type="dxa"/>
            <w:gridSpan w:val="7"/>
            <w:shd w:val="clear" w:color="auto" w:fill="BDD6EE" w:themeFill="accent1" w:themeFillTint="66"/>
            <w:noWrap/>
            <w:hideMark/>
          </w:tcPr>
          <w:p w:rsidR="00C41AD2" w:rsidRPr="00C634D3" w:rsidRDefault="00C41AD2" w:rsidP="00225F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sidRPr="00C634D3">
              <w:rPr>
                <w:rFonts w:ascii="Arial" w:hAnsi="Arial" w:cs="Arial"/>
                <w:color w:val="000000"/>
                <w:sz w:val="20"/>
                <w:szCs w:val="20"/>
              </w:rPr>
              <w:t>USO ATRIBUÍDO AO RECURSO</w:t>
            </w:r>
          </w:p>
        </w:tc>
      </w:tr>
      <w:tr w:rsidR="00C41AD2" w:rsidRPr="00AA478E" w:rsidTr="00225FB1">
        <w:trPr>
          <w:trHeight w:val="780"/>
        </w:trPr>
        <w:tc>
          <w:tcPr>
            <w:cnfStyle w:val="001000000000" w:firstRow="0" w:lastRow="0" w:firstColumn="1" w:lastColumn="0" w:oddVBand="0" w:evenVBand="0" w:oddHBand="0" w:evenHBand="0" w:firstRowFirstColumn="0" w:firstRowLastColumn="0" w:lastRowFirstColumn="0" w:lastRowLastColumn="0"/>
            <w:tcW w:w="1368" w:type="dxa"/>
            <w:vMerge/>
            <w:shd w:val="clear" w:color="auto" w:fill="BDD6EE" w:themeFill="accent1" w:themeFillTint="66"/>
            <w:hideMark/>
          </w:tcPr>
          <w:p w:rsidR="00C41AD2" w:rsidRPr="00C634D3" w:rsidRDefault="00C41AD2" w:rsidP="00225FB1">
            <w:pPr>
              <w:spacing w:after="0" w:line="240" w:lineRule="auto"/>
              <w:jc w:val="center"/>
              <w:rPr>
                <w:rFonts w:ascii="Arial" w:hAnsi="Arial" w:cs="Arial"/>
                <w:b w:val="0"/>
                <w:bCs w:val="0"/>
                <w:color w:val="000000"/>
                <w:sz w:val="20"/>
                <w:szCs w:val="20"/>
              </w:rPr>
            </w:pPr>
          </w:p>
        </w:tc>
        <w:tc>
          <w:tcPr>
            <w:tcW w:w="1321" w:type="dxa"/>
            <w:shd w:val="clear" w:color="auto" w:fill="BDD6EE" w:themeFill="accent1" w:themeFillTint="66"/>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r w:rsidRPr="00C634D3">
              <w:rPr>
                <w:rFonts w:ascii="Arial" w:hAnsi="Arial" w:cs="Arial"/>
                <w:b/>
                <w:bCs/>
                <w:color w:val="000000"/>
                <w:sz w:val="20"/>
                <w:szCs w:val="20"/>
              </w:rPr>
              <w:t>GF homens</w:t>
            </w:r>
          </w:p>
        </w:tc>
        <w:tc>
          <w:tcPr>
            <w:tcW w:w="1109" w:type="dxa"/>
            <w:shd w:val="clear" w:color="auto" w:fill="BDD6EE" w:themeFill="accent1" w:themeFillTint="66"/>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r w:rsidRPr="00C634D3">
              <w:rPr>
                <w:rFonts w:ascii="Arial" w:hAnsi="Arial" w:cs="Arial"/>
                <w:b/>
                <w:bCs/>
                <w:color w:val="000000"/>
                <w:sz w:val="20"/>
                <w:szCs w:val="20"/>
              </w:rPr>
              <w:t>GF mulheres - Infulene</w:t>
            </w:r>
          </w:p>
        </w:tc>
        <w:tc>
          <w:tcPr>
            <w:tcW w:w="1170" w:type="dxa"/>
            <w:shd w:val="clear" w:color="auto" w:fill="BDD6EE" w:themeFill="accent1" w:themeFillTint="66"/>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r w:rsidRPr="00C634D3">
              <w:rPr>
                <w:rFonts w:ascii="Arial" w:hAnsi="Arial" w:cs="Arial"/>
                <w:b/>
                <w:bCs/>
                <w:color w:val="000000"/>
                <w:sz w:val="20"/>
                <w:szCs w:val="20"/>
              </w:rPr>
              <w:t>GF mulheres - Malamba</w:t>
            </w:r>
          </w:p>
        </w:tc>
        <w:tc>
          <w:tcPr>
            <w:tcW w:w="1080" w:type="dxa"/>
            <w:shd w:val="clear" w:color="auto" w:fill="BDD6EE" w:themeFill="accent1" w:themeFillTint="66"/>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r w:rsidRPr="00C634D3">
              <w:rPr>
                <w:rFonts w:ascii="Arial" w:hAnsi="Arial" w:cs="Arial"/>
                <w:b/>
                <w:bCs/>
                <w:color w:val="000000"/>
                <w:sz w:val="20"/>
                <w:szCs w:val="20"/>
              </w:rPr>
              <w:t>GF Misto</w:t>
            </w:r>
          </w:p>
        </w:tc>
        <w:tc>
          <w:tcPr>
            <w:tcW w:w="1260" w:type="dxa"/>
            <w:shd w:val="clear" w:color="auto" w:fill="BDD6EE" w:themeFill="accent1" w:themeFillTint="66"/>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r w:rsidRPr="00C634D3">
              <w:rPr>
                <w:rFonts w:ascii="Arial" w:hAnsi="Arial" w:cs="Arial"/>
                <w:b/>
                <w:bCs/>
                <w:color w:val="000000"/>
                <w:sz w:val="20"/>
                <w:szCs w:val="20"/>
              </w:rPr>
              <w:t>GF Líderes - Nhauswa</w:t>
            </w:r>
          </w:p>
        </w:tc>
        <w:tc>
          <w:tcPr>
            <w:tcW w:w="1334" w:type="dxa"/>
            <w:shd w:val="clear" w:color="auto" w:fill="BDD6EE" w:themeFill="accent1" w:themeFillTint="66"/>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r w:rsidRPr="00C634D3">
              <w:rPr>
                <w:rFonts w:ascii="Arial" w:hAnsi="Arial" w:cs="Arial"/>
                <w:b/>
                <w:bCs/>
                <w:color w:val="000000"/>
                <w:sz w:val="20"/>
                <w:szCs w:val="20"/>
              </w:rPr>
              <w:t>GF Líderes - Muchunge</w:t>
            </w:r>
          </w:p>
        </w:tc>
        <w:tc>
          <w:tcPr>
            <w:tcW w:w="1186" w:type="dxa"/>
            <w:shd w:val="clear" w:color="auto" w:fill="BDD6EE" w:themeFill="accent1" w:themeFillTint="66"/>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r w:rsidRPr="00C634D3">
              <w:rPr>
                <w:rFonts w:ascii="Arial" w:hAnsi="Arial" w:cs="Arial"/>
                <w:b/>
                <w:bCs/>
                <w:color w:val="000000"/>
                <w:sz w:val="20"/>
                <w:szCs w:val="20"/>
              </w:rPr>
              <w:t>Entrevista Curandeio Pomene</w:t>
            </w:r>
          </w:p>
        </w:tc>
      </w:tr>
      <w:tr w:rsidR="00C41AD2" w:rsidRPr="00AA478E" w:rsidTr="00225FB1">
        <w:trPr>
          <w:trHeight w:val="510"/>
        </w:trPr>
        <w:tc>
          <w:tcPr>
            <w:cnfStyle w:val="001000000000" w:firstRow="0" w:lastRow="0" w:firstColumn="1" w:lastColumn="0" w:oddVBand="0" w:evenVBand="0" w:oddHBand="0" w:evenHBand="0" w:firstRowFirstColumn="0" w:firstRowLastColumn="0" w:lastRowFirstColumn="0" w:lastRowLastColumn="0"/>
            <w:tcW w:w="1368" w:type="dxa"/>
            <w:shd w:val="clear" w:color="auto" w:fill="BDD6EE" w:themeFill="accent1" w:themeFillTint="66"/>
            <w:noWrap/>
            <w:hideMark/>
          </w:tcPr>
          <w:p w:rsidR="00C41AD2" w:rsidRPr="00C634D3" w:rsidRDefault="00C41AD2" w:rsidP="00225FB1">
            <w:pPr>
              <w:spacing w:after="0" w:line="240" w:lineRule="auto"/>
              <w:jc w:val="center"/>
              <w:rPr>
                <w:rFonts w:ascii="Arial" w:hAnsi="Arial" w:cs="Arial"/>
                <w:b w:val="0"/>
                <w:bCs w:val="0"/>
                <w:color w:val="000000"/>
                <w:sz w:val="20"/>
                <w:szCs w:val="20"/>
              </w:rPr>
            </w:pPr>
            <w:r w:rsidRPr="00C634D3">
              <w:rPr>
                <w:rFonts w:ascii="Arial" w:hAnsi="Arial" w:cs="Arial"/>
                <w:color w:val="000000"/>
                <w:sz w:val="20"/>
                <w:szCs w:val="20"/>
              </w:rPr>
              <w:t>Caniço</w:t>
            </w:r>
          </w:p>
        </w:tc>
        <w:tc>
          <w:tcPr>
            <w:tcW w:w="1321"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634D3">
              <w:rPr>
                <w:rFonts w:ascii="Arial" w:hAnsi="Arial" w:cs="Arial"/>
                <w:color w:val="000000"/>
                <w:sz w:val="20"/>
                <w:szCs w:val="20"/>
              </w:rPr>
              <w:t>Venda</w:t>
            </w:r>
          </w:p>
        </w:tc>
        <w:tc>
          <w:tcPr>
            <w:tcW w:w="1109"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70"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080"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260"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634D3">
              <w:rPr>
                <w:rFonts w:ascii="Arial" w:hAnsi="Arial" w:cs="Arial"/>
                <w:color w:val="000000"/>
                <w:sz w:val="20"/>
                <w:szCs w:val="20"/>
              </w:rPr>
              <w:t>Construção</w:t>
            </w:r>
          </w:p>
        </w:tc>
        <w:tc>
          <w:tcPr>
            <w:tcW w:w="1334"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634D3">
              <w:rPr>
                <w:rFonts w:ascii="Arial" w:hAnsi="Arial" w:cs="Arial"/>
                <w:color w:val="000000"/>
                <w:sz w:val="20"/>
                <w:szCs w:val="20"/>
              </w:rPr>
              <w:t>Construção e venda</w:t>
            </w:r>
          </w:p>
        </w:tc>
        <w:tc>
          <w:tcPr>
            <w:tcW w:w="1186"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r>
      <w:tr w:rsidR="00C41AD2" w:rsidRPr="00AA478E" w:rsidTr="00225FB1">
        <w:trPr>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BDD6EE" w:themeFill="accent1" w:themeFillTint="66"/>
            <w:noWrap/>
            <w:hideMark/>
          </w:tcPr>
          <w:p w:rsidR="00C41AD2" w:rsidRPr="00C634D3" w:rsidRDefault="00C41AD2" w:rsidP="00225FB1">
            <w:pPr>
              <w:spacing w:after="0" w:line="240" w:lineRule="auto"/>
              <w:jc w:val="center"/>
              <w:rPr>
                <w:rFonts w:ascii="Arial" w:hAnsi="Arial" w:cs="Arial"/>
                <w:b w:val="0"/>
                <w:bCs w:val="0"/>
                <w:color w:val="000000"/>
                <w:sz w:val="20"/>
                <w:szCs w:val="20"/>
              </w:rPr>
            </w:pPr>
            <w:r w:rsidRPr="00C634D3">
              <w:rPr>
                <w:rFonts w:ascii="Arial" w:hAnsi="Arial" w:cs="Arial"/>
                <w:color w:val="000000"/>
                <w:sz w:val="20"/>
                <w:szCs w:val="20"/>
              </w:rPr>
              <w:t>Capim</w:t>
            </w:r>
          </w:p>
        </w:tc>
        <w:tc>
          <w:tcPr>
            <w:tcW w:w="1321"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09"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70"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634D3">
              <w:rPr>
                <w:rFonts w:ascii="Arial" w:hAnsi="Arial" w:cs="Arial"/>
                <w:color w:val="000000"/>
                <w:sz w:val="20"/>
                <w:szCs w:val="20"/>
              </w:rPr>
              <w:t>Produção</w:t>
            </w:r>
          </w:p>
        </w:tc>
        <w:tc>
          <w:tcPr>
            <w:tcW w:w="1080"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260"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634D3">
              <w:rPr>
                <w:rFonts w:ascii="Arial" w:hAnsi="Arial" w:cs="Arial"/>
                <w:color w:val="000000"/>
                <w:sz w:val="20"/>
                <w:szCs w:val="20"/>
              </w:rPr>
              <w:t>Produção</w:t>
            </w:r>
          </w:p>
        </w:tc>
        <w:tc>
          <w:tcPr>
            <w:tcW w:w="1334"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634D3">
              <w:rPr>
                <w:rFonts w:ascii="Arial" w:hAnsi="Arial" w:cs="Arial"/>
                <w:color w:val="000000"/>
                <w:sz w:val="20"/>
                <w:szCs w:val="20"/>
              </w:rPr>
              <w:t>Construção e venda</w:t>
            </w:r>
          </w:p>
        </w:tc>
        <w:tc>
          <w:tcPr>
            <w:tcW w:w="1186"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r>
      <w:tr w:rsidR="00C41AD2" w:rsidRPr="00AA478E" w:rsidTr="00225FB1">
        <w:trPr>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BDD6EE" w:themeFill="accent1" w:themeFillTint="66"/>
            <w:noWrap/>
            <w:hideMark/>
          </w:tcPr>
          <w:p w:rsidR="00C41AD2" w:rsidRPr="00C634D3" w:rsidRDefault="00C41AD2" w:rsidP="00225FB1">
            <w:pPr>
              <w:spacing w:after="0" w:line="240" w:lineRule="auto"/>
              <w:jc w:val="center"/>
              <w:rPr>
                <w:rFonts w:ascii="Arial" w:hAnsi="Arial" w:cs="Arial"/>
                <w:b w:val="0"/>
                <w:bCs w:val="0"/>
                <w:color w:val="000000"/>
                <w:sz w:val="20"/>
                <w:szCs w:val="20"/>
              </w:rPr>
            </w:pPr>
            <w:r w:rsidRPr="00C634D3">
              <w:rPr>
                <w:rFonts w:ascii="Arial" w:hAnsi="Arial" w:cs="Arial"/>
                <w:color w:val="000000"/>
                <w:sz w:val="20"/>
                <w:szCs w:val="20"/>
              </w:rPr>
              <w:t>Estacas/ Paus</w:t>
            </w:r>
          </w:p>
        </w:tc>
        <w:tc>
          <w:tcPr>
            <w:tcW w:w="1321"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634D3">
              <w:rPr>
                <w:rFonts w:ascii="Arial" w:hAnsi="Arial" w:cs="Arial"/>
                <w:color w:val="000000"/>
                <w:sz w:val="20"/>
                <w:szCs w:val="20"/>
              </w:rPr>
              <w:t>Construção</w:t>
            </w:r>
          </w:p>
        </w:tc>
        <w:tc>
          <w:tcPr>
            <w:tcW w:w="1109"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70"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080"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260"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334"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634D3">
              <w:rPr>
                <w:rFonts w:ascii="Arial" w:hAnsi="Arial" w:cs="Arial"/>
                <w:color w:val="000000"/>
                <w:sz w:val="20"/>
                <w:szCs w:val="20"/>
              </w:rPr>
              <w:t>Construção</w:t>
            </w:r>
          </w:p>
        </w:tc>
        <w:tc>
          <w:tcPr>
            <w:tcW w:w="1186"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r>
      <w:tr w:rsidR="00C41AD2" w:rsidRPr="00AA478E" w:rsidTr="00225FB1">
        <w:trPr>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BDD6EE" w:themeFill="accent1" w:themeFillTint="66"/>
            <w:noWrap/>
            <w:hideMark/>
          </w:tcPr>
          <w:p w:rsidR="00C41AD2" w:rsidRPr="00C634D3" w:rsidRDefault="00C41AD2" w:rsidP="00225FB1">
            <w:pPr>
              <w:spacing w:after="0" w:line="240" w:lineRule="auto"/>
              <w:jc w:val="center"/>
              <w:rPr>
                <w:rFonts w:ascii="Arial" w:hAnsi="Arial" w:cs="Arial"/>
                <w:b w:val="0"/>
                <w:bCs w:val="0"/>
                <w:color w:val="000000"/>
                <w:sz w:val="20"/>
                <w:szCs w:val="20"/>
              </w:rPr>
            </w:pPr>
            <w:r w:rsidRPr="00C634D3">
              <w:rPr>
                <w:rFonts w:ascii="Arial" w:hAnsi="Arial" w:cs="Arial"/>
                <w:color w:val="000000"/>
                <w:sz w:val="20"/>
                <w:szCs w:val="20"/>
              </w:rPr>
              <w:t>Lenha</w:t>
            </w:r>
          </w:p>
        </w:tc>
        <w:tc>
          <w:tcPr>
            <w:tcW w:w="1321"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09"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70"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634D3">
              <w:rPr>
                <w:rFonts w:ascii="Arial" w:hAnsi="Arial" w:cs="Arial"/>
                <w:color w:val="000000"/>
                <w:sz w:val="20"/>
                <w:szCs w:val="20"/>
              </w:rPr>
              <w:t>Venda e uso familiar</w:t>
            </w:r>
          </w:p>
        </w:tc>
        <w:tc>
          <w:tcPr>
            <w:tcW w:w="1080"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260"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334"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86"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r>
      <w:tr w:rsidR="00C41AD2" w:rsidRPr="00AA478E" w:rsidTr="00225FB1">
        <w:trPr>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BDD6EE" w:themeFill="accent1" w:themeFillTint="66"/>
            <w:noWrap/>
            <w:hideMark/>
          </w:tcPr>
          <w:p w:rsidR="00C41AD2" w:rsidRPr="00C634D3" w:rsidRDefault="00C41AD2" w:rsidP="00225FB1">
            <w:pPr>
              <w:spacing w:after="0" w:line="240" w:lineRule="auto"/>
              <w:jc w:val="center"/>
              <w:rPr>
                <w:rFonts w:ascii="Arial" w:hAnsi="Arial" w:cs="Arial"/>
                <w:b w:val="0"/>
                <w:bCs w:val="0"/>
                <w:color w:val="000000"/>
                <w:sz w:val="20"/>
                <w:szCs w:val="20"/>
              </w:rPr>
            </w:pPr>
            <w:r w:rsidRPr="00C634D3">
              <w:rPr>
                <w:rFonts w:ascii="Arial" w:hAnsi="Arial" w:cs="Arial"/>
                <w:color w:val="000000"/>
                <w:sz w:val="20"/>
                <w:szCs w:val="20"/>
              </w:rPr>
              <w:t>Árvore de Simbire</w:t>
            </w:r>
          </w:p>
        </w:tc>
        <w:tc>
          <w:tcPr>
            <w:tcW w:w="1321"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09"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70"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080"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260"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634D3">
              <w:rPr>
                <w:rFonts w:ascii="Arial" w:hAnsi="Arial" w:cs="Arial"/>
                <w:color w:val="000000"/>
                <w:sz w:val="20"/>
                <w:szCs w:val="20"/>
              </w:rPr>
              <w:t>Construção</w:t>
            </w:r>
          </w:p>
        </w:tc>
        <w:tc>
          <w:tcPr>
            <w:tcW w:w="1334"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86"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r>
      <w:tr w:rsidR="00C41AD2" w:rsidRPr="00AA478E" w:rsidTr="00225FB1">
        <w:trPr>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BDD6EE" w:themeFill="accent1" w:themeFillTint="66"/>
            <w:noWrap/>
            <w:hideMark/>
          </w:tcPr>
          <w:p w:rsidR="00C41AD2" w:rsidRPr="00C634D3" w:rsidRDefault="00C41AD2" w:rsidP="00225FB1">
            <w:pPr>
              <w:spacing w:after="0" w:line="240" w:lineRule="auto"/>
              <w:jc w:val="center"/>
              <w:rPr>
                <w:rFonts w:ascii="Arial" w:hAnsi="Arial" w:cs="Arial"/>
                <w:b w:val="0"/>
                <w:bCs w:val="0"/>
                <w:color w:val="000000"/>
                <w:sz w:val="20"/>
                <w:szCs w:val="20"/>
              </w:rPr>
            </w:pPr>
            <w:r w:rsidRPr="00C634D3">
              <w:rPr>
                <w:rFonts w:ascii="Arial" w:hAnsi="Arial" w:cs="Arial"/>
                <w:color w:val="000000"/>
                <w:sz w:val="20"/>
                <w:szCs w:val="20"/>
              </w:rPr>
              <w:t>Mel</w:t>
            </w:r>
          </w:p>
        </w:tc>
        <w:tc>
          <w:tcPr>
            <w:tcW w:w="1321"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634D3">
              <w:rPr>
                <w:rFonts w:ascii="Arial" w:hAnsi="Arial" w:cs="Arial"/>
                <w:color w:val="000000"/>
                <w:sz w:val="20"/>
                <w:szCs w:val="20"/>
              </w:rPr>
              <w:t>Venda</w:t>
            </w:r>
          </w:p>
        </w:tc>
        <w:tc>
          <w:tcPr>
            <w:tcW w:w="1109"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70"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634D3">
              <w:rPr>
                <w:rFonts w:ascii="Arial" w:hAnsi="Arial" w:cs="Arial"/>
                <w:color w:val="000000"/>
                <w:sz w:val="20"/>
                <w:szCs w:val="20"/>
              </w:rPr>
              <w:t>Venda</w:t>
            </w:r>
          </w:p>
        </w:tc>
        <w:tc>
          <w:tcPr>
            <w:tcW w:w="1080"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260"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334"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634D3">
              <w:rPr>
                <w:rFonts w:ascii="Arial" w:hAnsi="Arial" w:cs="Arial"/>
                <w:color w:val="000000"/>
                <w:sz w:val="20"/>
                <w:szCs w:val="20"/>
              </w:rPr>
              <w:t>Venda</w:t>
            </w:r>
          </w:p>
        </w:tc>
        <w:tc>
          <w:tcPr>
            <w:tcW w:w="1186"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r>
      <w:tr w:rsidR="00C41AD2" w:rsidRPr="00AA478E" w:rsidTr="00225FB1">
        <w:trPr>
          <w:trHeight w:val="510"/>
        </w:trPr>
        <w:tc>
          <w:tcPr>
            <w:cnfStyle w:val="001000000000" w:firstRow="0" w:lastRow="0" w:firstColumn="1" w:lastColumn="0" w:oddVBand="0" w:evenVBand="0" w:oddHBand="0" w:evenHBand="0" w:firstRowFirstColumn="0" w:firstRowLastColumn="0" w:lastRowFirstColumn="0" w:lastRowLastColumn="0"/>
            <w:tcW w:w="1368" w:type="dxa"/>
            <w:shd w:val="clear" w:color="auto" w:fill="BDD6EE" w:themeFill="accent1" w:themeFillTint="66"/>
            <w:noWrap/>
            <w:hideMark/>
          </w:tcPr>
          <w:p w:rsidR="00C41AD2" w:rsidRPr="00C634D3" w:rsidRDefault="00C41AD2" w:rsidP="00225FB1">
            <w:pPr>
              <w:spacing w:after="0" w:line="240" w:lineRule="auto"/>
              <w:jc w:val="center"/>
              <w:rPr>
                <w:rFonts w:ascii="Arial" w:hAnsi="Arial" w:cs="Arial"/>
                <w:b w:val="0"/>
                <w:bCs w:val="0"/>
                <w:color w:val="000000"/>
                <w:sz w:val="20"/>
                <w:szCs w:val="20"/>
              </w:rPr>
            </w:pPr>
            <w:r w:rsidRPr="00C634D3">
              <w:rPr>
                <w:rFonts w:ascii="Arial" w:hAnsi="Arial" w:cs="Arial"/>
                <w:color w:val="000000"/>
                <w:sz w:val="20"/>
                <w:szCs w:val="20"/>
              </w:rPr>
              <w:t>Peixe</w:t>
            </w:r>
          </w:p>
        </w:tc>
        <w:tc>
          <w:tcPr>
            <w:tcW w:w="1321"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634D3">
              <w:rPr>
                <w:rFonts w:ascii="Arial" w:hAnsi="Arial" w:cs="Arial"/>
                <w:color w:val="000000"/>
                <w:sz w:val="20"/>
                <w:szCs w:val="20"/>
              </w:rPr>
              <w:t>Consumo e venda</w:t>
            </w:r>
          </w:p>
        </w:tc>
        <w:tc>
          <w:tcPr>
            <w:tcW w:w="1109"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634D3">
              <w:rPr>
                <w:rFonts w:ascii="Arial" w:hAnsi="Arial" w:cs="Arial"/>
                <w:color w:val="000000"/>
                <w:sz w:val="20"/>
                <w:szCs w:val="20"/>
              </w:rPr>
              <w:t>Consumo e venda</w:t>
            </w:r>
          </w:p>
        </w:tc>
        <w:tc>
          <w:tcPr>
            <w:tcW w:w="1170"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080"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634D3">
              <w:rPr>
                <w:rFonts w:ascii="Arial" w:hAnsi="Arial" w:cs="Arial"/>
                <w:color w:val="000000"/>
                <w:sz w:val="20"/>
                <w:szCs w:val="20"/>
              </w:rPr>
              <w:t>Consumo e venda</w:t>
            </w:r>
          </w:p>
        </w:tc>
        <w:tc>
          <w:tcPr>
            <w:tcW w:w="1260"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334"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634D3">
              <w:rPr>
                <w:rFonts w:ascii="Arial" w:hAnsi="Arial" w:cs="Arial"/>
                <w:color w:val="000000"/>
                <w:sz w:val="20"/>
                <w:szCs w:val="20"/>
              </w:rPr>
              <w:t>Troca de produtos</w:t>
            </w:r>
          </w:p>
        </w:tc>
        <w:tc>
          <w:tcPr>
            <w:tcW w:w="1186"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r>
      <w:tr w:rsidR="00C41AD2" w:rsidRPr="00AA478E" w:rsidTr="00225FB1">
        <w:trPr>
          <w:trHeight w:val="510"/>
        </w:trPr>
        <w:tc>
          <w:tcPr>
            <w:cnfStyle w:val="001000000000" w:firstRow="0" w:lastRow="0" w:firstColumn="1" w:lastColumn="0" w:oddVBand="0" w:evenVBand="0" w:oddHBand="0" w:evenHBand="0" w:firstRowFirstColumn="0" w:firstRowLastColumn="0" w:lastRowFirstColumn="0" w:lastRowLastColumn="0"/>
            <w:tcW w:w="1368" w:type="dxa"/>
            <w:shd w:val="clear" w:color="auto" w:fill="BDD6EE" w:themeFill="accent1" w:themeFillTint="66"/>
            <w:noWrap/>
            <w:hideMark/>
          </w:tcPr>
          <w:p w:rsidR="00C41AD2" w:rsidRPr="00C634D3" w:rsidRDefault="00C41AD2" w:rsidP="00225FB1">
            <w:pPr>
              <w:spacing w:after="0" w:line="240" w:lineRule="auto"/>
              <w:jc w:val="center"/>
              <w:rPr>
                <w:rFonts w:ascii="Arial" w:hAnsi="Arial" w:cs="Arial"/>
                <w:b w:val="0"/>
                <w:bCs w:val="0"/>
                <w:color w:val="000000"/>
                <w:sz w:val="20"/>
                <w:szCs w:val="20"/>
              </w:rPr>
            </w:pPr>
            <w:r w:rsidRPr="00C634D3">
              <w:rPr>
                <w:rFonts w:ascii="Arial" w:hAnsi="Arial" w:cs="Arial"/>
                <w:color w:val="000000"/>
                <w:sz w:val="20"/>
                <w:szCs w:val="20"/>
              </w:rPr>
              <w:t>Mariscos</w:t>
            </w:r>
          </w:p>
        </w:tc>
        <w:tc>
          <w:tcPr>
            <w:tcW w:w="1321"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09"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634D3">
              <w:rPr>
                <w:rFonts w:ascii="Arial" w:hAnsi="Arial" w:cs="Arial"/>
                <w:color w:val="000000"/>
                <w:sz w:val="20"/>
                <w:szCs w:val="20"/>
              </w:rPr>
              <w:t>Consumo</w:t>
            </w:r>
          </w:p>
        </w:tc>
        <w:tc>
          <w:tcPr>
            <w:tcW w:w="1170"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080"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634D3">
              <w:rPr>
                <w:rFonts w:ascii="Arial" w:hAnsi="Arial" w:cs="Arial"/>
                <w:color w:val="000000"/>
                <w:sz w:val="20"/>
                <w:szCs w:val="20"/>
              </w:rPr>
              <w:t>Consumo e venda</w:t>
            </w:r>
          </w:p>
        </w:tc>
        <w:tc>
          <w:tcPr>
            <w:tcW w:w="1260"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334"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86"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r>
      <w:tr w:rsidR="00C41AD2" w:rsidRPr="00AA478E" w:rsidTr="00225FB1">
        <w:trPr>
          <w:trHeight w:val="510"/>
        </w:trPr>
        <w:tc>
          <w:tcPr>
            <w:cnfStyle w:val="001000000000" w:firstRow="0" w:lastRow="0" w:firstColumn="1" w:lastColumn="0" w:oddVBand="0" w:evenVBand="0" w:oddHBand="0" w:evenHBand="0" w:firstRowFirstColumn="0" w:firstRowLastColumn="0" w:lastRowFirstColumn="0" w:lastRowLastColumn="0"/>
            <w:tcW w:w="1368" w:type="dxa"/>
            <w:shd w:val="clear" w:color="auto" w:fill="BDD6EE" w:themeFill="accent1" w:themeFillTint="66"/>
            <w:noWrap/>
            <w:hideMark/>
          </w:tcPr>
          <w:p w:rsidR="00C41AD2" w:rsidRPr="00C634D3" w:rsidRDefault="00C41AD2" w:rsidP="00225FB1">
            <w:pPr>
              <w:spacing w:after="0" w:line="240" w:lineRule="auto"/>
              <w:jc w:val="center"/>
              <w:rPr>
                <w:rFonts w:ascii="Arial" w:hAnsi="Arial" w:cs="Arial"/>
                <w:b w:val="0"/>
                <w:bCs w:val="0"/>
                <w:color w:val="000000"/>
                <w:sz w:val="20"/>
                <w:szCs w:val="20"/>
              </w:rPr>
            </w:pPr>
            <w:r w:rsidRPr="00C634D3">
              <w:rPr>
                <w:rFonts w:ascii="Arial" w:hAnsi="Arial" w:cs="Arial"/>
                <w:color w:val="000000"/>
                <w:sz w:val="20"/>
                <w:szCs w:val="20"/>
              </w:rPr>
              <w:t>Raízes</w:t>
            </w:r>
          </w:p>
        </w:tc>
        <w:tc>
          <w:tcPr>
            <w:tcW w:w="1321"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09"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70"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634D3">
              <w:rPr>
                <w:rFonts w:ascii="Arial" w:hAnsi="Arial" w:cs="Arial"/>
                <w:color w:val="000000"/>
                <w:sz w:val="20"/>
                <w:szCs w:val="20"/>
              </w:rPr>
              <w:t>Uso medicinal</w:t>
            </w:r>
          </w:p>
        </w:tc>
        <w:tc>
          <w:tcPr>
            <w:tcW w:w="1080"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260"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334"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634D3">
              <w:rPr>
                <w:rFonts w:ascii="Arial" w:hAnsi="Arial" w:cs="Arial"/>
                <w:color w:val="000000"/>
                <w:sz w:val="20"/>
                <w:szCs w:val="20"/>
              </w:rPr>
              <w:t>Uso medicinal</w:t>
            </w:r>
          </w:p>
        </w:tc>
        <w:tc>
          <w:tcPr>
            <w:tcW w:w="1186"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r>
      <w:tr w:rsidR="00C41AD2" w:rsidRPr="00AA478E" w:rsidTr="00225FB1">
        <w:trPr>
          <w:trHeight w:val="765"/>
        </w:trPr>
        <w:tc>
          <w:tcPr>
            <w:cnfStyle w:val="001000000000" w:firstRow="0" w:lastRow="0" w:firstColumn="1" w:lastColumn="0" w:oddVBand="0" w:evenVBand="0" w:oddHBand="0" w:evenHBand="0" w:firstRowFirstColumn="0" w:firstRowLastColumn="0" w:lastRowFirstColumn="0" w:lastRowLastColumn="0"/>
            <w:tcW w:w="1368" w:type="dxa"/>
            <w:shd w:val="clear" w:color="auto" w:fill="BDD6EE" w:themeFill="accent1" w:themeFillTint="66"/>
            <w:hideMark/>
          </w:tcPr>
          <w:p w:rsidR="00C41AD2" w:rsidRPr="00C634D3" w:rsidRDefault="00C41AD2" w:rsidP="00225FB1">
            <w:pPr>
              <w:spacing w:after="0" w:line="240" w:lineRule="auto"/>
              <w:jc w:val="center"/>
              <w:rPr>
                <w:rFonts w:ascii="Arial" w:hAnsi="Arial" w:cs="Arial"/>
                <w:color w:val="000000"/>
                <w:sz w:val="20"/>
                <w:szCs w:val="20"/>
              </w:rPr>
            </w:pPr>
          </w:p>
          <w:p w:rsidR="00C41AD2" w:rsidRPr="00C634D3" w:rsidRDefault="00C41AD2" w:rsidP="00225FB1">
            <w:pPr>
              <w:spacing w:after="0" w:line="240" w:lineRule="auto"/>
              <w:jc w:val="center"/>
              <w:rPr>
                <w:rFonts w:ascii="Arial" w:hAnsi="Arial" w:cs="Arial"/>
                <w:b w:val="0"/>
                <w:bCs w:val="0"/>
                <w:color w:val="000000"/>
                <w:sz w:val="20"/>
                <w:szCs w:val="20"/>
              </w:rPr>
            </w:pPr>
            <w:r w:rsidRPr="00C634D3">
              <w:rPr>
                <w:rFonts w:ascii="Arial" w:hAnsi="Arial" w:cs="Arial"/>
                <w:color w:val="000000"/>
                <w:sz w:val="20"/>
                <w:szCs w:val="20"/>
              </w:rPr>
              <w:t>Plantas tradicionais</w:t>
            </w:r>
          </w:p>
        </w:tc>
        <w:tc>
          <w:tcPr>
            <w:tcW w:w="1321"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09"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70"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634D3">
              <w:rPr>
                <w:rFonts w:ascii="Arial" w:hAnsi="Arial" w:cs="Arial"/>
                <w:color w:val="000000"/>
                <w:sz w:val="20"/>
                <w:szCs w:val="20"/>
              </w:rPr>
              <w:t>Uso medicinal e produção</w:t>
            </w:r>
          </w:p>
        </w:tc>
        <w:tc>
          <w:tcPr>
            <w:tcW w:w="1080"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260"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334"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86"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634D3">
              <w:rPr>
                <w:rFonts w:ascii="Arial" w:hAnsi="Arial" w:cs="Arial"/>
                <w:color w:val="000000"/>
                <w:sz w:val="20"/>
                <w:szCs w:val="20"/>
              </w:rPr>
              <w:t>Uso medicinal</w:t>
            </w:r>
          </w:p>
        </w:tc>
      </w:tr>
      <w:tr w:rsidR="00C41AD2" w:rsidRPr="00AA478E" w:rsidTr="00225FB1">
        <w:trPr>
          <w:trHeight w:val="510"/>
        </w:trPr>
        <w:tc>
          <w:tcPr>
            <w:cnfStyle w:val="001000000000" w:firstRow="0" w:lastRow="0" w:firstColumn="1" w:lastColumn="0" w:oddVBand="0" w:evenVBand="0" w:oddHBand="0" w:evenHBand="0" w:firstRowFirstColumn="0" w:firstRowLastColumn="0" w:lastRowFirstColumn="0" w:lastRowLastColumn="0"/>
            <w:tcW w:w="1368" w:type="dxa"/>
            <w:shd w:val="clear" w:color="auto" w:fill="BDD6EE" w:themeFill="accent1" w:themeFillTint="66"/>
            <w:noWrap/>
            <w:hideMark/>
          </w:tcPr>
          <w:p w:rsidR="00C41AD2" w:rsidRPr="00C634D3" w:rsidRDefault="00C41AD2" w:rsidP="00225FB1">
            <w:pPr>
              <w:spacing w:after="0" w:line="240" w:lineRule="auto"/>
              <w:jc w:val="center"/>
              <w:rPr>
                <w:rFonts w:ascii="Arial" w:hAnsi="Arial" w:cs="Arial"/>
                <w:b w:val="0"/>
                <w:bCs w:val="0"/>
                <w:color w:val="000000"/>
                <w:sz w:val="20"/>
                <w:szCs w:val="20"/>
              </w:rPr>
            </w:pPr>
            <w:r w:rsidRPr="00C634D3">
              <w:rPr>
                <w:rFonts w:ascii="Arial" w:hAnsi="Arial" w:cs="Arial"/>
                <w:color w:val="000000"/>
                <w:sz w:val="20"/>
                <w:szCs w:val="20"/>
              </w:rPr>
              <w:t>Jiboia</w:t>
            </w:r>
          </w:p>
        </w:tc>
        <w:tc>
          <w:tcPr>
            <w:tcW w:w="1321"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09"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70"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080"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260"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334"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86"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634D3">
              <w:rPr>
                <w:rFonts w:ascii="Arial" w:hAnsi="Arial" w:cs="Arial"/>
                <w:color w:val="000000"/>
                <w:sz w:val="20"/>
                <w:szCs w:val="20"/>
              </w:rPr>
              <w:t>Uso medicinal</w:t>
            </w:r>
          </w:p>
        </w:tc>
      </w:tr>
      <w:tr w:rsidR="00C41AD2" w:rsidRPr="00AA478E" w:rsidTr="00225FB1">
        <w:trPr>
          <w:trHeight w:val="510"/>
        </w:trPr>
        <w:tc>
          <w:tcPr>
            <w:cnfStyle w:val="001000000000" w:firstRow="0" w:lastRow="0" w:firstColumn="1" w:lastColumn="0" w:oddVBand="0" w:evenVBand="0" w:oddHBand="0" w:evenHBand="0" w:firstRowFirstColumn="0" w:firstRowLastColumn="0" w:lastRowFirstColumn="0" w:lastRowLastColumn="0"/>
            <w:tcW w:w="1368" w:type="dxa"/>
            <w:shd w:val="clear" w:color="auto" w:fill="BDD6EE" w:themeFill="accent1" w:themeFillTint="66"/>
            <w:noWrap/>
            <w:hideMark/>
          </w:tcPr>
          <w:p w:rsidR="00C41AD2" w:rsidRPr="00C634D3" w:rsidRDefault="00C41AD2" w:rsidP="00225FB1">
            <w:pPr>
              <w:spacing w:after="0" w:line="240" w:lineRule="auto"/>
              <w:jc w:val="center"/>
              <w:rPr>
                <w:rFonts w:ascii="Arial" w:hAnsi="Arial" w:cs="Arial"/>
                <w:b w:val="0"/>
                <w:bCs w:val="0"/>
                <w:color w:val="000000"/>
                <w:sz w:val="20"/>
                <w:szCs w:val="20"/>
              </w:rPr>
            </w:pPr>
            <w:r w:rsidRPr="00C634D3">
              <w:rPr>
                <w:rFonts w:ascii="Arial" w:hAnsi="Arial" w:cs="Arial"/>
                <w:color w:val="000000"/>
                <w:sz w:val="20"/>
                <w:szCs w:val="20"/>
              </w:rPr>
              <w:t>Lagarto</w:t>
            </w:r>
          </w:p>
        </w:tc>
        <w:tc>
          <w:tcPr>
            <w:tcW w:w="1321"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09"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70"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080"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260"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334"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86"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634D3">
              <w:rPr>
                <w:rFonts w:ascii="Arial" w:hAnsi="Arial" w:cs="Arial"/>
                <w:color w:val="000000"/>
                <w:sz w:val="20"/>
                <w:szCs w:val="20"/>
              </w:rPr>
              <w:t>Uso medicinal</w:t>
            </w:r>
          </w:p>
        </w:tc>
      </w:tr>
      <w:tr w:rsidR="00C41AD2" w:rsidRPr="00AA478E" w:rsidTr="00225FB1">
        <w:trPr>
          <w:trHeight w:val="315"/>
        </w:trPr>
        <w:tc>
          <w:tcPr>
            <w:cnfStyle w:val="001000000000" w:firstRow="0" w:lastRow="0" w:firstColumn="1" w:lastColumn="0" w:oddVBand="0" w:evenVBand="0" w:oddHBand="0" w:evenHBand="0" w:firstRowFirstColumn="0" w:firstRowLastColumn="0" w:lastRowFirstColumn="0" w:lastRowLastColumn="0"/>
            <w:tcW w:w="1368" w:type="dxa"/>
            <w:shd w:val="clear" w:color="auto" w:fill="BDD6EE" w:themeFill="accent1" w:themeFillTint="66"/>
            <w:noWrap/>
            <w:hideMark/>
          </w:tcPr>
          <w:p w:rsidR="00C41AD2" w:rsidRPr="00C634D3" w:rsidRDefault="00C41AD2" w:rsidP="00225FB1">
            <w:pPr>
              <w:spacing w:after="0" w:line="240" w:lineRule="auto"/>
              <w:jc w:val="center"/>
              <w:rPr>
                <w:rFonts w:ascii="Arial" w:hAnsi="Arial" w:cs="Arial"/>
                <w:b w:val="0"/>
                <w:bCs w:val="0"/>
                <w:color w:val="000000"/>
                <w:sz w:val="20"/>
                <w:szCs w:val="20"/>
              </w:rPr>
            </w:pPr>
            <w:r w:rsidRPr="00C634D3">
              <w:rPr>
                <w:rFonts w:ascii="Arial" w:hAnsi="Arial" w:cs="Arial"/>
                <w:color w:val="000000"/>
                <w:sz w:val="20"/>
                <w:szCs w:val="20"/>
              </w:rPr>
              <w:t>Folha de palmeira</w:t>
            </w:r>
          </w:p>
        </w:tc>
        <w:tc>
          <w:tcPr>
            <w:tcW w:w="1321"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09"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70"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080"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260"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334"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634D3">
              <w:rPr>
                <w:rFonts w:ascii="Arial" w:hAnsi="Arial" w:cs="Arial"/>
                <w:color w:val="000000"/>
                <w:sz w:val="20"/>
                <w:szCs w:val="20"/>
              </w:rPr>
              <w:t>Produção</w:t>
            </w:r>
          </w:p>
        </w:tc>
        <w:tc>
          <w:tcPr>
            <w:tcW w:w="1186" w:type="dxa"/>
            <w:hideMark/>
          </w:tcPr>
          <w:p w:rsidR="00C41AD2" w:rsidRPr="00C634D3" w:rsidRDefault="00C41AD2" w:rsidP="00225F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r>
    </w:tbl>
    <w:p w:rsidR="00C41AD2" w:rsidRPr="00880FD7" w:rsidRDefault="00C41AD2" w:rsidP="00C41AD2">
      <w:pPr>
        <w:spacing w:after="120" w:line="240" w:lineRule="auto"/>
        <w:jc w:val="center"/>
        <w:rPr>
          <w:rFonts w:ascii="Arial" w:hAnsi="Arial" w:cs="Arial"/>
          <w:i/>
          <w:sz w:val="20"/>
        </w:rPr>
      </w:pPr>
      <w:r w:rsidRPr="00880FD7">
        <w:rPr>
          <w:rFonts w:ascii="Arial" w:hAnsi="Arial" w:cs="Arial"/>
          <w:i/>
          <w:sz w:val="20"/>
        </w:rPr>
        <w:t>Fonte: Grupos focais nas Localidades de Guma e Malamba e Entrevista com o Curandeiro de Pomene</w:t>
      </w:r>
    </w:p>
    <w:p w:rsidR="00C41AD2" w:rsidRPr="00AA478E" w:rsidRDefault="00C41AD2" w:rsidP="00C41AD2">
      <w:pPr>
        <w:spacing w:after="120" w:line="240" w:lineRule="auto"/>
        <w:jc w:val="center"/>
        <w:rPr>
          <w:rFonts w:ascii="Arial" w:hAnsi="Arial" w:cs="Arial"/>
        </w:rPr>
      </w:pPr>
      <w:r w:rsidRPr="00AA478E">
        <w:rPr>
          <w:rFonts w:ascii="Arial" w:hAnsi="Arial" w:cs="Arial"/>
          <w:noProof/>
          <w:lang w:eastAsia="pt-PT"/>
        </w:rPr>
        <w:lastRenderedPageBreak/>
        <w:drawing>
          <wp:inline distT="0" distB="0" distL="0" distR="0" wp14:anchorId="170776D8" wp14:editId="146705D4">
            <wp:extent cx="4895705" cy="2753833"/>
            <wp:effectExtent l="0" t="0" r="635" b="889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nico.jpg"/>
                    <pic:cNvPicPr/>
                  </pic:nvPicPr>
                  <pic:blipFill>
                    <a:blip r:embed="rId33" cstate="email">
                      <a:extLst>
                        <a:ext uri="{28A0092B-C50C-407E-A947-70E740481C1C}">
                          <a14:useLocalDpi xmlns:a14="http://schemas.microsoft.com/office/drawing/2010/main"/>
                        </a:ext>
                      </a:extLst>
                    </a:blip>
                    <a:stretch>
                      <a:fillRect/>
                    </a:stretch>
                  </pic:blipFill>
                  <pic:spPr>
                    <a:xfrm>
                      <a:off x="0" y="0"/>
                      <a:ext cx="4901101" cy="2756869"/>
                    </a:xfrm>
                    <a:prstGeom prst="rect">
                      <a:avLst/>
                    </a:prstGeom>
                    <a:ln>
                      <a:noFill/>
                    </a:ln>
                    <a:effectLst>
                      <a:softEdge rad="112500"/>
                    </a:effectLst>
                  </pic:spPr>
                </pic:pic>
              </a:graphicData>
            </a:graphic>
          </wp:inline>
        </w:drawing>
      </w:r>
    </w:p>
    <w:p w:rsidR="00C41AD2" w:rsidRPr="00880FD7" w:rsidRDefault="00C41AD2" w:rsidP="00C41AD2">
      <w:pPr>
        <w:pStyle w:val="Caption"/>
        <w:spacing w:after="120"/>
        <w:jc w:val="center"/>
        <w:rPr>
          <w:szCs w:val="22"/>
        </w:rPr>
      </w:pPr>
      <w:bookmarkStart w:id="151" w:name="_Toc437875594"/>
      <w:r w:rsidRPr="00880FD7">
        <w:rPr>
          <w:szCs w:val="22"/>
        </w:rPr>
        <w:t xml:space="preserve">Figura </w:t>
      </w:r>
      <w:r w:rsidRPr="00880FD7">
        <w:rPr>
          <w:szCs w:val="22"/>
        </w:rPr>
        <w:fldChar w:fldCharType="begin"/>
      </w:r>
      <w:r w:rsidRPr="00880FD7">
        <w:rPr>
          <w:szCs w:val="22"/>
        </w:rPr>
        <w:instrText xml:space="preserve"> SEQ Figura \* ARABIC </w:instrText>
      </w:r>
      <w:r w:rsidRPr="00880FD7">
        <w:rPr>
          <w:szCs w:val="22"/>
        </w:rPr>
        <w:fldChar w:fldCharType="separate"/>
      </w:r>
      <w:r w:rsidRPr="00880FD7">
        <w:rPr>
          <w:noProof/>
          <w:szCs w:val="22"/>
        </w:rPr>
        <w:t>12</w:t>
      </w:r>
      <w:r w:rsidRPr="00880FD7">
        <w:rPr>
          <w:szCs w:val="22"/>
        </w:rPr>
        <w:fldChar w:fldCharType="end"/>
      </w:r>
      <w:r w:rsidRPr="00880FD7">
        <w:rPr>
          <w:szCs w:val="22"/>
        </w:rPr>
        <w:t>: Capim à venda na Aldeia de Pomene</w:t>
      </w:r>
      <w:bookmarkEnd w:id="151"/>
    </w:p>
    <w:p w:rsidR="00C41AD2" w:rsidRPr="00AA478E" w:rsidRDefault="00C41AD2" w:rsidP="00C41AD2">
      <w:pPr>
        <w:spacing w:after="120" w:line="240" w:lineRule="auto"/>
        <w:jc w:val="both"/>
        <w:rPr>
          <w:rFonts w:ascii="Arial" w:hAnsi="Arial" w:cs="Arial"/>
        </w:rPr>
      </w:pPr>
    </w:p>
    <w:p w:rsidR="00C41AD2" w:rsidRPr="00AA478E" w:rsidRDefault="00C41AD2" w:rsidP="00C41AD2">
      <w:pPr>
        <w:spacing w:after="120" w:line="240" w:lineRule="auto"/>
        <w:jc w:val="both"/>
        <w:rPr>
          <w:rFonts w:ascii="Arial" w:hAnsi="Arial" w:cs="Arial"/>
        </w:rPr>
      </w:pPr>
      <w:r w:rsidRPr="00AA478E">
        <w:rPr>
          <w:rFonts w:ascii="Arial" w:hAnsi="Arial" w:cs="Arial"/>
        </w:rPr>
        <w:t xml:space="preserve">O mar é o local de extracção de um dos mais importantes recursos (peixe e mariscos) que é usado pelas comunidades locais como integrante da dieta alimentar familiar, como fonte de rendimento familiar e como moeda de troca de produtos (GF homens, mulheres, misto).Outros recursos não menos importantes são os provenientes da exploração dos recursos florestais, utilizados principalmente para aproveitamento de materiais de construção e medicina tradicional. Destes recursos florestais, as estacas (cortadas do mangal) e o caniço (colhido das florestas ribeirinhas) são, segundo informações dos grupos focais, as mais usadas pelas pessoas na Reserva. A lenha cortada nas áreas de miombo é maioritariamente usada para confecção de alimentos.   </w:t>
      </w:r>
    </w:p>
    <w:p w:rsidR="00C41AD2" w:rsidRPr="00AA478E" w:rsidRDefault="00C41AD2" w:rsidP="00C41AD2">
      <w:pPr>
        <w:spacing w:after="120" w:line="240" w:lineRule="auto"/>
        <w:jc w:val="both"/>
        <w:rPr>
          <w:rFonts w:ascii="Arial" w:hAnsi="Arial" w:cs="Arial"/>
        </w:rPr>
      </w:pPr>
    </w:p>
    <w:p w:rsidR="00C41AD2" w:rsidRPr="00AA478E" w:rsidRDefault="00C41AD2" w:rsidP="00C41AD2">
      <w:pPr>
        <w:spacing w:after="120" w:line="240" w:lineRule="auto"/>
        <w:jc w:val="center"/>
        <w:rPr>
          <w:rFonts w:ascii="Arial" w:hAnsi="Arial" w:cs="Arial"/>
        </w:rPr>
      </w:pPr>
      <w:r w:rsidRPr="00AA478E">
        <w:rPr>
          <w:rFonts w:ascii="Arial" w:hAnsi="Arial" w:cs="Arial"/>
          <w:noProof/>
          <w:lang w:eastAsia="pt-PT"/>
        </w:rPr>
        <w:drawing>
          <wp:inline distT="0" distB="0" distL="0" distR="0" wp14:anchorId="4F5742D2" wp14:editId="61AB63F4">
            <wp:extent cx="4763387" cy="2679404"/>
            <wp:effectExtent l="0" t="0" r="0" b="698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ngal.jpg"/>
                    <pic:cNvPicPr/>
                  </pic:nvPicPr>
                  <pic:blipFill>
                    <a:blip r:embed="rId34" cstate="email">
                      <a:extLst>
                        <a:ext uri="{28A0092B-C50C-407E-A947-70E740481C1C}">
                          <a14:useLocalDpi xmlns:a14="http://schemas.microsoft.com/office/drawing/2010/main"/>
                        </a:ext>
                      </a:extLst>
                    </a:blip>
                    <a:stretch>
                      <a:fillRect/>
                    </a:stretch>
                  </pic:blipFill>
                  <pic:spPr>
                    <a:xfrm>
                      <a:off x="0" y="0"/>
                      <a:ext cx="4772309" cy="2684423"/>
                    </a:xfrm>
                    <a:prstGeom prst="rect">
                      <a:avLst/>
                    </a:prstGeom>
                    <a:ln>
                      <a:noFill/>
                    </a:ln>
                    <a:effectLst>
                      <a:softEdge rad="112500"/>
                    </a:effectLst>
                  </pic:spPr>
                </pic:pic>
              </a:graphicData>
            </a:graphic>
          </wp:inline>
        </w:drawing>
      </w:r>
    </w:p>
    <w:p w:rsidR="00C41AD2" w:rsidRPr="00880FD7" w:rsidRDefault="00C41AD2" w:rsidP="00C41AD2">
      <w:pPr>
        <w:pStyle w:val="Caption"/>
        <w:spacing w:after="120"/>
        <w:jc w:val="center"/>
        <w:rPr>
          <w:szCs w:val="22"/>
        </w:rPr>
      </w:pPr>
      <w:bookmarkStart w:id="152" w:name="_Toc437875595"/>
      <w:r w:rsidRPr="00880FD7">
        <w:rPr>
          <w:szCs w:val="22"/>
        </w:rPr>
        <w:t xml:space="preserve">Figura </w:t>
      </w:r>
      <w:r w:rsidRPr="00880FD7">
        <w:rPr>
          <w:szCs w:val="22"/>
        </w:rPr>
        <w:fldChar w:fldCharType="begin"/>
      </w:r>
      <w:r w:rsidRPr="00880FD7">
        <w:rPr>
          <w:szCs w:val="22"/>
        </w:rPr>
        <w:instrText xml:space="preserve"> SEQ Figura \* ARABIC </w:instrText>
      </w:r>
      <w:r w:rsidRPr="00880FD7">
        <w:rPr>
          <w:szCs w:val="22"/>
        </w:rPr>
        <w:fldChar w:fldCharType="separate"/>
      </w:r>
      <w:r w:rsidRPr="00880FD7">
        <w:rPr>
          <w:noProof/>
          <w:szCs w:val="22"/>
        </w:rPr>
        <w:t>13</w:t>
      </w:r>
      <w:r w:rsidRPr="00880FD7">
        <w:rPr>
          <w:szCs w:val="22"/>
        </w:rPr>
        <w:fldChar w:fldCharType="end"/>
      </w:r>
      <w:r w:rsidRPr="00880FD7">
        <w:rPr>
          <w:szCs w:val="22"/>
        </w:rPr>
        <w:t>: Mangal – Local de corte de estacas para construção</w:t>
      </w:r>
      <w:bookmarkEnd w:id="152"/>
    </w:p>
    <w:p w:rsidR="00C41AD2" w:rsidRPr="00AA478E" w:rsidRDefault="00C41AD2" w:rsidP="00C41AD2">
      <w:pPr>
        <w:spacing w:after="120" w:line="240" w:lineRule="auto"/>
        <w:jc w:val="both"/>
        <w:rPr>
          <w:rFonts w:ascii="Arial" w:hAnsi="Arial" w:cs="Arial"/>
        </w:rPr>
      </w:pPr>
    </w:p>
    <w:p w:rsidR="00C41AD2" w:rsidRPr="00AA478E" w:rsidRDefault="00C41AD2" w:rsidP="00C41AD2">
      <w:pPr>
        <w:spacing w:after="120" w:line="240" w:lineRule="auto"/>
        <w:jc w:val="both"/>
        <w:rPr>
          <w:rFonts w:ascii="Arial" w:hAnsi="Arial" w:cs="Arial"/>
        </w:rPr>
      </w:pPr>
      <w:r w:rsidRPr="00AA478E">
        <w:rPr>
          <w:rFonts w:ascii="Arial" w:hAnsi="Arial" w:cs="Arial"/>
        </w:rPr>
        <w:lastRenderedPageBreak/>
        <w:t xml:space="preserve">É importante salientar que estes recursos são usados não só pelos AFs residentes na área da Reserva, mas também por habitantes de outras áreas a redor da RNP e até outros distritos e países. A extração de recursos tais como o caniço e os produtos do mar impulsionam a fixação temporária de AFs provenientes de fora da Reserva em épocas específicas do ano. A pesca é a que apresenta maior impacto na pressão dos recursos devido à quantidade simultânea de imigrantes em períodos desta atividade (conforme descrito acima no Capítulo 4.4.2 sobre características Migratórias). Homens participantes no grupo focal da Localidade de Guma reportam também a entrada de pessoas do Povoado de Tevele durante os meses de Abril a Agosto para o corte de caniço, conforme o depoimento que se segue. </w:t>
      </w:r>
    </w:p>
    <w:p w:rsidR="00C41AD2" w:rsidRPr="00AA478E" w:rsidRDefault="00C41AD2" w:rsidP="00C41AD2">
      <w:pPr>
        <w:spacing w:after="120" w:line="240" w:lineRule="auto"/>
        <w:jc w:val="both"/>
        <w:rPr>
          <w:rFonts w:ascii="Arial" w:hAnsi="Arial" w:cs="Arial"/>
        </w:rPr>
      </w:pPr>
    </w:p>
    <w:p w:rsidR="00C41AD2" w:rsidRPr="0027478F" w:rsidRDefault="00C41AD2" w:rsidP="00C41AD2">
      <w:pPr>
        <w:tabs>
          <w:tab w:val="left" w:pos="810"/>
        </w:tabs>
        <w:spacing w:after="120" w:line="240" w:lineRule="auto"/>
        <w:ind w:left="810" w:right="720"/>
        <w:jc w:val="center"/>
        <w:rPr>
          <w:rFonts w:ascii="Arial" w:hAnsi="Arial" w:cs="Arial"/>
          <w:sz w:val="20"/>
          <w:szCs w:val="20"/>
        </w:rPr>
      </w:pPr>
      <w:r w:rsidRPr="0027478F">
        <w:rPr>
          <w:rFonts w:ascii="Arial" w:hAnsi="Arial" w:cs="Arial"/>
          <w:i/>
          <w:sz w:val="20"/>
          <w:szCs w:val="20"/>
        </w:rPr>
        <w:t>“ah não somos nós apenas, vindo de outros sítios só para usar os recursos aqui são os de Tevele porque é grande, vem cortar caniço, etc… e esse caniço começa em Abril e Agosto…</w:t>
      </w:r>
      <w:r w:rsidRPr="0027478F">
        <w:rPr>
          <w:rFonts w:ascii="Arial" w:hAnsi="Arial" w:cs="Arial"/>
          <w:sz w:val="20"/>
          <w:szCs w:val="20"/>
        </w:rPr>
        <w:t xml:space="preserve"> </w:t>
      </w:r>
      <w:r w:rsidRPr="0027478F">
        <w:rPr>
          <w:rFonts w:ascii="Arial" w:hAnsi="Arial" w:cs="Arial"/>
          <w:i/>
          <w:sz w:val="20"/>
          <w:szCs w:val="20"/>
        </w:rPr>
        <w:t xml:space="preserve">os problemas existem mais antes nós é que cortávamos caniço mas agora eles vem cortar e nós não sabemos conviver” </w:t>
      </w:r>
      <w:r w:rsidRPr="0027478F">
        <w:rPr>
          <w:rFonts w:ascii="Arial" w:hAnsi="Arial" w:cs="Arial"/>
          <w:sz w:val="20"/>
          <w:szCs w:val="20"/>
        </w:rPr>
        <w:t>(GF Homens – Localidade de Guma)</w:t>
      </w:r>
    </w:p>
    <w:p w:rsidR="00C41AD2" w:rsidRPr="00AA478E" w:rsidRDefault="00C41AD2" w:rsidP="00C41AD2">
      <w:pPr>
        <w:spacing w:after="120" w:line="240" w:lineRule="auto"/>
        <w:jc w:val="both"/>
        <w:rPr>
          <w:rFonts w:ascii="Arial" w:hAnsi="Arial" w:cs="Arial"/>
        </w:rPr>
      </w:pPr>
    </w:p>
    <w:p w:rsidR="00C41AD2" w:rsidRPr="00AA478E" w:rsidRDefault="00C41AD2" w:rsidP="003578B1">
      <w:pPr>
        <w:pStyle w:val="Heading2"/>
        <w:numPr>
          <w:ilvl w:val="1"/>
          <w:numId w:val="4"/>
        </w:numPr>
        <w:rPr>
          <w:b w:val="0"/>
        </w:rPr>
      </w:pPr>
      <w:bookmarkStart w:id="153" w:name="_Toc437758464"/>
      <w:bookmarkStart w:id="154" w:name="_Toc442873754"/>
      <w:bookmarkStart w:id="155" w:name="_Toc442873863"/>
      <w:bookmarkStart w:id="156" w:name="_Toc442873978"/>
      <w:bookmarkStart w:id="157" w:name="_Toc442874387"/>
      <w:bookmarkStart w:id="158" w:name="_Toc443046124"/>
      <w:bookmarkStart w:id="159" w:name="_Toc443046281"/>
      <w:r w:rsidRPr="00AA478E">
        <w:t>Padrões de Uso, Ocupação e Aproveitamento da Terra</w:t>
      </w:r>
      <w:bookmarkEnd w:id="150"/>
      <w:bookmarkEnd w:id="153"/>
      <w:bookmarkEnd w:id="154"/>
      <w:bookmarkEnd w:id="155"/>
      <w:bookmarkEnd w:id="156"/>
      <w:bookmarkEnd w:id="157"/>
      <w:bookmarkEnd w:id="158"/>
      <w:bookmarkEnd w:id="159"/>
    </w:p>
    <w:p w:rsidR="00C41AD2" w:rsidRPr="00AA478E" w:rsidRDefault="00C41AD2" w:rsidP="00C41AD2">
      <w:pPr>
        <w:spacing w:after="120" w:line="240" w:lineRule="auto"/>
        <w:jc w:val="both"/>
        <w:rPr>
          <w:rFonts w:ascii="Arial" w:hAnsi="Arial" w:cs="Arial"/>
        </w:rPr>
      </w:pPr>
    </w:p>
    <w:p w:rsidR="00C41AD2" w:rsidRPr="00AA478E" w:rsidRDefault="00C41AD2" w:rsidP="00C41AD2">
      <w:pPr>
        <w:spacing w:after="120" w:line="240" w:lineRule="auto"/>
        <w:jc w:val="both"/>
        <w:rPr>
          <w:rFonts w:ascii="Arial" w:hAnsi="Arial" w:cs="Arial"/>
        </w:rPr>
      </w:pPr>
      <w:r w:rsidRPr="00AA478E">
        <w:rPr>
          <w:rFonts w:ascii="Arial" w:hAnsi="Arial" w:cs="Arial"/>
        </w:rPr>
        <w:t xml:space="preserve">Conforme reportado nos grupos focais realizados com líderes comunitários e representantes dos AFs (homens e mulheres), a </w:t>
      </w:r>
      <w:r w:rsidRPr="00AA478E">
        <w:rPr>
          <w:rFonts w:ascii="Arial" w:hAnsi="Arial" w:cs="Arial"/>
          <w:i/>
          <w:iCs/>
          <w:color w:val="000000"/>
        </w:rPr>
        <w:t>herança familiar</w:t>
      </w:r>
      <w:r w:rsidRPr="00AA478E">
        <w:rPr>
          <w:rFonts w:ascii="Arial" w:hAnsi="Arial" w:cs="Arial"/>
        </w:rPr>
        <w:t xml:space="preserve"> é a modalidade de </w:t>
      </w:r>
      <w:r w:rsidRPr="00AA478E">
        <w:rPr>
          <w:rFonts w:ascii="Arial" w:hAnsi="Arial" w:cs="Arial"/>
          <w:color w:val="000000"/>
        </w:rPr>
        <w:t xml:space="preserve">acesso à terra mais comum para as comunidades locais, autodenominada por “naturais”. Nas duas localidades abrangidas pela RNP </w:t>
      </w:r>
      <w:r w:rsidRPr="00AA478E">
        <w:rPr>
          <w:rFonts w:ascii="Arial" w:hAnsi="Arial" w:cs="Arial"/>
        </w:rPr>
        <w:t xml:space="preserve">a terra é propriedade dos “naturais” que a adquiriram por herança e foi passando de geração em geração. A divisão e atribuição de terra entre os “naturais” é da responsabilidade e conhecimento do Régulo, sendo este quem intervêm em situações de conflito. Esta entidade é também responsável pela atribuição de terra a pessoas que migram para a área, quer seja de forma sazonal ou permanente, sendo esta modalidade conhecida localmente como </w:t>
      </w:r>
      <w:r w:rsidRPr="00AA478E">
        <w:rPr>
          <w:rFonts w:ascii="Arial" w:hAnsi="Arial" w:cs="Arial"/>
          <w:i/>
        </w:rPr>
        <w:t>cedência</w:t>
      </w:r>
      <w:r w:rsidRPr="00AA478E">
        <w:rPr>
          <w:rFonts w:ascii="Arial" w:hAnsi="Arial" w:cs="Arial"/>
        </w:rPr>
        <w:t>. Para tal, um pedido por parte do “viente” deve ser feito à entidade reguladora do processo e depende da disponibilidade do recurso, conforme explicitam os depoimentos abaixo:</w:t>
      </w:r>
    </w:p>
    <w:p w:rsidR="00C41AD2" w:rsidRPr="00AA478E" w:rsidRDefault="00C41AD2" w:rsidP="00C41AD2">
      <w:pPr>
        <w:spacing w:after="120" w:line="240" w:lineRule="auto"/>
        <w:jc w:val="both"/>
        <w:rPr>
          <w:rFonts w:ascii="Arial" w:hAnsi="Arial" w:cs="Arial"/>
        </w:rPr>
      </w:pPr>
    </w:p>
    <w:p w:rsidR="00C41AD2" w:rsidRPr="0027478F" w:rsidRDefault="00C41AD2" w:rsidP="00C41AD2">
      <w:pPr>
        <w:pStyle w:val="ListParagraph"/>
        <w:spacing w:after="120" w:line="240" w:lineRule="auto"/>
        <w:ind w:left="990" w:right="1080"/>
        <w:jc w:val="center"/>
        <w:rPr>
          <w:rFonts w:ascii="Arial" w:hAnsi="Arial" w:cs="Arial"/>
          <w:i/>
          <w:iCs/>
          <w:color w:val="000000"/>
          <w:sz w:val="20"/>
          <w:szCs w:val="20"/>
        </w:rPr>
      </w:pPr>
      <w:r w:rsidRPr="00AA478E" w:rsidDel="00E21ADC">
        <w:rPr>
          <w:rFonts w:ascii="Arial" w:hAnsi="Arial" w:cs="Arial"/>
          <w:color w:val="000000"/>
        </w:rPr>
        <w:t xml:space="preserve"> </w:t>
      </w:r>
      <w:r w:rsidRPr="0027478F">
        <w:rPr>
          <w:rFonts w:ascii="Arial" w:hAnsi="Arial" w:cs="Arial"/>
          <w:i/>
          <w:iCs/>
          <w:color w:val="000000"/>
          <w:sz w:val="20"/>
          <w:szCs w:val="20"/>
        </w:rPr>
        <w:t xml:space="preserve">‘’Quando vêm pessoas de fora, dizemos para irem ter com o pai grande que é </w:t>
      </w:r>
      <w:r w:rsidRPr="0027478F">
        <w:rPr>
          <w:rFonts w:ascii="Arial" w:hAnsi="Arial" w:cs="Arial"/>
          <w:iCs/>
          <w:color w:val="000000"/>
          <w:sz w:val="20"/>
          <w:szCs w:val="20"/>
        </w:rPr>
        <w:t>o</w:t>
      </w:r>
      <w:r w:rsidRPr="0027478F">
        <w:rPr>
          <w:rFonts w:ascii="Arial" w:hAnsi="Arial" w:cs="Arial"/>
          <w:i/>
          <w:iCs/>
          <w:color w:val="000000"/>
          <w:sz w:val="20"/>
          <w:szCs w:val="20"/>
        </w:rPr>
        <w:t xml:space="preserve"> Régulo, mas mesmo assim não é difícil porque ele antes era vinte contos para ele palhar para viver bem.‘’ </w:t>
      </w:r>
      <w:r w:rsidRPr="0027478F">
        <w:rPr>
          <w:rFonts w:ascii="Arial" w:hAnsi="Arial" w:cs="Arial"/>
          <w:iCs/>
          <w:color w:val="000000"/>
          <w:sz w:val="20"/>
          <w:szCs w:val="20"/>
        </w:rPr>
        <w:t>(GF Líderes – Localidade de Guma – Povoado Nhauswa)</w:t>
      </w:r>
    </w:p>
    <w:p w:rsidR="00C41AD2" w:rsidRPr="0027478F" w:rsidRDefault="00C41AD2" w:rsidP="00C41AD2">
      <w:pPr>
        <w:pStyle w:val="ListParagraph"/>
        <w:spacing w:after="120" w:line="240" w:lineRule="auto"/>
        <w:ind w:left="1440" w:right="1080"/>
        <w:jc w:val="center"/>
        <w:rPr>
          <w:rFonts w:ascii="Arial" w:hAnsi="Arial" w:cs="Arial"/>
          <w:i/>
          <w:iCs/>
          <w:color w:val="000000"/>
          <w:sz w:val="20"/>
          <w:szCs w:val="20"/>
        </w:rPr>
      </w:pPr>
    </w:p>
    <w:p w:rsidR="00C41AD2" w:rsidRPr="0027478F" w:rsidRDefault="00C41AD2" w:rsidP="00C41AD2">
      <w:pPr>
        <w:pStyle w:val="ListParagraph"/>
        <w:spacing w:after="120" w:line="240" w:lineRule="auto"/>
        <w:ind w:left="990" w:right="1080"/>
        <w:jc w:val="center"/>
        <w:rPr>
          <w:rFonts w:ascii="Arial" w:hAnsi="Arial" w:cs="Arial"/>
          <w:iCs/>
          <w:color w:val="000000"/>
          <w:sz w:val="20"/>
          <w:szCs w:val="20"/>
        </w:rPr>
      </w:pPr>
      <w:r w:rsidRPr="0027478F">
        <w:rPr>
          <w:rFonts w:ascii="Arial" w:hAnsi="Arial" w:cs="Arial"/>
          <w:i/>
          <w:iCs/>
          <w:color w:val="000000"/>
          <w:sz w:val="20"/>
          <w:szCs w:val="20"/>
        </w:rPr>
        <w:t xml:space="preserve">‘’ …Líder tradicional atribui esta parcela, e tiras um pouco o que ele precisa ou se não pah ele  dá um espaço e você faz das suas porque é filho da zona. E só falar com o chefe de terra e apresentar e dizer que gosto desse espaço e ver se resta espaço para você ficar. Ou ir com ele e ele mostrar onde não tem dono mas quando é alguém que vem de fora nós é que nos espantamos e quando vem ter com papa ele pergunta o que quer há chuva lá de onde vens? Mas mesmo sendo moçambicano e vem pedir cultivar, mas caso venha para por uma empresa lhe levamos ao governo porque se vem trabalhar, e deve ser conhecido pelo governo.’’  </w:t>
      </w:r>
      <w:r w:rsidRPr="0027478F">
        <w:rPr>
          <w:rFonts w:ascii="Arial" w:hAnsi="Arial" w:cs="Arial"/>
          <w:iCs/>
          <w:color w:val="000000"/>
          <w:sz w:val="20"/>
          <w:szCs w:val="20"/>
        </w:rPr>
        <w:t>(GF Líderes - Localidade de Pomene)</w:t>
      </w:r>
    </w:p>
    <w:p w:rsidR="00C41AD2" w:rsidRPr="00AA478E" w:rsidRDefault="00C41AD2" w:rsidP="00C41AD2">
      <w:pPr>
        <w:spacing w:after="120" w:line="240" w:lineRule="auto"/>
        <w:jc w:val="both"/>
        <w:rPr>
          <w:rFonts w:ascii="Arial" w:hAnsi="Arial" w:cs="Arial"/>
        </w:rPr>
      </w:pPr>
    </w:p>
    <w:p w:rsidR="00C41AD2" w:rsidRPr="00AA478E" w:rsidRDefault="00C41AD2" w:rsidP="00C41AD2">
      <w:pPr>
        <w:spacing w:after="120" w:line="240" w:lineRule="auto"/>
        <w:jc w:val="both"/>
        <w:rPr>
          <w:rFonts w:ascii="Arial" w:hAnsi="Arial" w:cs="Arial"/>
        </w:rPr>
      </w:pPr>
      <w:r w:rsidRPr="00AA478E">
        <w:rPr>
          <w:rFonts w:ascii="Arial" w:hAnsi="Arial" w:cs="Arial"/>
        </w:rPr>
        <w:t xml:space="preserve">Existem também casos de AFs que conseguem a terra por </w:t>
      </w:r>
      <w:r w:rsidRPr="00AA478E">
        <w:rPr>
          <w:rFonts w:ascii="Arial" w:hAnsi="Arial" w:cs="Arial"/>
          <w:i/>
        </w:rPr>
        <w:t>empréstimo</w:t>
      </w:r>
      <w:r w:rsidRPr="00AA478E">
        <w:rPr>
          <w:rFonts w:ascii="Arial" w:hAnsi="Arial" w:cs="Arial"/>
        </w:rPr>
        <w:t xml:space="preserve">, por não terem terras suficientes para sustentar os seus agregados familiares, sendo comum também a </w:t>
      </w:r>
      <w:r w:rsidRPr="00AA478E">
        <w:rPr>
          <w:rFonts w:ascii="Arial" w:hAnsi="Arial" w:cs="Arial"/>
          <w:i/>
        </w:rPr>
        <w:t>venda de parcelas de terra</w:t>
      </w:r>
      <w:r w:rsidRPr="00AA478E">
        <w:rPr>
          <w:rFonts w:ascii="Arial" w:hAnsi="Arial" w:cs="Arial"/>
        </w:rPr>
        <w:t xml:space="preserve"> como forma de garantir rendimento que possibilite aos AFs a aquisição de bens de primeira necessidade.</w:t>
      </w:r>
    </w:p>
    <w:p w:rsidR="00C41AD2" w:rsidRPr="00AA478E" w:rsidRDefault="00C41AD2" w:rsidP="00C41AD2">
      <w:pPr>
        <w:spacing w:after="120" w:line="240" w:lineRule="auto"/>
        <w:jc w:val="both"/>
        <w:rPr>
          <w:rFonts w:ascii="Arial" w:hAnsi="Arial" w:cs="Arial"/>
        </w:rPr>
      </w:pPr>
    </w:p>
    <w:p w:rsidR="00C41AD2" w:rsidRPr="00AA478E" w:rsidRDefault="00C41AD2" w:rsidP="00C41AD2">
      <w:pPr>
        <w:spacing w:after="120" w:line="240" w:lineRule="auto"/>
        <w:jc w:val="both"/>
        <w:rPr>
          <w:rFonts w:ascii="Arial" w:hAnsi="Arial" w:cs="Arial"/>
        </w:rPr>
      </w:pPr>
      <w:r w:rsidRPr="00AA478E">
        <w:rPr>
          <w:rFonts w:ascii="Arial" w:hAnsi="Arial" w:cs="Arial"/>
        </w:rPr>
        <w:lastRenderedPageBreak/>
        <w:t>Depoimentos dos grupos focais realizados com líderes comunitários reportam uma atribuição de maior área de machamba a famílias monoparentais</w:t>
      </w:r>
      <w:r w:rsidRPr="00AA478E">
        <w:rPr>
          <w:rStyle w:val="FootnoteReference"/>
          <w:rFonts w:ascii="Arial" w:hAnsi="Arial" w:cs="Arial"/>
        </w:rPr>
        <w:footnoteReference w:id="3"/>
      </w:r>
      <w:r w:rsidRPr="00AA478E">
        <w:rPr>
          <w:rFonts w:ascii="Arial" w:hAnsi="Arial" w:cs="Arial"/>
        </w:rPr>
        <w:t xml:space="preserve"> principalmente às chefiadas por mulheres (como é o caso das viúvas) que pelo conjunto de suas machambas poderá possuir até 8 ha de terra. Uma família nuclear</w:t>
      </w:r>
      <w:r w:rsidRPr="00AA478E">
        <w:rPr>
          <w:rStyle w:val="FootnoteReference"/>
          <w:rFonts w:ascii="Arial" w:hAnsi="Arial" w:cs="Arial"/>
        </w:rPr>
        <w:footnoteReference w:id="4"/>
      </w:r>
      <w:r w:rsidRPr="00AA478E">
        <w:rPr>
          <w:rFonts w:ascii="Arial" w:hAnsi="Arial" w:cs="Arial"/>
        </w:rPr>
        <w:t xml:space="preserve"> tem direito a menos hectares, não passando de 5 ha.</w:t>
      </w:r>
    </w:p>
    <w:p w:rsidR="00C41AD2" w:rsidRPr="00AA478E" w:rsidRDefault="00C41AD2" w:rsidP="00C41AD2">
      <w:pPr>
        <w:spacing w:after="120" w:line="240" w:lineRule="auto"/>
        <w:jc w:val="both"/>
        <w:rPr>
          <w:rFonts w:ascii="Arial" w:hAnsi="Arial" w:cs="Arial"/>
        </w:rPr>
      </w:pPr>
    </w:p>
    <w:p w:rsidR="00C41AD2" w:rsidRPr="0027478F" w:rsidRDefault="00C41AD2" w:rsidP="00C41AD2">
      <w:pPr>
        <w:pStyle w:val="ListParagraph"/>
        <w:spacing w:after="120" w:line="240" w:lineRule="auto"/>
        <w:ind w:left="990" w:right="990"/>
        <w:jc w:val="center"/>
        <w:rPr>
          <w:rFonts w:ascii="Arial" w:hAnsi="Arial" w:cs="Arial"/>
          <w:i/>
          <w:iCs/>
          <w:color w:val="000000"/>
          <w:sz w:val="20"/>
          <w:szCs w:val="20"/>
        </w:rPr>
      </w:pPr>
      <w:r w:rsidRPr="00AA478E">
        <w:rPr>
          <w:rFonts w:ascii="Arial" w:hAnsi="Arial" w:cs="Arial"/>
          <w:i/>
          <w:iCs/>
          <w:color w:val="000000"/>
        </w:rPr>
        <w:t>‘</w:t>
      </w:r>
      <w:r w:rsidRPr="0027478F">
        <w:rPr>
          <w:rFonts w:ascii="Arial" w:hAnsi="Arial" w:cs="Arial"/>
          <w:i/>
          <w:iCs/>
          <w:color w:val="000000"/>
          <w:sz w:val="20"/>
          <w:szCs w:val="20"/>
        </w:rPr>
        <w:t>’…Eeeh aqui cada família tem machamba, para cá não há quem não tem, as vezes duas, três ou quatro mas divididas, há que fazer 2 m² mas alguém em média, tem uma machamba em hectare e meio, vamos supor para senhoras que não têm marido, incluindo as 4 e cinco machambinhas pode ser hectare é oito, mas para nós eu que tenho mulher e filho, o máximo é até cinco hectares.’’ (GD Líderes - Localidade de Pomene)</w:t>
      </w:r>
    </w:p>
    <w:p w:rsidR="00C41AD2" w:rsidRPr="00AA478E" w:rsidRDefault="00C41AD2" w:rsidP="00C41AD2">
      <w:pPr>
        <w:spacing w:after="120" w:line="240" w:lineRule="auto"/>
        <w:jc w:val="both"/>
        <w:rPr>
          <w:rFonts w:ascii="Arial" w:hAnsi="Arial" w:cs="Arial"/>
        </w:rPr>
      </w:pPr>
    </w:p>
    <w:p w:rsidR="00C41AD2" w:rsidRPr="00AA478E" w:rsidRDefault="00C41AD2" w:rsidP="00C41AD2">
      <w:pPr>
        <w:spacing w:after="120" w:line="240" w:lineRule="auto"/>
        <w:jc w:val="both"/>
        <w:rPr>
          <w:rFonts w:ascii="Arial" w:hAnsi="Arial" w:cs="Arial"/>
        </w:rPr>
      </w:pPr>
      <w:r w:rsidRPr="00AA478E">
        <w:rPr>
          <w:rFonts w:ascii="Arial" w:hAnsi="Arial" w:cs="Arial"/>
        </w:rPr>
        <w:t xml:space="preserve">Em termos de uso e ocupação da área da Reserva, durante o levantamento de campo foi possível constatar diferenças entre a área Norte e Sul da mesma. A área Norte é caracterizada por maior ocupação humana em termos de aglomerados populacionais que a área Sul, que compreende apenas 3 habitações próximas ao acampamento da Reserva. O extremo Norte é ocupado por parte do Povoado de Pomene composto por habitações maioritariamente construídas com material local, nomeadamente, paredes de caniço e estacas e cobertura de papiro ou folhas de palmeira. Algumas das habitações existentes possuem cobertura de chapa de zinco. Junto a este aglomerado existe ainda um conjunto de infra-estruturas sociais e económicas que atendem as necessidades das populações locais e operador turístico, conforme descrito nos capítulos acima.  </w:t>
      </w:r>
    </w:p>
    <w:p w:rsidR="00C41AD2" w:rsidRPr="00AA478E" w:rsidRDefault="00C41AD2" w:rsidP="00C41AD2">
      <w:pPr>
        <w:spacing w:after="120" w:line="240" w:lineRule="auto"/>
        <w:jc w:val="both"/>
        <w:rPr>
          <w:rFonts w:ascii="Arial" w:hAnsi="Arial" w:cs="Arial"/>
        </w:rPr>
      </w:pPr>
    </w:p>
    <w:p w:rsidR="00C41AD2" w:rsidRPr="00AA478E" w:rsidRDefault="00C41AD2" w:rsidP="00C41AD2">
      <w:pPr>
        <w:spacing w:after="120" w:line="240" w:lineRule="auto"/>
        <w:jc w:val="center"/>
        <w:rPr>
          <w:rFonts w:ascii="Arial" w:hAnsi="Arial" w:cs="Arial"/>
        </w:rPr>
      </w:pPr>
      <w:r w:rsidRPr="00AA478E">
        <w:rPr>
          <w:rFonts w:ascii="Arial" w:hAnsi="Arial" w:cs="Arial"/>
          <w:noProof/>
          <w:lang w:eastAsia="pt-PT"/>
        </w:rPr>
        <w:drawing>
          <wp:inline distT="0" distB="0" distL="0" distR="0" wp14:anchorId="0F3FECC0" wp14:editId="226A3740">
            <wp:extent cx="4520778" cy="3019646"/>
            <wp:effectExtent l="0" t="0" r="0"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bitações.JPG"/>
                    <pic:cNvPicPr/>
                  </pic:nvPicPr>
                  <pic:blipFill>
                    <a:blip r:embed="rId35" cstate="email">
                      <a:extLst>
                        <a:ext uri="{28A0092B-C50C-407E-A947-70E740481C1C}">
                          <a14:useLocalDpi xmlns:a14="http://schemas.microsoft.com/office/drawing/2010/main"/>
                        </a:ext>
                      </a:extLst>
                    </a:blip>
                    <a:stretch>
                      <a:fillRect/>
                    </a:stretch>
                  </pic:blipFill>
                  <pic:spPr>
                    <a:xfrm>
                      <a:off x="0" y="0"/>
                      <a:ext cx="4531301" cy="3026675"/>
                    </a:xfrm>
                    <a:prstGeom prst="rect">
                      <a:avLst/>
                    </a:prstGeom>
                    <a:ln>
                      <a:noFill/>
                    </a:ln>
                    <a:effectLst>
                      <a:softEdge rad="112500"/>
                    </a:effectLst>
                  </pic:spPr>
                </pic:pic>
              </a:graphicData>
            </a:graphic>
          </wp:inline>
        </w:drawing>
      </w:r>
    </w:p>
    <w:p w:rsidR="00C41AD2" w:rsidRPr="00880FD7" w:rsidRDefault="00C41AD2" w:rsidP="00C41AD2">
      <w:pPr>
        <w:pStyle w:val="Caption"/>
        <w:spacing w:after="120"/>
        <w:jc w:val="center"/>
        <w:rPr>
          <w:szCs w:val="22"/>
        </w:rPr>
      </w:pPr>
      <w:bookmarkStart w:id="160" w:name="_Toc437875596"/>
      <w:r w:rsidRPr="00880FD7">
        <w:rPr>
          <w:szCs w:val="22"/>
        </w:rPr>
        <w:t xml:space="preserve">Figura </w:t>
      </w:r>
      <w:r w:rsidRPr="00880FD7">
        <w:rPr>
          <w:szCs w:val="22"/>
        </w:rPr>
        <w:fldChar w:fldCharType="begin"/>
      </w:r>
      <w:r w:rsidRPr="00880FD7">
        <w:rPr>
          <w:szCs w:val="22"/>
        </w:rPr>
        <w:instrText xml:space="preserve"> SEQ Figura \* ARABIC </w:instrText>
      </w:r>
      <w:r w:rsidRPr="00880FD7">
        <w:rPr>
          <w:szCs w:val="22"/>
        </w:rPr>
        <w:fldChar w:fldCharType="separate"/>
      </w:r>
      <w:r w:rsidRPr="00880FD7">
        <w:rPr>
          <w:noProof/>
          <w:szCs w:val="22"/>
        </w:rPr>
        <w:t>14</w:t>
      </w:r>
      <w:r w:rsidRPr="00880FD7">
        <w:rPr>
          <w:szCs w:val="22"/>
        </w:rPr>
        <w:fldChar w:fldCharType="end"/>
      </w:r>
      <w:r w:rsidRPr="00880FD7">
        <w:rPr>
          <w:szCs w:val="22"/>
        </w:rPr>
        <w:t>: Tipo de habitações existentes dentro e nos arredores da RNP</w:t>
      </w:r>
      <w:bookmarkEnd w:id="160"/>
    </w:p>
    <w:p w:rsidR="00C41AD2" w:rsidRPr="00AA478E" w:rsidRDefault="00C41AD2" w:rsidP="00C41AD2">
      <w:pPr>
        <w:spacing w:after="120" w:line="240" w:lineRule="auto"/>
        <w:jc w:val="both"/>
        <w:rPr>
          <w:rFonts w:ascii="Arial" w:hAnsi="Arial" w:cs="Arial"/>
        </w:rPr>
      </w:pPr>
    </w:p>
    <w:p w:rsidR="00C41AD2" w:rsidRPr="00AA478E" w:rsidRDefault="00C41AD2" w:rsidP="00C41AD2">
      <w:pPr>
        <w:spacing w:after="120" w:line="240" w:lineRule="auto"/>
        <w:jc w:val="both"/>
        <w:rPr>
          <w:rFonts w:ascii="Arial" w:hAnsi="Arial" w:cs="Arial"/>
        </w:rPr>
      </w:pPr>
      <w:r w:rsidRPr="00AA478E">
        <w:rPr>
          <w:rFonts w:ascii="Arial" w:hAnsi="Arial" w:cs="Arial"/>
        </w:rPr>
        <w:lastRenderedPageBreak/>
        <w:t>Existem, espalhadas pela Reserva, áreas de uso comunitário que são usadas pelas comunidades no interior e arredores da RNP. O mapa que segue (</w:t>
      </w:r>
      <w:r w:rsidRPr="00AA478E">
        <w:rPr>
          <w:rFonts w:ascii="Arial" w:hAnsi="Arial" w:cs="Arial"/>
          <w:b/>
        </w:rPr>
        <w:t>Figura 15</w:t>
      </w:r>
      <w:r w:rsidRPr="00AA478E">
        <w:rPr>
          <w:rFonts w:ascii="Arial" w:hAnsi="Arial" w:cs="Arial"/>
        </w:rPr>
        <w:t xml:space="preserve">), elaborado a partir do mapeamento participativo feito no decorrer dos grupos focais de discussão, ilustra as áreas dos principais usos comunitários. A área para cultivo de hortícolas e cana-de-açúcar (usada para a produção de bebidas tradicionais) é usada pela população do Povoado de Pomene. As áreas de pastagem, para além de serem usadas pelos AFs residentes no interior da Reserva, beneficiam também os residentes do Povoade de Tevele situado na parte Sul fora da área da RNP. A área de corte de caniço para a construção é usada por todas as povoações do interior e arredores da Reserva. </w:t>
      </w:r>
    </w:p>
    <w:p w:rsidR="00C41AD2" w:rsidRPr="00AA478E" w:rsidRDefault="00C41AD2" w:rsidP="00C41AD2">
      <w:pPr>
        <w:pStyle w:val="Caption"/>
        <w:spacing w:after="120"/>
        <w:jc w:val="center"/>
        <w:rPr>
          <w:sz w:val="22"/>
          <w:szCs w:val="22"/>
          <w:highlight w:val="magenta"/>
        </w:rPr>
        <w:sectPr w:rsidR="00C41AD2" w:rsidRPr="00AA478E" w:rsidSect="00F3287D">
          <w:pgSz w:w="12240" w:h="15840"/>
          <w:pgMar w:top="1440" w:right="1440" w:bottom="1440" w:left="1440" w:header="720" w:footer="720" w:gutter="0"/>
          <w:cols w:space="720"/>
          <w:docGrid w:linePitch="360"/>
        </w:sectPr>
      </w:pPr>
    </w:p>
    <w:p w:rsidR="00C41AD2" w:rsidRPr="00AA478E" w:rsidRDefault="00C41AD2" w:rsidP="00C41AD2">
      <w:pPr>
        <w:pStyle w:val="Caption"/>
        <w:spacing w:after="120"/>
        <w:jc w:val="center"/>
        <w:rPr>
          <w:sz w:val="22"/>
          <w:szCs w:val="22"/>
          <w:highlight w:val="magenta"/>
        </w:rPr>
      </w:pPr>
      <w:r w:rsidRPr="00AA478E">
        <w:rPr>
          <w:noProof/>
          <w:sz w:val="22"/>
          <w:szCs w:val="22"/>
        </w:rPr>
        <w:lastRenderedPageBreak/>
        <w:drawing>
          <wp:inline distT="0" distB="0" distL="0" distR="0" wp14:anchorId="5FD66040" wp14:editId="3E375476">
            <wp:extent cx="7681924" cy="5486400"/>
            <wp:effectExtent l="0" t="0" r="0" b="0"/>
            <wp:docPr id="295" name="Picture 295" descr="H:\DOC005.XSM\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C005.XSM\00000001.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7688422" cy="5491041"/>
                    </a:xfrm>
                    <a:prstGeom prst="rect">
                      <a:avLst/>
                    </a:prstGeom>
                    <a:noFill/>
                    <a:ln>
                      <a:noFill/>
                    </a:ln>
                  </pic:spPr>
                </pic:pic>
              </a:graphicData>
            </a:graphic>
          </wp:inline>
        </w:drawing>
      </w:r>
    </w:p>
    <w:p w:rsidR="00C41AD2" w:rsidRPr="00880FD7" w:rsidRDefault="00C41AD2" w:rsidP="00C41AD2">
      <w:pPr>
        <w:pStyle w:val="Caption"/>
        <w:spacing w:after="120"/>
        <w:jc w:val="center"/>
        <w:rPr>
          <w:szCs w:val="22"/>
        </w:rPr>
      </w:pPr>
      <w:bookmarkStart w:id="161" w:name="_Toc437875597"/>
      <w:r w:rsidRPr="00880FD7">
        <w:rPr>
          <w:szCs w:val="22"/>
        </w:rPr>
        <w:t xml:space="preserve">Figura </w:t>
      </w:r>
      <w:r w:rsidRPr="00880FD7">
        <w:rPr>
          <w:szCs w:val="22"/>
        </w:rPr>
        <w:fldChar w:fldCharType="begin"/>
      </w:r>
      <w:r w:rsidRPr="00880FD7">
        <w:rPr>
          <w:szCs w:val="22"/>
        </w:rPr>
        <w:instrText xml:space="preserve"> SEQ Figura \* ARABIC </w:instrText>
      </w:r>
      <w:r w:rsidRPr="00880FD7">
        <w:rPr>
          <w:szCs w:val="22"/>
        </w:rPr>
        <w:fldChar w:fldCharType="separate"/>
      </w:r>
      <w:r w:rsidRPr="00880FD7">
        <w:rPr>
          <w:noProof/>
          <w:szCs w:val="22"/>
        </w:rPr>
        <w:t>15</w:t>
      </w:r>
      <w:r w:rsidRPr="00880FD7">
        <w:rPr>
          <w:szCs w:val="22"/>
        </w:rPr>
        <w:fldChar w:fldCharType="end"/>
      </w:r>
      <w:r w:rsidRPr="00880FD7">
        <w:rPr>
          <w:szCs w:val="22"/>
        </w:rPr>
        <w:t>: Mapa de Áreas de Uso Comunitário na RNP</w:t>
      </w:r>
      <w:bookmarkEnd w:id="161"/>
    </w:p>
    <w:p w:rsidR="00C41AD2" w:rsidRPr="00AA478E" w:rsidRDefault="00C41AD2" w:rsidP="00C41AD2">
      <w:pPr>
        <w:spacing w:after="120" w:line="240" w:lineRule="auto"/>
        <w:jc w:val="both"/>
        <w:rPr>
          <w:rFonts w:ascii="Arial" w:hAnsi="Arial" w:cs="Arial"/>
        </w:rPr>
        <w:sectPr w:rsidR="00C41AD2" w:rsidRPr="00AA478E" w:rsidSect="00F3287D">
          <w:pgSz w:w="15840" w:h="12240" w:orient="landscape"/>
          <w:pgMar w:top="1440" w:right="1440" w:bottom="1440" w:left="1440" w:header="720" w:footer="720" w:gutter="0"/>
          <w:cols w:space="720"/>
          <w:docGrid w:linePitch="360"/>
        </w:sectPr>
      </w:pPr>
    </w:p>
    <w:p w:rsidR="00C41AD2" w:rsidRPr="00AA478E" w:rsidRDefault="00C41AD2" w:rsidP="003578B1">
      <w:pPr>
        <w:pStyle w:val="Heading2"/>
        <w:numPr>
          <w:ilvl w:val="1"/>
          <w:numId w:val="4"/>
        </w:numPr>
        <w:rPr>
          <w:b w:val="0"/>
        </w:rPr>
      </w:pPr>
      <w:bookmarkStart w:id="162" w:name="_Toc435779965"/>
      <w:bookmarkStart w:id="163" w:name="_Toc437758465"/>
      <w:bookmarkStart w:id="164" w:name="_Toc442873755"/>
      <w:bookmarkStart w:id="165" w:name="_Toc442873864"/>
      <w:bookmarkStart w:id="166" w:name="_Toc442873979"/>
      <w:bookmarkStart w:id="167" w:name="_Toc442874388"/>
      <w:bookmarkStart w:id="168" w:name="_Toc443046125"/>
      <w:bookmarkStart w:id="169" w:name="_Toc443046282"/>
      <w:r w:rsidRPr="00AA478E">
        <w:lastRenderedPageBreak/>
        <w:t>Actividades Económicas e Meios de Subsistência</w:t>
      </w:r>
      <w:bookmarkEnd w:id="162"/>
      <w:bookmarkEnd w:id="163"/>
      <w:bookmarkEnd w:id="164"/>
      <w:bookmarkEnd w:id="165"/>
      <w:bookmarkEnd w:id="166"/>
      <w:bookmarkEnd w:id="167"/>
      <w:bookmarkEnd w:id="168"/>
      <w:bookmarkEnd w:id="169"/>
      <w:r w:rsidRPr="00AA478E">
        <w:t xml:space="preserve"> </w:t>
      </w:r>
    </w:p>
    <w:p w:rsidR="00C41AD2" w:rsidRPr="00AA478E" w:rsidRDefault="00C41AD2" w:rsidP="00C41AD2">
      <w:pPr>
        <w:spacing w:after="120" w:line="240" w:lineRule="auto"/>
        <w:jc w:val="both"/>
        <w:rPr>
          <w:rFonts w:ascii="Arial" w:hAnsi="Arial" w:cs="Arial"/>
        </w:rPr>
      </w:pPr>
    </w:p>
    <w:p w:rsidR="00C41AD2" w:rsidRPr="00AA478E" w:rsidRDefault="00C41AD2" w:rsidP="003578B1">
      <w:pPr>
        <w:pStyle w:val="Heading3"/>
        <w:numPr>
          <w:ilvl w:val="2"/>
          <w:numId w:val="4"/>
        </w:numPr>
        <w:spacing w:before="0" w:after="120" w:line="240" w:lineRule="auto"/>
        <w:rPr>
          <w:rFonts w:ascii="Arial" w:hAnsi="Arial" w:cs="Arial"/>
          <w:b/>
          <w:sz w:val="22"/>
          <w:szCs w:val="22"/>
        </w:rPr>
      </w:pPr>
      <w:bookmarkStart w:id="170" w:name="_Toc437758466"/>
      <w:bookmarkStart w:id="171" w:name="_Toc442873756"/>
      <w:bookmarkStart w:id="172" w:name="_Toc442873865"/>
      <w:bookmarkStart w:id="173" w:name="_Toc442873980"/>
      <w:bookmarkStart w:id="174" w:name="_Toc442874389"/>
      <w:bookmarkStart w:id="175" w:name="_Toc443046126"/>
      <w:bookmarkStart w:id="176" w:name="_Toc443046283"/>
      <w:r w:rsidRPr="00AA478E">
        <w:rPr>
          <w:rFonts w:ascii="Arial" w:hAnsi="Arial" w:cs="Arial"/>
          <w:b/>
          <w:color w:val="auto"/>
          <w:sz w:val="22"/>
          <w:szCs w:val="22"/>
        </w:rPr>
        <w:t>Agricultura</w:t>
      </w:r>
      <w:bookmarkEnd w:id="170"/>
      <w:bookmarkEnd w:id="171"/>
      <w:bookmarkEnd w:id="172"/>
      <w:bookmarkEnd w:id="173"/>
      <w:bookmarkEnd w:id="174"/>
      <w:bookmarkEnd w:id="175"/>
      <w:bookmarkEnd w:id="176"/>
    </w:p>
    <w:p w:rsidR="00C41AD2" w:rsidRPr="00AA478E" w:rsidRDefault="00C41AD2" w:rsidP="00C41AD2">
      <w:pPr>
        <w:spacing w:after="120" w:line="240" w:lineRule="auto"/>
        <w:jc w:val="both"/>
        <w:rPr>
          <w:rFonts w:ascii="Arial" w:hAnsi="Arial" w:cs="Arial"/>
        </w:rPr>
      </w:pPr>
    </w:p>
    <w:p w:rsidR="00C41AD2" w:rsidRPr="00AA478E" w:rsidRDefault="00C41AD2" w:rsidP="00C41AD2">
      <w:pPr>
        <w:spacing w:after="120" w:line="240" w:lineRule="auto"/>
        <w:jc w:val="both"/>
        <w:rPr>
          <w:rFonts w:ascii="Arial" w:hAnsi="Arial" w:cs="Arial"/>
        </w:rPr>
      </w:pPr>
      <w:r w:rsidRPr="00AA478E">
        <w:rPr>
          <w:rFonts w:ascii="Arial" w:hAnsi="Arial" w:cs="Arial"/>
        </w:rPr>
        <w:t xml:space="preserve">A agricultura praticada dentro da área de Pomene não difere da tendência nacional para a maioria das áreas rurais, sendo esta rudimentar e orientada para a subsistência do agregado familiar. Esta actividade, dentro da área da Reserva é praticada não só pelos residentes no seu interior mas também pelos AFs residentes nos povoados dos arredores, uma vez que a escassez de terras fora da Reserva impulsiona a invasão das terras do seu interior. Segundo Macandza et al. (2015) trata-se de uma agricultura itinerante, de sequeiro, onde é adoptado um sistema de consociação de culturas maioritariamente baseado em culturas de resistência, o que corrobora com os dados recolhidos durante a entrevista com o Director do SDAE.  </w:t>
      </w:r>
    </w:p>
    <w:p w:rsidR="00C41AD2" w:rsidRPr="00AA478E" w:rsidRDefault="00C41AD2" w:rsidP="00C41AD2">
      <w:pPr>
        <w:spacing w:after="120" w:line="240" w:lineRule="auto"/>
        <w:jc w:val="both"/>
        <w:rPr>
          <w:rFonts w:ascii="Arial" w:hAnsi="Arial" w:cs="Arial"/>
        </w:rPr>
      </w:pPr>
    </w:p>
    <w:p w:rsidR="00C41AD2" w:rsidRPr="00AA478E" w:rsidRDefault="00C41AD2" w:rsidP="00C41AD2">
      <w:pPr>
        <w:spacing w:after="120" w:line="240" w:lineRule="auto"/>
        <w:jc w:val="both"/>
        <w:rPr>
          <w:rFonts w:ascii="Arial" w:hAnsi="Arial" w:cs="Arial"/>
        </w:rPr>
      </w:pPr>
      <w:r w:rsidRPr="00AA478E">
        <w:rPr>
          <w:rFonts w:ascii="Arial" w:hAnsi="Arial" w:cs="Arial"/>
        </w:rPr>
        <w:t xml:space="preserve">Informação recolhida durante os grupos focais realizados no levantamento de campo mostram que esta agricultura não dispõem das melhores condições de prática uma vez que os solos são de fertilidade baixa, a actividade depende bastante da chuva e o uso de sistemas de irrigação é quase inexistente. Por essa razão, a população concentra-se na produção de culturas tais como milho, feijão nhemba, amendoim e mandioca com preferência pelo uso de terras altas que são as que garantem essa produção. Para além do cultivo nas terras altas, os AFs utilizam as terras baixas na Região Norte da RNP para cultivo de hortícolas, cana-de-açúcar, cajú e banana (ver área usada para a plantação de cana-de-açúcar e cajueiros na </w:t>
      </w:r>
      <w:r w:rsidRPr="00AA478E">
        <w:rPr>
          <w:rFonts w:ascii="Arial" w:hAnsi="Arial" w:cs="Arial"/>
          <w:b/>
        </w:rPr>
        <w:t>Figura 17</w:t>
      </w:r>
      <w:r w:rsidRPr="00AA478E">
        <w:rPr>
          <w:rFonts w:ascii="Arial" w:hAnsi="Arial" w:cs="Arial"/>
        </w:rPr>
        <w:t xml:space="preserve">). Por se tratar de uma produção dependente das chuvas, nem sempre é possível produzir excedente para a venda e obtenção de rendimento familiar. </w:t>
      </w:r>
    </w:p>
    <w:p w:rsidR="00C41AD2" w:rsidRPr="00AA478E" w:rsidRDefault="00C41AD2" w:rsidP="00C41AD2">
      <w:pPr>
        <w:spacing w:after="120" w:line="240" w:lineRule="auto"/>
        <w:jc w:val="both"/>
        <w:rPr>
          <w:rFonts w:ascii="Arial" w:hAnsi="Arial" w:cs="Arial"/>
        </w:rPr>
      </w:pPr>
    </w:p>
    <w:p w:rsidR="00C41AD2" w:rsidRPr="00AA478E" w:rsidRDefault="00C41AD2" w:rsidP="00C41AD2">
      <w:pPr>
        <w:spacing w:after="120" w:line="240" w:lineRule="auto"/>
        <w:jc w:val="both"/>
        <w:rPr>
          <w:rFonts w:ascii="Arial" w:hAnsi="Arial" w:cs="Arial"/>
          <w:b/>
        </w:rPr>
      </w:pPr>
      <w:r w:rsidRPr="00AA478E">
        <w:rPr>
          <w:rFonts w:ascii="Arial" w:hAnsi="Arial" w:cs="Arial"/>
          <w:b/>
        </w:rPr>
        <w:t xml:space="preserve">Conflito Homem – Animal </w:t>
      </w:r>
    </w:p>
    <w:p w:rsidR="00C41AD2" w:rsidRPr="00AA478E" w:rsidRDefault="00C41AD2" w:rsidP="00C41AD2">
      <w:pPr>
        <w:spacing w:after="120" w:line="240" w:lineRule="auto"/>
        <w:jc w:val="both"/>
        <w:rPr>
          <w:rFonts w:ascii="Arial" w:hAnsi="Arial" w:cs="Arial"/>
        </w:rPr>
      </w:pPr>
    </w:p>
    <w:p w:rsidR="00C41AD2" w:rsidRPr="00AA478E" w:rsidRDefault="00C41AD2" w:rsidP="00C41AD2">
      <w:pPr>
        <w:spacing w:after="120" w:line="240" w:lineRule="auto"/>
        <w:jc w:val="both"/>
        <w:rPr>
          <w:rFonts w:ascii="Arial" w:hAnsi="Arial" w:cs="Arial"/>
        </w:rPr>
      </w:pPr>
      <w:r w:rsidRPr="00AA478E">
        <w:rPr>
          <w:rFonts w:ascii="Arial" w:hAnsi="Arial" w:cs="Arial"/>
        </w:rPr>
        <w:t xml:space="preserve">Durante a realização de grupos focais, umas das principais preocupações levantadas pelas comunidades está relacionada ao conflito homem – animal. Dentro da área de Pomene, afectando todos os AFs praticantes da actividade agrícola quer estes residam dentro ou fora dos limites da Reserva, o conflito é maioritariamente marcado por três tipos de animais. A região Sul da Reserva é marcada pelo conflito com o gado bovino (ver </w:t>
      </w:r>
      <w:r w:rsidRPr="00AA478E">
        <w:rPr>
          <w:rFonts w:ascii="Arial" w:hAnsi="Arial" w:cs="Arial"/>
          <w:b/>
        </w:rPr>
        <w:t>Figura 17</w:t>
      </w:r>
      <w:r w:rsidRPr="00AA478E">
        <w:rPr>
          <w:rFonts w:ascii="Arial" w:hAnsi="Arial" w:cs="Arial"/>
        </w:rPr>
        <w:t xml:space="preserve">), sendo esta uma das razoes pela qual as populações preferem cultivar em terras altas. Por toda a extensão da reserva o conflito é marcado por macacos e porcos-espinhos, que são identificados como os maiores causadores de perturbação e destruição das machambas. Não foi, no entanto, possível georreferenciar as áreas de conflito para estes dois últimos animais identificados. </w:t>
      </w:r>
    </w:p>
    <w:p w:rsidR="00C41AD2" w:rsidRPr="00AA478E" w:rsidRDefault="00C41AD2" w:rsidP="00C41AD2">
      <w:pPr>
        <w:spacing w:after="120" w:line="240" w:lineRule="auto"/>
        <w:jc w:val="both"/>
        <w:rPr>
          <w:rFonts w:ascii="Arial" w:hAnsi="Arial" w:cs="Arial"/>
        </w:rPr>
      </w:pPr>
    </w:p>
    <w:p w:rsidR="00C41AD2" w:rsidRPr="00AA478E" w:rsidRDefault="00C41AD2" w:rsidP="00C41AD2">
      <w:pPr>
        <w:spacing w:after="120" w:line="240" w:lineRule="auto"/>
        <w:jc w:val="both"/>
        <w:rPr>
          <w:rFonts w:ascii="Arial" w:hAnsi="Arial" w:cs="Arial"/>
        </w:rPr>
      </w:pPr>
      <w:r w:rsidRPr="00AA478E">
        <w:rPr>
          <w:rFonts w:ascii="Arial" w:hAnsi="Arial" w:cs="Arial"/>
        </w:rPr>
        <w:t xml:space="preserve">A proibição, por parte da Reserva, da caça de animais, é a questão pela qual as comunidades locais demonstraram maior descontentamento tendo sido feitos apelos à Administração da RNP para a contenção do conflito homem – animal. </w:t>
      </w:r>
    </w:p>
    <w:p w:rsidR="00C41AD2" w:rsidRPr="00AA478E" w:rsidRDefault="00C41AD2" w:rsidP="00C41AD2">
      <w:pPr>
        <w:spacing w:after="120" w:line="240" w:lineRule="auto"/>
        <w:jc w:val="both"/>
        <w:rPr>
          <w:rFonts w:ascii="Arial" w:hAnsi="Arial" w:cs="Arial"/>
        </w:rPr>
      </w:pPr>
    </w:p>
    <w:p w:rsidR="00C41AD2" w:rsidRPr="0027478F" w:rsidRDefault="00C41AD2" w:rsidP="00C41AD2">
      <w:pPr>
        <w:spacing w:after="120" w:line="240" w:lineRule="auto"/>
        <w:ind w:left="993" w:right="996"/>
        <w:jc w:val="both"/>
        <w:rPr>
          <w:rFonts w:ascii="Arial" w:hAnsi="Arial" w:cs="Arial"/>
          <w:sz w:val="20"/>
          <w:szCs w:val="20"/>
        </w:rPr>
      </w:pPr>
      <w:r w:rsidRPr="0027478F">
        <w:rPr>
          <w:rFonts w:ascii="Arial" w:hAnsi="Arial" w:cs="Arial"/>
          <w:i/>
          <w:sz w:val="20"/>
          <w:szCs w:val="20"/>
        </w:rPr>
        <w:t>´´</w:t>
      </w:r>
      <w:r w:rsidRPr="0027478F">
        <w:rPr>
          <w:rFonts w:ascii="Arial" w:eastAsia="Times New Roman" w:hAnsi="Arial" w:cs="Arial"/>
          <w:i/>
          <w:color w:val="000000"/>
          <w:sz w:val="20"/>
          <w:szCs w:val="20"/>
          <w:lang w:eastAsia="en-GB"/>
        </w:rPr>
        <w:t xml:space="preserve"> Os animais comem nossas machambas. O porco ah esse é pior pois ele entra e come tudo. Esses animais crescem e se multiplicam muito e não tem como nós controlarmos… ah nós não sabemos e não temos ideias mas se nos tentassem ajudar porque os porcos comem as nossas coisas, mas iriamos dizer se pudessem nos autorizar que se os animais invadissem as zonas que estamos agora fora da </w:t>
      </w:r>
      <w:r w:rsidRPr="0027478F">
        <w:rPr>
          <w:rFonts w:ascii="Arial" w:eastAsia="Times New Roman" w:hAnsi="Arial" w:cs="Arial"/>
          <w:i/>
          <w:color w:val="000000"/>
          <w:sz w:val="20"/>
          <w:szCs w:val="20"/>
          <w:lang w:eastAsia="en-GB"/>
        </w:rPr>
        <w:lastRenderedPageBreak/>
        <w:t>reserva fossem mortos e também que ponham grades para vedar os animais porque senão vão me prender se bater um animal dentro da minha machamba.``</w:t>
      </w:r>
      <w:r w:rsidRPr="0027478F">
        <w:rPr>
          <w:rFonts w:ascii="Arial" w:hAnsi="Arial" w:cs="Arial"/>
          <w:i/>
          <w:sz w:val="20"/>
          <w:szCs w:val="20"/>
        </w:rPr>
        <w:t xml:space="preserve"> (GF homens - Localidade de Guma</w:t>
      </w:r>
      <w:r w:rsidRPr="0027478F">
        <w:rPr>
          <w:rFonts w:ascii="Arial" w:hAnsi="Arial" w:cs="Arial"/>
          <w:sz w:val="20"/>
          <w:szCs w:val="20"/>
        </w:rPr>
        <w:t>)</w:t>
      </w:r>
    </w:p>
    <w:p w:rsidR="00C41AD2" w:rsidRPr="0027478F" w:rsidRDefault="00C41AD2" w:rsidP="00C41AD2">
      <w:pPr>
        <w:spacing w:after="120" w:line="240" w:lineRule="auto"/>
        <w:ind w:left="993" w:right="996"/>
        <w:jc w:val="both"/>
        <w:rPr>
          <w:rFonts w:ascii="Arial" w:hAnsi="Arial" w:cs="Arial"/>
          <w:sz w:val="20"/>
          <w:szCs w:val="20"/>
        </w:rPr>
      </w:pPr>
    </w:p>
    <w:p w:rsidR="00C41AD2" w:rsidRPr="0027478F" w:rsidRDefault="00C41AD2" w:rsidP="00C41AD2">
      <w:pPr>
        <w:spacing w:after="120" w:line="240" w:lineRule="auto"/>
        <w:ind w:left="993" w:right="996"/>
        <w:jc w:val="both"/>
        <w:rPr>
          <w:rFonts w:ascii="Arial" w:hAnsi="Arial" w:cs="Arial"/>
          <w:sz w:val="20"/>
          <w:szCs w:val="20"/>
        </w:rPr>
      </w:pPr>
      <w:r w:rsidRPr="0027478F">
        <w:rPr>
          <w:rFonts w:ascii="Arial" w:hAnsi="Arial" w:cs="Arial"/>
          <w:i/>
          <w:sz w:val="20"/>
          <w:szCs w:val="20"/>
        </w:rPr>
        <w:t>´´</w:t>
      </w:r>
      <w:r w:rsidRPr="0027478F">
        <w:rPr>
          <w:rFonts w:ascii="Arial" w:eastAsia="Times New Roman" w:hAnsi="Arial" w:cs="Arial"/>
          <w:i/>
          <w:color w:val="000000"/>
          <w:sz w:val="20"/>
          <w:szCs w:val="20"/>
          <w:lang w:eastAsia="en-GB"/>
        </w:rPr>
        <w:t xml:space="preserve"> Se a reserva aceitasse que ao cultivarmos vedássemos as nossas machambas, antes nos púnhamos uma armadilha e o animal via o outro ali prezo não entrava mais por um ano, e nós nem estamos dentro da reserva, e outra se eles não querem que matemos estes animais que façam uma cerca e fechem os animais, pois a reserva chegou encontrou estes animais mas antes nós vivíamos com eles, porque matávamos mas agora eles proibiram.``</w:t>
      </w:r>
      <w:r w:rsidRPr="0027478F">
        <w:rPr>
          <w:rFonts w:ascii="Arial" w:eastAsia="Times New Roman" w:hAnsi="Arial" w:cs="Arial"/>
          <w:color w:val="000000"/>
          <w:sz w:val="20"/>
          <w:szCs w:val="20"/>
          <w:lang w:eastAsia="en-GB"/>
        </w:rPr>
        <w:t xml:space="preserve"> (GF Misto – Povoado de Pomene)</w:t>
      </w:r>
    </w:p>
    <w:p w:rsidR="00C41AD2" w:rsidRPr="00AA478E" w:rsidRDefault="00C41AD2" w:rsidP="00C41AD2">
      <w:pPr>
        <w:spacing w:after="120" w:line="240" w:lineRule="auto"/>
        <w:jc w:val="both"/>
        <w:rPr>
          <w:rFonts w:ascii="Arial" w:hAnsi="Arial" w:cs="Arial"/>
        </w:rPr>
      </w:pPr>
    </w:p>
    <w:p w:rsidR="00C41AD2" w:rsidRPr="00AA478E" w:rsidRDefault="00C41AD2" w:rsidP="00C41AD2">
      <w:pPr>
        <w:spacing w:after="120" w:line="240" w:lineRule="auto"/>
        <w:jc w:val="both"/>
        <w:rPr>
          <w:rFonts w:ascii="Arial" w:hAnsi="Arial" w:cs="Arial"/>
          <w:b/>
        </w:rPr>
      </w:pPr>
      <w:r w:rsidRPr="00AA478E">
        <w:rPr>
          <w:rFonts w:ascii="Arial" w:hAnsi="Arial" w:cs="Arial"/>
          <w:b/>
        </w:rPr>
        <w:t>Queimadas Descontroladas</w:t>
      </w:r>
    </w:p>
    <w:p w:rsidR="00C41AD2" w:rsidRPr="00AA478E" w:rsidRDefault="00C41AD2" w:rsidP="00C41AD2">
      <w:pPr>
        <w:spacing w:after="120" w:line="240" w:lineRule="auto"/>
        <w:jc w:val="both"/>
        <w:rPr>
          <w:rFonts w:ascii="Arial" w:hAnsi="Arial" w:cs="Arial"/>
        </w:rPr>
      </w:pPr>
    </w:p>
    <w:p w:rsidR="00C41AD2" w:rsidRPr="00AA478E" w:rsidRDefault="00C41AD2" w:rsidP="00C41AD2">
      <w:pPr>
        <w:spacing w:after="120" w:line="240" w:lineRule="auto"/>
        <w:jc w:val="both"/>
        <w:rPr>
          <w:rFonts w:ascii="Arial" w:hAnsi="Arial" w:cs="Arial"/>
        </w:rPr>
      </w:pPr>
      <w:r w:rsidRPr="00AA478E">
        <w:rPr>
          <w:rFonts w:ascii="Arial" w:hAnsi="Arial" w:cs="Arial"/>
        </w:rPr>
        <w:t xml:space="preserve">Segundo Macandza et al. (2015), entre os anos de 2012 a 2014 foram identificados 23 focos de queimadas, conforme ilustra a </w:t>
      </w:r>
      <w:r w:rsidRPr="00AA478E">
        <w:rPr>
          <w:rFonts w:ascii="Arial" w:hAnsi="Arial" w:cs="Arial"/>
          <w:b/>
        </w:rPr>
        <w:t>Figura 19</w:t>
      </w:r>
      <w:r w:rsidRPr="00AA478E">
        <w:rPr>
          <w:rFonts w:ascii="Arial" w:hAnsi="Arial" w:cs="Arial"/>
        </w:rPr>
        <w:t xml:space="preserve">. A maior parte destas queimadas está ligada à actividade agrícola, sendo feitas para a abertura de machambas, e ocorrem nas zonas de maior concentração populacional. Dados disponibilizados pelo SDAE mostram que a maior parte das queimadas descontroladas ocorrem durante o período chuvoso incentivadas pela preparação de novas áreas para a agricultura e, segundo Macandza et al. (2015), dos focos registados, a maior parte deles ocorreu no mês de Novembro afectando alguns tipos de vegetação como o miombo e a pradaria arbustiva. Como medidas de mitigação são apontadas a fiscalização e a condução de palestras a nível dos PAs e localidades. </w:t>
      </w:r>
    </w:p>
    <w:p w:rsidR="00C41AD2" w:rsidRPr="00AA478E" w:rsidRDefault="00C41AD2" w:rsidP="00C41AD2">
      <w:pPr>
        <w:spacing w:after="120" w:line="240" w:lineRule="auto"/>
        <w:jc w:val="both"/>
        <w:rPr>
          <w:rFonts w:ascii="Arial" w:hAnsi="Arial" w:cs="Arial"/>
        </w:rPr>
      </w:pPr>
    </w:p>
    <w:p w:rsidR="00C41AD2" w:rsidRPr="00AA478E" w:rsidRDefault="00C41AD2" w:rsidP="00C41AD2">
      <w:pPr>
        <w:spacing w:after="120" w:line="240" w:lineRule="auto"/>
        <w:jc w:val="both"/>
        <w:rPr>
          <w:rFonts w:ascii="Arial" w:hAnsi="Arial" w:cs="Arial"/>
        </w:rPr>
      </w:pPr>
      <w:r w:rsidRPr="00AA478E">
        <w:rPr>
          <w:rFonts w:ascii="Arial" w:hAnsi="Arial" w:cs="Arial"/>
        </w:rPr>
        <w:t xml:space="preserve">Dados dos grupos focais realizados com líderes referem que uma das responsabilidades do Comité de Co-gestão é a de identificar os focos de queimadas, controlar e monitorar as actividades desenvolvidas pelos AFs dentro da Reserva de modo a minimizar e, se possível, evitar queimadas. Consta ainda que este comité trabalha em coordenação com os fiscais da Reserva de modo a controlar esta prática.    </w:t>
      </w:r>
    </w:p>
    <w:p w:rsidR="00C41AD2" w:rsidRPr="00AA478E" w:rsidRDefault="00C41AD2" w:rsidP="00C41AD2">
      <w:pPr>
        <w:spacing w:after="120" w:line="240" w:lineRule="auto"/>
        <w:jc w:val="both"/>
        <w:rPr>
          <w:rFonts w:ascii="Arial" w:hAnsi="Arial" w:cs="Arial"/>
        </w:rPr>
      </w:pPr>
    </w:p>
    <w:p w:rsidR="00C41AD2" w:rsidRPr="00AA478E" w:rsidRDefault="00C41AD2" w:rsidP="003578B1">
      <w:pPr>
        <w:pStyle w:val="Heading3"/>
        <w:numPr>
          <w:ilvl w:val="2"/>
          <w:numId w:val="4"/>
        </w:numPr>
        <w:spacing w:before="0" w:after="120" w:line="240" w:lineRule="auto"/>
        <w:rPr>
          <w:rFonts w:ascii="Arial" w:hAnsi="Arial" w:cs="Arial"/>
          <w:b/>
          <w:sz w:val="22"/>
          <w:szCs w:val="22"/>
        </w:rPr>
      </w:pPr>
      <w:bookmarkStart w:id="177" w:name="_Toc437758467"/>
      <w:bookmarkStart w:id="178" w:name="_Toc442873757"/>
      <w:bookmarkStart w:id="179" w:name="_Toc442873866"/>
      <w:bookmarkStart w:id="180" w:name="_Toc442873981"/>
      <w:bookmarkStart w:id="181" w:name="_Toc442874390"/>
      <w:bookmarkStart w:id="182" w:name="_Toc443046127"/>
      <w:bookmarkStart w:id="183" w:name="_Toc443046284"/>
      <w:r w:rsidRPr="00AA478E">
        <w:rPr>
          <w:rFonts w:ascii="Arial" w:hAnsi="Arial" w:cs="Arial"/>
          <w:b/>
          <w:color w:val="auto"/>
          <w:sz w:val="22"/>
          <w:szCs w:val="22"/>
        </w:rPr>
        <w:t>Pecuária</w:t>
      </w:r>
      <w:bookmarkEnd w:id="177"/>
      <w:bookmarkEnd w:id="178"/>
      <w:bookmarkEnd w:id="179"/>
      <w:bookmarkEnd w:id="180"/>
      <w:bookmarkEnd w:id="181"/>
      <w:bookmarkEnd w:id="182"/>
      <w:bookmarkEnd w:id="183"/>
      <w:r w:rsidRPr="00AA478E">
        <w:rPr>
          <w:rFonts w:ascii="Arial" w:hAnsi="Arial" w:cs="Arial"/>
          <w:b/>
          <w:color w:val="auto"/>
          <w:sz w:val="22"/>
          <w:szCs w:val="22"/>
        </w:rPr>
        <w:t xml:space="preserve"> </w:t>
      </w:r>
    </w:p>
    <w:p w:rsidR="00C41AD2" w:rsidRPr="00AA478E" w:rsidRDefault="00C41AD2" w:rsidP="00C41AD2">
      <w:pPr>
        <w:spacing w:after="120" w:line="240" w:lineRule="auto"/>
        <w:jc w:val="both"/>
        <w:rPr>
          <w:rFonts w:ascii="Arial" w:hAnsi="Arial" w:cs="Arial"/>
          <w:highlight w:val="yellow"/>
        </w:rPr>
      </w:pPr>
    </w:p>
    <w:p w:rsidR="00C41AD2" w:rsidRPr="00AA478E" w:rsidRDefault="00C41AD2" w:rsidP="00C41AD2">
      <w:pPr>
        <w:spacing w:after="120" w:line="240" w:lineRule="auto"/>
        <w:jc w:val="both"/>
        <w:rPr>
          <w:rFonts w:ascii="Arial" w:hAnsi="Arial" w:cs="Arial"/>
        </w:rPr>
      </w:pPr>
      <w:r w:rsidRPr="00AA478E">
        <w:rPr>
          <w:rFonts w:ascii="Arial" w:hAnsi="Arial" w:cs="Arial"/>
        </w:rPr>
        <w:t xml:space="preserve">A criação de animais dentro da Reserva é praticada em pequena escala, concentrando-se em aves, cabritos e porcos. Alguns AFs possuem gado bovino, maioritariamente na região Sul da Reserva, usando nesta mesma região as áreas comunitárias de pastagem (ver </w:t>
      </w:r>
      <w:r w:rsidRPr="00AA478E">
        <w:rPr>
          <w:rFonts w:ascii="Arial" w:hAnsi="Arial" w:cs="Arial"/>
          <w:b/>
        </w:rPr>
        <w:t>Figura 15</w:t>
      </w:r>
      <w:r w:rsidRPr="00AA478E">
        <w:rPr>
          <w:rFonts w:ascii="Arial" w:hAnsi="Arial" w:cs="Arial"/>
        </w:rPr>
        <w:t xml:space="preserve">) e áreas próximas às lagoas. Segundo o Director do SDAE, na área da RNP existem 100 ha de terra para pastagem, entretanto, não foi possível mapear com precisão essas áreas. A pecuária desenvolvida pelos AFs do interior e arredores da RNP é maioritariamente direccionada para a subsistência e composição da dieta alimentar familiar.   </w:t>
      </w:r>
    </w:p>
    <w:p w:rsidR="00C41AD2" w:rsidRPr="00AA478E" w:rsidRDefault="00C41AD2" w:rsidP="00C41AD2">
      <w:pPr>
        <w:spacing w:after="120" w:line="240" w:lineRule="auto"/>
        <w:jc w:val="both"/>
        <w:rPr>
          <w:rFonts w:ascii="Arial" w:hAnsi="Arial" w:cs="Arial"/>
        </w:rPr>
      </w:pPr>
    </w:p>
    <w:p w:rsidR="00C41AD2" w:rsidRPr="00AA478E" w:rsidRDefault="00C41AD2" w:rsidP="003578B1">
      <w:pPr>
        <w:pStyle w:val="Heading3"/>
        <w:numPr>
          <w:ilvl w:val="2"/>
          <w:numId w:val="4"/>
        </w:numPr>
        <w:spacing w:before="0" w:after="120" w:line="240" w:lineRule="auto"/>
        <w:rPr>
          <w:rFonts w:ascii="Arial" w:hAnsi="Arial" w:cs="Arial"/>
          <w:b/>
          <w:color w:val="auto"/>
          <w:sz w:val="22"/>
          <w:szCs w:val="22"/>
          <w:lang w:val="pt-PT"/>
        </w:rPr>
      </w:pPr>
      <w:bookmarkStart w:id="184" w:name="_Toc437758468"/>
      <w:bookmarkStart w:id="185" w:name="_Toc442873758"/>
      <w:bookmarkStart w:id="186" w:name="_Toc442873867"/>
      <w:bookmarkStart w:id="187" w:name="_Toc442873982"/>
      <w:bookmarkStart w:id="188" w:name="_Toc442874391"/>
      <w:bookmarkStart w:id="189" w:name="_Toc443046128"/>
      <w:bookmarkStart w:id="190" w:name="_Toc443046285"/>
      <w:r w:rsidRPr="00AA478E">
        <w:rPr>
          <w:rFonts w:ascii="Arial" w:hAnsi="Arial" w:cs="Arial"/>
          <w:b/>
          <w:color w:val="auto"/>
          <w:sz w:val="22"/>
          <w:szCs w:val="22"/>
          <w:lang w:val="pt-PT"/>
        </w:rPr>
        <w:t>Pesca</w:t>
      </w:r>
      <w:bookmarkEnd w:id="184"/>
      <w:bookmarkEnd w:id="185"/>
      <w:bookmarkEnd w:id="186"/>
      <w:bookmarkEnd w:id="187"/>
      <w:bookmarkEnd w:id="188"/>
      <w:bookmarkEnd w:id="189"/>
      <w:bookmarkEnd w:id="190"/>
    </w:p>
    <w:p w:rsidR="00C41AD2" w:rsidRPr="00AA478E" w:rsidRDefault="00C41AD2" w:rsidP="00C41AD2">
      <w:pPr>
        <w:spacing w:after="120" w:line="240" w:lineRule="auto"/>
        <w:jc w:val="both"/>
        <w:rPr>
          <w:rFonts w:ascii="Arial" w:hAnsi="Arial" w:cs="Arial"/>
        </w:rPr>
      </w:pPr>
    </w:p>
    <w:p w:rsidR="00C41AD2" w:rsidRPr="00AA478E" w:rsidRDefault="00C41AD2" w:rsidP="00C41AD2">
      <w:pPr>
        <w:spacing w:after="120" w:line="240" w:lineRule="auto"/>
        <w:jc w:val="both"/>
        <w:rPr>
          <w:rFonts w:ascii="Arial" w:hAnsi="Arial" w:cs="Arial"/>
        </w:rPr>
      </w:pPr>
      <w:r w:rsidRPr="00AA478E">
        <w:rPr>
          <w:rFonts w:ascii="Arial" w:hAnsi="Arial" w:cs="Arial"/>
        </w:rPr>
        <w:t xml:space="preserve">A pesca é a segunda actividade mais praticada, depois da agricultura. É praticada nas águas das bacias dentro da Reserva, ao longo do Rio Muducha, no estuário e ao longo da zona costeira da Península da Reserva. As artes de pesca mais usadas são a rede de emalhe, armadilhas e a </w:t>
      </w:r>
      <w:r w:rsidRPr="00AA478E">
        <w:rPr>
          <w:rFonts w:ascii="Arial" w:hAnsi="Arial" w:cs="Arial"/>
        </w:rPr>
        <w:lastRenderedPageBreak/>
        <w:t>linha, sendo o transporte usado por alguns pescadores para a área de pescao barco. Esta atividade é praticada não só pelos residentes da Reserva mas também pelos residentes nos arredores e por habitantes de outros pontos do País que vêm em alturas específicas para a prática desta actividade (conforme descrito acima no Capítulo 4.4.2 sobre características Migratórias).</w:t>
      </w:r>
    </w:p>
    <w:p w:rsidR="00C41AD2" w:rsidRPr="00AA478E" w:rsidRDefault="00C41AD2" w:rsidP="00C41AD2">
      <w:pPr>
        <w:spacing w:after="120" w:line="240" w:lineRule="auto"/>
        <w:jc w:val="both"/>
        <w:rPr>
          <w:rFonts w:ascii="Arial" w:hAnsi="Arial" w:cs="Arial"/>
        </w:rPr>
      </w:pPr>
    </w:p>
    <w:p w:rsidR="00C41AD2" w:rsidRPr="00AA478E" w:rsidRDefault="00C41AD2" w:rsidP="00C41AD2">
      <w:pPr>
        <w:spacing w:after="120" w:line="240" w:lineRule="auto"/>
        <w:jc w:val="both"/>
        <w:rPr>
          <w:rFonts w:ascii="Arial" w:hAnsi="Arial" w:cs="Arial"/>
        </w:rPr>
      </w:pPr>
      <w:r w:rsidRPr="00AA478E">
        <w:rPr>
          <w:rFonts w:ascii="Arial" w:hAnsi="Arial" w:cs="Arial"/>
        </w:rPr>
        <w:t>Várias são as espécies encontradas nas águas de Pomene, sendo o Xaréu encontrado apenas no mês de Abril e a Corvina durante o primeiro semestre do ano. Encontros dos grupos focais identificaram outras espécies também comuns na região como peixe pedra, carapau, peixe-serra, garoupa, entre outros. Todas estas espécies têm como destino o consumo familiar e a venda. Contudo, imigrantes temporários que se instalam na área para a pesca têm como principal objectivo a venda do produto pesqueiro para abastecer mercados de outros pontos do País.</w:t>
      </w:r>
    </w:p>
    <w:p w:rsidR="00C41AD2" w:rsidRPr="00AA478E" w:rsidRDefault="00C41AD2" w:rsidP="00C41AD2">
      <w:pPr>
        <w:spacing w:after="120" w:line="240" w:lineRule="auto"/>
        <w:jc w:val="both"/>
        <w:rPr>
          <w:rFonts w:ascii="Arial" w:hAnsi="Arial" w:cs="Arial"/>
        </w:rPr>
      </w:pPr>
    </w:p>
    <w:p w:rsidR="00C41AD2" w:rsidRPr="00AA478E" w:rsidRDefault="00C41AD2" w:rsidP="00C41AD2">
      <w:pPr>
        <w:spacing w:after="120" w:line="240" w:lineRule="auto"/>
        <w:jc w:val="both"/>
        <w:rPr>
          <w:rFonts w:ascii="Arial" w:hAnsi="Arial" w:cs="Arial"/>
        </w:rPr>
      </w:pPr>
      <w:r w:rsidRPr="00AA478E">
        <w:rPr>
          <w:rFonts w:ascii="Arial" w:hAnsi="Arial" w:cs="Arial"/>
        </w:rPr>
        <w:t xml:space="preserve">Para além dos acampamentos pesqueiros temporários, existem alguns centros de pesca fixos na região mas que se encontram fora dos actuais limites da RNP, conforme ilustra a </w:t>
      </w:r>
      <w:r w:rsidRPr="00AA478E">
        <w:rPr>
          <w:rFonts w:ascii="Arial" w:hAnsi="Arial" w:cs="Arial"/>
          <w:b/>
        </w:rPr>
        <w:t>Figura 17</w:t>
      </w:r>
      <w:r w:rsidRPr="00AA478E">
        <w:rPr>
          <w:rFonts w:ascii="Arial" w:hAnsi="Arial" w:cs="Arial"/>
        </w:rPr>
        <w:t xml:space="preserve"> abaixo. Na entrevista realizada ao Director do SDAE, pelo menos dois centros dentro da área da Reserva foram identificados, nomeadamente o Centro de Pesca de Malamba e o de Pomene. Estes são os locais mais usados pelas comunidades residentes no interior e arredores da Reserva para processamento do pescado. É possível que haja outros centros de pesca dentro da área da RNP, contudo não foi possível mapeá-los. </w:t>
      </w:r>
    </w:p>
    <w:p w:rsidR="00C41AD2" w:rsidRPr="00AA478E" w:rsidRDefault="00C41AD2" w:rsidP="00C41AD2">
      <w:pPr>
        <w:spacing w:after="120" w:line="240" w:lineRule="auto"/>
        <w:jc w:val="both"/>
        <w:rPr>
          <w:rFonts w:ascii="Arial" w:hAnsi="Arial" w:cs="Arial"/>
        </w:rPr>
      </w:pPr>
    </w:p>
    <w:p w:rsidR="00C41AD2" w:rsidRPr="00AA478E" w:rsidRDefault="00C41AD2" w:rsidP="00C41AD2">
      <w:pPr>
        <w:spacing w:after="120" w:line="240" w:lineRule="auto"/>
        <w:jc w:val="center"/>
        <w:rPr>
          <w:rFonts w:ascii="Arial" w:hAnsi="Arial" w:cs="Arial"/>
        </w:rPr>
      </w:pPr>
      <w:r w:rsidRPr="00AA478E">
        <w:rPr>
          <w:rFonts w:ascii="Arial" w:hAnsi="Arial" w:cs="Arial"/>
          <w:noProof/>
          <w:lang w:eastAsia="pt-PT"/>
        </w:rPr>
        <w:drawing>
          <wp:inline distT="0" distB="0" distL="0" distR="0" wp14:anchorId="6BB00B35" wp14:editId="5BAAD003">
            <wp:extent cx="4533743" cy="2550230"/>
            <wp:effectExtent l="0" t="0" r="635" b="254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P.jpg"/>
                    <pic:cNvPicPr/>
                  </pic:nvPicPr>
                  <pic:blipFill>
                    <a:blip r:embed="rId37" cstate="email">
                      <a:extLst>
                        <a:ext uri="{28A0092B-C50C-407E-A947-70E740481C1C}">
                          <a14:useLocalDpi xmlns:a14="http://schemas.microsoft.com/office/drawing/2010/main"/>
                        </a:ext>
                      </a:extLst>
                    </a:blip>
                    <a:stretch>
                      <a:fillRect/>
                    </a:stretch>
                  </pic:blipFill>
                  <pic:spPr>
                    <a:xfrm>
                      <a:off x="0" y="0"/>
                      <a:ext cx="4539002" cy="2553188"/>
                    </a:xfrm>
                    <a:prstGeom prst="rect">
                      <a:avLst/>
                    </a:prstGeom>
                    <a:ln>
                      <a:noFill/>
                    </a:ln>
                    <a:effectLst>
                      <a:softEdge rad="112500"/>
                    </a:effectLst>
                  </pic:spPr>
                </pic:pic>
              </a:graphicData>
            </a:graphic>
          </wp:inline>
        </w:drawing>
      </w:r>
    </w:p>
    <w:p w:rsidR="00C41AD2" w:rsidRPr="00880FD7" w:rsidRDefault="00C41AD2" w:rsidP="00C41AD2">
      <w:pPr>
        <w:pStyle w:val="Caption"/>
        <w:spacing w:after="120"/>
        <w:jc w:val="center"/>
        <w:rPr>
          <w:szCs w:val="22"/>
        </w:rPr>
      </w:pPr>
      <w:bookmarkStart w:id="191" w:name="_Toc437875598"/>
      <w:r w:rsidRPr="00880FD7">
        <w:rPr>
          <w:szCs w:val="22"/>
        </w:rPr>
        <w:t xml:space="preserve">Figura </w:t>
      </w:r>
      <w:r w:rsidRPr="00880FD7">
        <w:rPr>
          <w:szCs w:val="22"/>
        </w:rPr>
        <w:fldChar w:fldCharType="begin"/>
      </w:r>
      <w:r w:rsidRPr="00880FD7">
        <w:rPr>
          <w:szCs w:val="22"/>
        </w:rPr>
        <w:instrText xml:space="preserve"> SEQ Figura \* ARABIC </w:instrText>
      </w:r>
      <w:r w:rsidRPr="00880FD7">
        <w:rPr>
          <w:szCs w:val="22"/>
        </w:rPr>
        <w:fldChar w:fldCharType="separate"/>
      </w:r>
      <w:r w:rsidRPr="00880FD7">
        <w:rPr>
          <w:noProof/>
          <w:szCs w:val="22"/>
        </w:rPr>
        <w:t>16</w:t>
      </w:r>
      <w:r w:rsidRPr="00880FD7">
        <w:rPr>
          <w:szCs w:val="22"/>
        </w:rPr>
        <w:fldChar w:fldCharType="end"/>
      </w:r>
      <w:r w:rsidRPr="00880FD7">
        <w:rPr>
          <w:szCs w:val="22"/>
        </w:rPr>
        <w:t>: Centro de Pesca</w:t>
      </w:r>
      <w:bookmarkEnd w:id="191"/>
    </w:p>
    <w:p w:rsidR="00C41AD2" w:rsidRPr="00AA478E" w:rsidRDefault="00C41AD2" w:rsidP="00C41AD2">
      <w:pPr>
        <w:spacing w:after="120" w:line="240" w:lineRule="auto"/>
        <w:jc w:val="both"/>
        <w:rPr>
          <w:rFonts w:ascii="Arial" w:hAnsi="Arial" w:cs="Arial"/>
        </w:rPr>
      </w:pPr>
    </w:p>
    <w:p w:rsidR="00C41AD2" w:rsidRPr="00AA478E" w:rsidRDefault="00C41AD2" w:rsidP="00C41AD2">
      <w:pPr>
        <w:spacing w:after="120" w:line="240" w:lineRule="auto"/>
        <w:jc w:val="both"/>
        <w:rPr>
          <w:rFonts w:ascii="Arial" w:hAnsi="Arial" w:cs="Arial"/>
        </w:rPr>
      </w:pPr>
      <w:r w:rsidRPr="00AA478E">
        <w:rPr>
          <w:rFonts w:ascii="Arial" w:hAnsi="Arial" w:cs="Arial"/>
        </w:rPr>
        <w:t xml:space="preserve">Para além da pesca descrita acima, praticada maioritariamente pelos homens, as mulheres praticam a recolecção de moluscos na zona entre-marés, o que contribui para a dieta alimentar, principalmente nos meses de Março, Agosto e Setembro em que a pesca é fraca devido às condições climáticas (GF Misto – Povoado de Pomene). </w:t>
      </w:r>
    </w:p>
    <w:p w:rsidR="00C41AD2" w:rsidRPr="00AA478E" w:rsidRDefault="00C41AD2" w:rsidP="00C41AD2">
      <w:pPr>
        <w:spacing w:after="120" w:line="240" w:lineRule="auto"/>
        <w:jc w:val="both"/>
        <w:rPr>
          <w:rFonts w:ascii="Arial" w:hAnsi="Arial" w:cs="Arial"/>
        </w:rPr>
        <w:sectPr w:rsidR="00C41AD2" w:rsidRPr="00AA478E" w:rsidSect="00F3287D">
          <w:pgSz w:w="12240" w:h="15840"/>
          <w:pgMar w:top="1440" w:right="1440" w:bottom="1440" w:left="1440" w:header="720" w:footer="720" w:gutter="0"/>
          <w:cols w:space="720"/>
          <w:docGrid w:linePitch="360"/>
        </w:sectPr>
      </w:pPr>
    </w:p>
    <w:p w:rsidR="00C41AD2" w:rsidRPr="00C634D3" w:rsidRDefault="00C41AD2" w:rsidP="00C41AD2">
      <w:pPr>
        <w:spacing w:after="120" w:line="240" w:lineRule="auto"/>
        <w:jc w:val="center"/>
        <w:rPr>
          <w:rFonts w:ascii="Arial" w:hAnsi="Arial" w:cs="Arial"/>
          <w:noProof/>
          <w:lang w:eastAsia="en-GB"/>
        </w:rPr>
      </w:pPr>
    </w:p>
    <w:p w:rsidR="00C41AD2" w:rsidRDefault="00C41AD2" w:rsidP="00C41AD2">
      <w:pPr>
        <w:spacing w:after="120" w:line="240" w:lineRule="auto"/>
        <w:jc w:val="center"/>
      </w:pPr>
      <w:r w:rsidRPr="00822B68">
        <w:rPr>
          <w:rFonts w:ascii="Arial" w:hAnsi="Arial" w:cs="Arial"/>
          <w:noProof/>
          <w:lang w:eastAsia="pt-PT"/>
        </w:rPr>
        <w:drawing>
          <wp:inline distT="0" distB="0" distL="0" distR="0" wp14:anchorId="42FAE253" wp14:editId="2DC95ED3">
            <wp:extent cx="7588332" cy="5370740"/>
            <wp:effectExtent l="0" t="0" r="0" b="1905"/>
            <wp:docPr id="13" name="Picture 13" descr="C:\Users\Yarina\Desktop\IMG_6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rina\Desktop\IMG_6452.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7604510" cy="5382190"/>
                    </a:xfrm>
                    <a:prstGeom prst="rect">
                      <a:avLst/>
                    </a:prstGeom>
                    <a:noFill/>
                    <a:ln>
                      <a:noFill/>
                    </a:ln>
                  </pic:spPr>
                </pic:pic>
              </a:graphicData>
            </a:graphic>
          </wp:inline>
        </w:drawing>
      </w:r>
    </w:p>
    <w:p w:rsidR="00C41AD2" w:rsidRPr="00880FD7" w:rsidRDefault="00C41AD2" w:rsidP="00C41AD2">
      <w:pPr>
        <w:spacing w:after="120" w:line="240" w:lineRule="auto"/>
        <w:jc w:val="center"/>
        <w:rPr>
          <w:rFonts w:ascii="Arial" w:hAnsi="Arial" w:cs="Arial"/>
          <w:b/>
          <w:sz w:val="20"/>
        </w:rPr>
        <w:sectPr w:rsidR="00C41AD2" w:rsidRPr="00880FD7" w:rsidSect="00F3287D">
          <w:pgSz w:w="15840" w:h="12240" w:orient="landscape"/>
          <w:pgMar w:top="1440" w:right="1440" w:bottom="1440" w:left="1440" w:header="720" w:footer="720" w:gutter="0"/>
          <w:cols w:space="720"/>
          <w:docGrid w:linePitch="360"/>
        </w:sectPr>
      </w:pPr>
      <w:bookmarkStart w:id="192" w:name="_Toc437875599"/>
      <w:r w:rsidRPr="00880FD7">
        <w:rPr>
          <w:rFonts w:ascii="Arial" w:hAnsi="Arial" w:cs="Arial"/>
          <w:b/>
          <w:sz w:val="20"/>
        </w:rPr>
        <w:t xml:space="preserve">Figura </w:t>
      </w:r>
      <w:r w:rsidRPr="00880FD7">
        <w:rPr>
          <w:rFonts w:ascii="Arial" w:hAnsi="Arial" w:cs="Arial"/>
          <w:b/>
          <w:sz w:val="20"/>
        </w:rPr>
        <w:fldChar w:fldCharType="begin"/>
      </w:r>
      <w:r w:rsidRPr="00880FD7">
        <w:rPr>
          <w:rFonts w:ascii="Arial" w:hAnsi="Arial" w:cs="Arial"/>
          <w:b/>
          <w:sz w:val="20"/>
        </w:rPr>
        <w:instrText xml:space="preserve"> SEQ Figura \* ARABIC </w:instrText>
      </w:r>
      <w:r w:rsidRPr="00880FD7">
        <w:rPr>
          <w:rFonts w:ascii="Arial" w:hAnsi="Arial" w:cs="Arial"/>
          <w:b/>
          <w:sz w:val="20"/>
        </w:rPr>
        <w:fldChar w:fldCharType="separate"/>
      </w:r>
      <w:r w:rsidRPr="00880FD7">
        <w:rPr>
          <w:rFonts w:ascii="Arial" w:hAnsi="Arial" w:cs="Arial"/>
          <w:b/>
          <w:noProof/>
          <w:sz w:val="20"/>
        </w:rPr>
        <w:t>17</w:t>
      </w:r>
      <w:r w:rsidRPr="00880FD7">
        <w:rPr>
          <w:rFonts w:ascii="Arial" w:hAnsi="Arial" w:cs="Arial"/>
          <w:b/>
          <w:sz w:val="20"/>
        </w:rPr>
        <w:fldChar w:fldCharType="end"/>
      </w:r>
      <w:r w:rsidRPr="00880FD7">
        <w:rPr>
          <w:rFonts w:ascii="Arial" w:hAnsi="Arial" w:cs="Arial"/>
          <w:b/>
          <w:sz w:val="20"/>
        </w:rPr>
        <w:t>: Algumas áreas de actividades económicas da RNP</w:t>
      </w:r>
      <w:bookmarkEnd w:id="192"/>
    </w:p>
    <w:p w:rsidR="00C41AD2" w:rsidRPr="00AA478E" w:rsidRDefault="00C41AD2" w:rsidP="003578B1">
      <w:pPr>
        <w:pStyle w:val="Heading3"/>
        <w:numPr>
          <w:ilvl w:val="2"/>
          <w:numId w:val="4"/>
        </w:numPr>
        <w:spacing w:before="0" w:after="120" w:line="240" w:lineRule="auto"/>
        <w:rPr>
          <w:rFonts w:ascii="Arial" w:hAnsi="Arial" w:cs="Arial"/>
          <w:b/>
          <w:color w:val="auto"/>
          <w:sz w:val="22"/>
          <w:szCs w:val="22"/>
          <w:lang w:val="pt-PT"/>
        </w:rPr>
      </w:pPr>
      <w:bookmarkStart w:id="193" w:name="_Toc437758469"/>
      <w:bookmarkStart w:id="194" w:name="_Toc442873759"/>
      <w:bookmarkStart w:id="195" w:name="_Toc442873868"/>
      <w:bookmarkStart w:id="196" w:name="_Toc442873983"/>
      <w:bookmarkStart w:id="197" w:name="_Toc442874392"/>
      <w:bookmarkStart w:id="198" w:name="_Toc443046129"/>
      <w:bookmarkStart w:id="199" w:name="_Toc443046286"/>
      <w:r w:rsidRPr="00AA478E">
        <w:rPr>
          <w:rFonts w:ascii="Arial" w:hAnsi="Arial" w:cs="Arial"/>
          <w:b/>
          <w:color w:val="auto"/>
          <w:sz w:val="22"/>
          <w:szCs w:val="22"/>
          <w:lang w:val="pt-PT"/>
        </w:rPr>
        <w:lastRenderedPageBreak/>
        <w:t>Comércio</w:t>
      </w:r>
      <w:bookmarkEnd w:id="193"/>
      <w:bookmarkEnd w:id="194"/>
      <w:bookmarkEnd w:id="195"/>
      <w:bookmarkEnd w:id="196"/>
      <w:bookmarkEnd w:id="197"/>
      <w:bookmarkEnd w:id="198"/>
      <w:bookmarkEnd w:id="199"/>
    </w:p>
    <w:p w:rsidR="00C41AD2" w:rsidRPr="00AA478E" w:rsidRDefault="00C41AD2" w:rsidP="00C41AD2">
      <w:pPr>
        <w:spacing w:after="120" w:line="240" w:lineRule="auto"/>
        <w:jc w:val="both"/>
        <w:rPr>
          <w:rFonts w:ascii="Arial" w:hAnsi="Arial" w:cs="Arial"/>
        </w:rPr>
      </w:pPr>
    </w:p>
    <w:p w:rsidR="00C41AD2" w:rsidRPr="00AA478E" w:rsidRDefault="00C41AD2" w:rsidP="00C41AD2">
      <w:pPr>
        <w:spacing w:after="120" w:line="240" w:lineRule="auto"/>
        <w:jc w:val="both"/>
        <w:rPr>
          <w:rFonts w:ascii="Arial" w:hAnsi="Arial" w:cs="Arial"/>
        </w:rPr>
      </w:pPr>
      <w:r w:rsidRPr="00AA478E">
        <w:rPr>
          <w:rFonts w:ascii="Arial" w:hAnsi="Arial" w:cs="Arial"/>
        </w:rPr>
        <w:t xml:space="preserve">Dentro da área da Reserva a actividade comercial é praticada em moldes informais, sendo a rede comercial formal praticamente inexistente. Os principais produtos comercializados são os excedentes de produção agrícola e pesqueira, os diversos recursos naturais encontrados dentro da área da Reserva (ver </w:t>
      </w:r>
      <w:r w:rsidRPr="00AA478E">
        <w:rPr>
          <w:rFonts w:ascii="Arial" w:hAnsi="Arial" w:cs="Arial"/>
          <w:b/>
        </w:rPr>
        <w:t>Tabela 2</w:t>
      </w:r>
      <w:r w:rsidRPr="00AA478E">
        <w:rPr>
          <w:rFonts w:ascii="Arial" w:hAnsi="Arial" w:cs="Arial"/>
        </w:rPr>
        <w:t xml:space="preserve"> acima) e produtos feitos à base de recursos naturais locais como por exemplo, esteiras e peneiras feitas à base de capim, bebidas tradicionais e caseiras feitas à base de cana-de-açúcar e plantas locais. O mel, produzido na região Norte da Reserva (</w:t>
      </w:r>
      <w:r w:rsidRPr="00AA478E">
        <w:rPr>
          <w:rFonts w:ascii="Arial" w:hAnsi="Arial" w:cs="Arial"/>
          <w:b/>
        </w:rPr>
        <w:t>Figura 17</w:t>
      </w:r>
      <w:r w:rsidRPr="00AA478E">
        <w:rPr>
          <w:rFonts w:ascii="Arial" w:hAnsi="Arial" w:cs="Arial"/>
        </w:rPr>
        <w:t>) também é um dos produtos extraídos e comercializados na área. Mesmo a nível informal, poucos são os estabelecimentos existentes para a venda (bancas) sendo que muitos dos AFs optam por trabalhar como vendedores ambulantes.</w:t>
      </w:r>
    </w:p>
    <w:p w:rsidR="00C41AD2" w:rsidRPr="00AA478E" w:rsidRDefault="00C41AD2" w:rsidP="00C41AD2">
      <w:pPr>
        <w:spacing w:after="120" w:line="240" w:lineRule="auto"/>
        <w:jc w:val="both"/>
        <w:rPr>
          <w:rFonts w:ascii="Arial" w:hAnsi="Arial" w:cs="Arial"/>
        </w:rPr>
      </w:pPr>
    </w:p>
    <w:p w:rsidR="00C41AD2" w:rsidRPr="00AA478E" w:rsidRDefault="00C41AD2" w:rsidP="00C41AD2">
      <w:pPr>
        <w:spacing w:after="120" w:line="240" w:lineRule="auto"/>
        <w:jc w:val="center"/>
        <w:rPr>
          <w:rFonts w:ascii="Arial" w:hAnsi="Arial" w:cs="Arial"/>
        </w:rPr>
      </w:pPr>
      <w:r w:rsidRPr="00AA478E">
        <w:rPr>
          <w:rFonts w:ascii="Arial" w:hAnsi="Arial" w:cs="Arial"/>
          <w:noProof/>
          <w:lang w:eastAsia="pt-PT"/>
        </w:rPr>
        <w:drawing>
          <wp:inline distT="0" distB="0" distL="0" distR="0" wp14:anchorId="214781DF" wp14:editId="4F4E0AD9">
            <wp:extent cx="4789978" cy="3199459"/>
            <wp:effectExtent l="0" t="0" r="0" b="127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ncas para venda de artesanato.JPG"/>
                    <pic:cNvPicPr/>
                  </pic:nvPicPr>
                  <pic:blipFill>
                    <a:blip r:embed="rId39" cstate="email">
                      <a:extLst>
                        <a:ext uri="{28A0092B-C50C-407E-A947-70E740481C1C}">
                          <a14:useLocalDpi xmlns:a14="http://schemas.microsoft.com/office/drawing/2010/main"/>
                        </a:ext>
                      </a:extLst>
                    </a:blip>
                    <a:stretch>
                      <a:fillRect/>
                    </a:stretch>
                  </pic:blipFill>
                  <pic:spPr>
                    <a:xfrm>
                      <a:off x="0" y="0"/>
                      <a:ext cx="4795585" cy="3203204"/>
                    </a:xfrm>
                    <a:prstGeom prst="rect">
                      <a:avLst/>
                    </a:prstGeom>
                    <a:ln>
                      <a:noFill/>
                    </a:ln>
                    <a:effectLst>
                      <a:softEdge rad="112500"/>
                    </a:effectLst>
                  </pic:spPr>
                </pic:pic>
              </a:graphicData>
            </a:graphic>
          </wp:inline>
        </w:drawing>
      </w:r>
    </w:p>
    <w:p w:rsidR="00C41AD2" w:rsidRPr="00880FD7" w:rsidRDefault="00C41AD2" w:rsidP="00C41AD2">
      <w:pPr>
        <w:pStyle w:val="Caption"/>
        <w:spacing w:after="120"/>
        <w:jc w:val="center"/>
        <w:rPr>
          <w:szCs w:val="22"/>
        </w:rPr>
      </w:pPr>
      <w:bookmarkStart w:id="200" w:name="_Toc437875600"/>
      <w:r w:rsidRPr="00880FD7">
        <w:rPr>
          <w:szCs w:val="22"/>
        </w:rPr>
        <w:t xml:space="preserve">Figura </w:t>
      </w:r>
      <w:r w:rsidRPr="00880FD7">
        <w:rPr>
          <w:szCs w:val="22"/>
        </w:rPr>
        <w:fldChar w:fldCharType="begin"/>
      </w:r>
      <w:r w:rsidRPr="00880FD7">
        <w:rPr>
          <w:szCs w:val="22"/>
        </w:rPr>
        <w:instrText xml:space="preserve"> SEQ Figura \* ARABIC </w:instrText>
      </w:r>
      <w:r w:rsidRPr="00880FD7">
        <w:rPr>
          <w:szCs w:val="22"/>
        </w:rPr>
        <w:fldChar w:fldCharType="separate"/>
      </w:r>
      <w:r w:rsidRPr="00880FD7">
        <w:rPr>
          <w:noProof/>
          <w:szCs w:val="22"/>
        </w:rPr>
        <w:t>18</w:t>
      </w:r>
      <w:r w:rsidRPr="00880FD7">
        <w:rPr>
          <w:szCs w:val="22"/>
        </w:rPr>
        <w:fldChar w:fldCharType="end"/>
      </w:r>
      <w:r w:rsidRPr="00880FD7">
        <w:rPr>
          <w:szCs w:val="22"/>
        </w:rPr>
        <w:t>: Banca para venda de artesanato</w:t>
      </w:r>
      <w:bookmarkEnd w:id="200"/>
    </w:p>
    <w:p w:rsidR="00C41AD2" w:rsidRPr="00AA478E" w:rsidRDefault="00C41AD2" w:rsidP="00C41AD2">
      <w:pPr>
        <w:spacing w:after="120" w:line="240" w:lineRule="auto"/>
        <w:jc w:val="both"/>
        <w:rPr>
          <w:rFonts w:ascii="Arial" w:hAnsi="Arial" w:cs="Arial"/>
        </w:rPr>
      </w:pPr>
    </w:p>
    <w:p w:rsidR="00C41AD2" w:rsidRPr="00AA478E" w:rsidRDefault="00C41AD2" w:rsidP="003578B1">
      <w:pPr>
        <w:pStyle w:val="Heading3"/>
        <w:numPr>
          <w:ilvl w:val="2"/>
          <w:numId w:val="4"/>
        </w:numPr>
        <w:spacing w:before="0" w:after="120" w:line="240" w:lineRule="auto"/>
        <w:rPr>
          <w:rFonts w:ascii="Arial" w:hAnsi="Arial" w:cs="Arial"/>
          <w:b/>
          <w:color w:val="auto"/>
          <w:sz w:val="22"/>
          <w:szCs w:val="22"/>
          <w:lang w:val="pt-PT"/>
        </w:rPr>
      </w:pPr>
      <w:bookmarkStart w:id="201" w:name="_Toc437758470"/>
      <w:bookmarkStart w:id="202" w:name="_Toc442873760"/>
      <w:bookmarkStart w:id="203" w:name="_Toc442873869"/>
      <w:bookmarkStart w:id="204" w:name="_Toc442873984"/>
      <w:bookmarkStart w:id="205" w:name="_Toc442874393"/>
      <w:bookmarkStart w:id="206" w:name="_Toc443046130"/>
      <w:bookmarkStart w:id="207" w:name="_Toc443046287"/>
      <w:r w:rsidRPr="00AA478E">
        <w:rPr>
          <w:rFonts w:ascii="Arial" w:hAnsi="Arial" w:cs="Arial"/>
          <w:b/>
          <w:color w:val="auto"/>
          <w:sz w:val="22"/>
          <w:szCs w:val="22"/>
          <w:lang w:val="pt-PT"/>
        </w:rPr>
        <w:t>Emprego Formal</w:t>
      </w:r>
      <w:bookmarkEnd w:id="201"/>
      <w:bookmarkEnd w:id="202"/>
      <w:bookmarkEnd w:id="203"/>
      <w:bookmarkEnd w:id="204"/>
      <w:bookmarkEnd w:id="205"/>
      <w:bookmarkEnd w:id="206"/>
      <w:bookmarkEnd w:id="207"/>
    </w:p>
    <w:p w:rsidR="00C41AD2" w:rsidRPr="00AA478E" w:rsidRDefault="00C41AD2" w:rsidP="00C41AD2">
      <w:pPr>
        <w:spacing w:after="120" w:line="240" w:lineRule="auto"/>
        <w:jc w:val="both"/>
        <w:rPr>
          <w:rFonts w:ascii="Arial" w:hAnsi="Arial" w:cs="Arial"/>
        </w:rPr>
      </w:pPr>
    </w:p>
    <w:p w:rsidR="00C41AD2" w:rsidRPr="00AA478E" w:rsidRDefault="00C41AD2" w:rsidP="00C41AD2">
      <w:pPr>
        <w:spacing w:after="120" w:line="240" w:lineRule="auto"/>
        <w:jc w:val="both"/>
        <w:rPr>
          <w:rFonts w:ascii="Arial" w:hAnsi="Arial" w:cs="Arial"/>
        </w:rPr>
      </w:pPr>
      <w:r w:rsidRPr="00AA478E">
        <w:rPr>
          <w:rFonts w:ascii="Arial" w:hAnsi="Arial" w:cs="Arial"/>
        </w:rPr>
        <w:t xml:space="preserve">Consideradas as características do sector de educação na área da Reserva e arredores, não existem condições que propiciem níveis de escolaridade elevados. A escola existente é do nível de ensino primário e a deslocação para locais de ensino secundário é difícil para a população de Pomene. Com baixo nível de escolaridade, membros de alguns AFs recorrem a emprego no sector de turismo, trabalhando para os empreendimentos turísticos e casas de férias existentes na Reserva. Desse modo, para alguns AFs da Reserva, o emprego formal constitui uma fonte de rendimento adicional que auxilia na supressão das necessidades familiares. No entanto, pela escassez de oferta de trabalho assalariado, foi reportado no decorrer dos grupos focais realizados a saída de população jovem para outras áreas do País e África do Sul à procura de oportunidades de emprego para melhorar a qualidade de vida das suas famílias. </w:t>
      </w:r>
    </w:p>
    <w:p w:rsidR="00C41AD2" w:rsidRPr="00AA478E" w:rsidRDefault="00C41AD2" w:rsidP="00C41AD2">
      <w:pPr>
        <w:spacing w:after="120" w:line="240" w:lineRule="auto"/>
        <w:jc w:val="both"/>
        <w:rPr>
          <w:rFonts w:ascii="Arial" w:hAnsi="Arial" w:cs="Arial"/>
        </w:rPr>
        <w:sectPr w:rsidR="00C41AD2" w:rsidRPr="00AA478E" w:rsidSect="00F3287D">
          <w:pgSz w:w="12240" w:h="15840"/>
          <w:pgMar w:top="1440" w:right="1440" w:bottom="1440" w:left="1440" w:header="720" w:footer="720" w:gutter="0"/>
          <w:cols w:space="720"/>
          <w:docGrid w:linePitch="360"/>
        </w:sectPr>
      </w:pPr>
    </w:p>
    <w:p w:rsidR="00C41AD2" w:rsidRDefault="00C41AD2" w:rsidP="00C41AD2">
      <w:pPr>
        <w:spacing w:after="120" w:line="240" w:lineRule="auto"/>
        <w:jc w:val="center"/>
        <w:rPr>
          <w:rFonts w:ascii="Arial" w:hAnsi="Arial" w:cs="Arial"/>
          <w:b/>
        </w:rPr>
      </w:pPr>
      <w:r w:rsidRPr="009D29B0">
        <w:rPr>
          <w:rFonts w:ascii="Arial" w:hAnsi="Arial" w:cs="Arial"/>
          <w:noProof/>
          <w:lang w:eastAsia="pt-PT"/>
        </w:rPr>
        <w:lastRenderedPageBreak/>
        <w:drawing>
          <wp:inline distT="0" distB="0" distL="0" distR="0" wp14:anchorId="00030193" wp14:editId="0E60169C">
            <wp:extent cx="7457704" cy="5278286"/>
            <wp:effectExtent l="0" t="0" r="0" b="0"/>
            <wp:docPr id="24" name="Picture 24" descr="C:\Users\Yarina\Desktop\IMG_6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rina\Desktop\IMG_6456.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7493593" cy="5303687"/>
                    </a:xfrm>
                    <a:prstGeom prst="rect">
                      <a:avLst/>
                    </a:prstGeom>
                    <a:noFill/>
                    <a:ln>
                      <a:noFill/>
                    </a:ln>
                  </pic:spPr>
                </pic:pic>
              </a:graphicData>
            </a:graphic>
          </wp:inline>
        </w:drawing>
      </w:r>
    </w:p>
    <w:p w:rsidR="00C41AD2" w:rsidRPr="00880FD7" w:rsidRDefault="00C41AD2" w:rsidP="00C41AD2">
      <w:pPr>
        <w:spacing w:after="120" w:line="240" w:lineRule="auto"/>
        <w:jc w:val="center"/>
        <w:rPr>
          <w:rFonts w:ascii="Arial" w:hAnsi="Arial" w:cs="Arial"/>
          <w:b/>
          <w:sz w:val="20"/>
        </w:rPr>
      </w:pPr>
      <w:bookmarkStart w:id="208" w:name="_Toc437875601"/>
      <w:r w:rsidRPr="00880FD7">
        <w:rPr>
          <w:rFonts w:ascii="Arial" w:hAnsi="Arial" w:cs="Arial"/>
          <w:b/>
          <w:sz w:val="20"/>
        </w:rPr>
        <w:t xml:space="preserve">Figura </w:t>
      </w:r>
      <w:r w:rsidRPr="00880FD7">
        <w:rPr>
          <w:rFonts w:ascii="Arial" w:hAnsi="Arial" w:cs="Arial"/>
          <w:b/>
          <w:sz w:val="20"/>
        </w:rPr>
        <w:fldChar w:fldCharType="begin"/>
      </w:r>
      <w:r w:rsidRPr="00880FD7">
        <w:rPr>
          <w:rFonts w:ascii="Arial" w:hAnsi="Arial" w:cs="Arial"/>
          <w:b/>
          <w:sz w:val="20"/>
        </w:rPr>
        <w:instrText xml:space="preserve"> SEQ Figura \* ARABIC </w:instrText>
      </w:r>
      <w:r w:rsidRPr="00880FD7">
        <w:rPr>
          <w:rFonts w:ascii="Arial" w:hAnsi="Arial" w:cs="Arial"/>
          <w:b/>
          <w:sz w:val="20"/>
        </w:rPr>
        <w:fldChar w:fldCharType="separate"/>
      </w:r>
      <w:r w:rsidRPr="00880FD7">
        <w:rPr>
          <w:rFonts w:ascii="Arial" w:hAnsi="Arial" w:cs="Arial"/>
          <w:b/>
          <w:noProof/>
          <w:sz w:val="20"/>
        </w:rPr>
        <w:t>19</w:t>
      </w:r>
      <w:r w:rsidRPr="00880FD7">
        <w:rPr>
          <w:rFonts w:ascii="Arial" w:hAnsi="Arial" w:cs="Arial"/>
          <w:b/>
          <w:sz w:val="20"/>
        </w:rPr>
        <w:fldChar w:fldCharType="end"/>
      </w:r>
      <w:r w:rsidRPr="00880FD7">
        <w:rPr>
          <w:rFonts w:ascii="Arial" w:hAnsi="Arial" w:cs="Arial"/>
          <w:b/>
          <w:sz w:val="20"/>
        </w:rPr>
        <w:t>: Focos de queimadas</w:t>
      </w:r>
      <w:r w:rsidRPr="00880FD7">
        <w:rPr>
          <w:rStyle w:val="FootnoteReference"/>
          <w:rFonts w:ascii="Arial" w:hAnsi="Arial" w:cs="Arial"/>
          <w:b/>
          <w:sz w:val="20"/>
        </w:rPr>
        <w:footnoteReference w:id="5"/>
      </w:r>
      <w:bookmarkEnd w:id="208"/>
    </w:p>
    <w:p w:rsidR="00C41AD2" w:rsidRPr="009D29B0" w:rsidRDefault="00C41AD2" w:rsidP="00C41AD2">
      <w:pPr>
        <w:spacing w:after="120" w:line="240" w:lineRule="auto"/>
        <w:jc w:val="both"/>
        <w:rPr>
          <w:rFonts w:ascii="Arial" w:hAnsi="Arial" w:cs="Arial"/>
          <w:b/>
        </w:rPr>
        <w:sectPr w:rsidR="00C41AD2" w:rsidRPr="009D29B0" w:rsidSect="00F3287D">
          <w:pgSz w:w="15840" w:h="12240" w:orient="landscape"/>
          <w:pgMar w:top="1440" w:right="1440" w:bottom="1440" w:left="1440" w:header="720" w:footer="720" w:gutter="0"/>
          <w:cols w:space="720"/>
          <w:docGrid w:linePitch="360"/>
        </w:sectPr>
      </w:pPr>
    </w:p>
    <w:p w:rsidR="00C41AD2" w:rsidRPr="00AA478E" w:rsidRDefault="00C41AD2" w:rsidP="003578B1">
      <w:pPr>
        <w:keepNext/>
        <w:keepLines/>
        <w:numPr>
          <w:ilvl w:val="1"/>
          <w:numId w:val="4"/>
        </w:numPr>
        <w:spacing w:after="120" w:line="240" w:lineRule="auto"/>
        <w:jc w:val="both"/>
        <w:outlineLvl w:val="1"/>
        <w:rPr>
          <w:rFonts w:ascii="Arial" w:eastAsiaTheme="majorEastAsia" w:hAnsi="Arial" w:cs="Arial"/>
          <w:b/>
        </w:rPr>
      </w:pPr>
      <w:bookmarkStart w:id="209" w:name="_Toc435779971"/>
      <w:bookmarkStart w:id="210" w:name="_Toc437758471"/>
      <w:bookmarkStart w:id="211" w:name="_Toc442873761"/>
      <w:bookmarkStart w:id="212" w:name="_Toc442873870"/>
      <w:bookmarkStart w:id="213" w:name="_Toc442873985"/>
      <w:bookmarkStart w:id="214" w:name="_Toc442874394"/>
      <w:bookmarkStart w:id="215" w:name="_Toc443046131"/>
      <w:bookmarkStart w:id="216" w:name="_Toc443046288"/>
      <w:r w:rsidRPr="00AA478E">
        <w:rPr>
          <w:rFonts w:ascii="Arial" w:eastAsiaTheme="majorEastAsia" w:hAnsi="Arial" w:cs="Arial"/>
          <w:b/>
        </w:rPr>
        <w:lastRenderedPageBreak/>
        <w:t>Património Cultural</w:t>
      </w:r>
      <w:bookmarkEnd w:id="209"/>
      <w:bookmarkEnd w:id="210"/>
      <w:bookmarkEnd w:id="211"/>
      <w:bookmarkEnd w:id="212"/>
      <w:bookmarkEnd w:id="213"/>
      <w:bookmarkEnd w:id="214"/>
      <w:bookmarkEnd w:id="215"/>
      <w:bookmarkEnd w:id="216"/>
    </w:p>
    <w:p w:rsidR="00C41AD2" w:rsidRPr="00AA478E" w:rsidRDefault="00C41AD2" w:rsidP="00C41AD2">
      <w:pPr>
        <w:spacing w:after="120" w:line="240" w:lineRule="auto"/>
        <w:jc w:val="both"/>
        <w:rPr>
          <w:rFonts w:ascii="Arial" w:hAnsi="Arial" w:cs="Arial"/>
        </w:rPr>
      </w:pPr>
    </w:p>
    <w:p w:rsidR="00C41AD2" w:rsidRPr="00AA478E" w:rsidRDefault="00C41AD2" w:rsidP="00C41AD2">
      <w:pPr>
        <w:spacing w:after="120" w:line="240" w:lineRule="auto"/>
        <w:jc w:val="both"/>
        <w:rPr>
          <w:rFonts w:ascii="Arial" w:hAnsi="Arial" w:cs="Arial"/>
          <w:b/>
        </w:rPr>
      </w:pPr>
      <w:r w:rsidRPr="00AA478E">
        <w:rPr>
          <w:rFonts w:ascii="Arial" w:hAnsi="Arial" w:cs="Arial"/>
          <w:b/>
        </w:rPr>
        <w:t xml:space="preserve">Locais sagrados </w:t>
      </w:r>
    </w:p>
    <w:p w:rsidR="00C41AD2" w:rsidRPr="00AA478E" w:rsidRDefault="00C41AD2" w:rsidP="00C41AD2">
      <w:pPr>
        <w:spacing w:after="120" w:line="240" w:lineRule="auto"/>
        <w:jc w:val="both"/>
        <w:rPr>
          <w:rFonts w:ascii="Arial" w:hAnsi="Arial" w:cs="Arial"/>
        </w:rPr>
      </w:pPr>
    </w:p>
    <w:p w:rsidR="00C41AD2" w:rsidRPr="00AA478E" w:rsidRDefault="00C41AD2" w:rsidP="00C41AD2">
      <w:pPr>
        <w:spacing w:after="120" w:line="240" w:lineRule="auto"/>
        <w:jc w:val="both"/>
        <w:rPr>
          <w:rFonts w:ascii="Arial" w:hAnsi="Arial" w:cs="Arial"/>
        </w:rPr>
      </w:pPr>
      <w:r w:rsidRPr="00AA478E">
        <w:rPr>
          <w:rFonts w:ascii="Arial" w:hAnsi="Arial" w:cs="Arial"/>
        </w:rPr>
        <w:t xml:space="preserve">No grupo focal feito aos líderes dos Povoados da Localidade de Malamba, os líderes tradicionais mencionaram a existência de 3 locais sagrados dentro da Reserva (ver </w:t>
      </w:r>
      <w:r w:rsidRPr="00AA478E">
        <w:rPr>
          <w:rFonts w:ascii="Arial" w:hAnsi="Arial" w:cs="Arial"/>
          <w:b/>
        </w:rPr>
        <w:t>Figura 22</w:t>
      </w:r>
      <w:r w:rsidRPr="00AA478E">
        <w:rPr>
          <w:rFonts w:ascii="Arial" w:hAnsi="Arial" w:cs="Arial"/>
        </w:rPr>
        <w:t>) que representam as famílias consideradas fundadoras do aglomerado existente dentro da área e onde são realizadas cerimónias religiosas e sagradas orientadas pela família representante de cada local. São eles:</w:t>
      </w:r>
    </w:p>
    <w:p w:rsidR="00C41AD2" w:rsidRPr="00AA478E" w:rsidRDefault="00C41AD2" w:rsidP="00C41AD2">
      <w:pPr>
        <w:spacing w:after="120" w:line="240" w:lineRule="auto"/>
        <w:jc w:val="both"/>
        <w:rPr>
          <w:rFonts w:ascii="Arial" w:hAnsi="Arial" w:cs="Arial"/>
        </w:rPr>
      </w:pPr>
    </w:p>
    <w:p w:rsidR="00C41AD2" w:rsidRPr="00AA478E" w:rsidRDefault="00C41AD2" w:rsidP="003578B1">
      <w:pPr>
        <w:pStyle w:val="ListParagraph"/>
        <w:numPr>
          <w:ilvl w:val="0"/>
          <w:numId w:val="8"/>
        </w:numPr>
        <w:spacing w:after="120" w:line="240" w:lineRule="auto"/>
        <w:jc w:val="both"/>
        <w:rPr>
          <w:rFonts w:ascii="Arial" w:hAnsi="Arial" w:cs="Arial"/>
        </w:rPr>
      </w:pPr>
      <w:r w:rsidRPr="00AA478E">
        <w:rPr>
          <w:rFonts w:ascii="Arial" w:hAnsi="Arial" w:cs="Arial"/>
        </w:rPr>
        <w:t xml:space="preserve">Nhassengo, situado entra a Duna de Marrune e a Barra Falsa; </w:t>
      </w:r>
    </w:p>
    <w:p w:rsidR="00C41AD2" w:rsidRPr="00AA478E" w:rsidRDefault="00C41AD2" w:rsidP="003578B1">
      <w:pPr>
        <w:pStyle w:val="ListParagraph"/>
        <w:numPr>
          <w:ilvl w:val="0"/>
          <w:numId w:val="8"/>
        </w:numPr>
        <w:spacing w:after="120" w:line="240" w:lineRule="auto"/>
        <w:jc w:val="both"/>
        <w:rPr>
          <w:rFonts w:ascii="Arial" w:hAnsi="Arial" w:cs="Arial"/>
        </w:rPr>
      </w:pPr>
      <w:r w:rsidRPr="00AA478E">
        <w:rPr>
          <w:rFonts w:ascii="Arial" w:hAnsi="Arial" w:cs="Arial"/>
        </w:rPr>
        <w:t xml:space="preserve">Kheha, localizada próximo à Barra Falsa; </w:t>
      </w:r>
    </w:p>
    <w:p w:rsidR="00C41AD2" w:rsidRPr="00AA478E" w:rsidRDefault="00C41AD2" w:rsidP="003578B1">
      <w:pPr>
        <w:pStyle w:val="ListParagraph"/>
        <w:numPr>
          <w:ilvl w:val="0"/>
          <w:numId w:val="8"/>
        </w:numPr>
        <w:spacing w:after="120" w:line="240" w:lineRule="auto"/>
        <w:jc w:val="both"/>
        <w:rPr>
          <w:rFonts w:ascii="Arial" w:hAnsi="Arial" w:cs="Arial"/>
        </w:rPr>
      </w:pPr>
      <w:r w:rsidRPr="00AA478E">
        <w:rPr>
          <w:rFonts w:ascii="Arial" w:hAnsi="Arial" w:cs="Arial"/>
        </w:rPr>
        <w:t>Mangaze, localizada na Duna de Macuangua.</w:t>
      </w:r>
    </w:p>
    <w:p w:rsidR="00C41AD2" w:rsidRPr="00AA478E" w:rsidRDefault="00C41AD2" w:rsidP="00C41AD2">
      <w:pPr>
        <w:spacing w:after="120" w:line="240" w:lineRule="auto"/>
        <w:jc w:val="both"/>
        <w:rPr>
          <w:rFonts w:ascii="Arial" w:hAnsi="Arial" w:cs="Arial"/>
        </w:rPr>
      </w:pPr>
    </w:p>
    <w:p w:rsidR="00C41AD2" w:rsidRPr="00AA478E" w:rsidRDefault="00C41AD2" w:rsidP="00C41AD2">
      <w:pPr>
        <w:spacing w:after="120" w:line="240" w:lineRule="auto"/>
        <w:jc w:val="both"/>
        <w:rPr>
          <w:rFonts w:ascii="Arial" w:hAnsi="Arial" w:cs="Arial"/>
        </w:rPr>
      </w:pPr>
      <w:r w:rsidRPr="00AA478E">
        <w:rPr>
          <w:rFonts w:ascii="Arial" w:hAnsi="Arial" w:cs="Arial"/>
        </w:rPr>
        <w:t>Da entrevista com o Curandeiro de Pomene foi possível identificar alguns locais sagrados como a clareira no meio da floresta situada na Duna de Checuedene e alguns pontos da praia entre as Dunas de Checuedene e de Nhachamba, usados pelos praticantes da religião Zione para rituais religiosos. Anualmente, existe uma cerimónia religiosa que é realizada na clareira da floresta.</w:t>
      </w:r>
    </w:p>
    <w:p w:rsidR="00C41AD2" w:rsidRPr="00AA478E" w:rsidRDefault="00C41AD2" w:rsidP="00C41AD2">
      <w:pPr>
        <w:spacing w:after="120" w:line="240" w:lineRule="auto"/>
        <w:jc w:val="both"/>
        <w:rPr>
          <w:rFonts w:ascii="Arial" w:hAnsi="Arial" w:cs="Arial"/>
        </w:rPr>
      </w:pPr>
    </w:p>
    <w:p w:rsidR="00C41AD2" w:rsidRPr="00AA478E" w:rsidRDefault="00C41AD2" w:rsidP="00C41AD2">
      <w:pPr>
        <w:spacing w:after="120" w:line="240" w:lineRule="auto"/>
        <w:jc w:val="both"/>
        <w:rPr>
          <w:rFonts w:ascii="Arial" w:hAnsi="Arial" w:cs="Arial"/>
        </w:rPr>
      </w:pPr>
      <w:r w:rsidRPr="00AA478E">
        <w:rPr>
          <w:rFonts w:ascii="Arial" w:hAnsi="Arial" w:cs="Arial"/>
        </w:rPr>
        <w:t xml:space="preserve">Importa salientar que não foi possível efectuar o mapeamento georreferenciado destes locais sagrados devido a indisponibilidades dos líderes tradicionais e à dificuldade de acesso de alguns dos locais. No entanto, foram marcados durante o mapeamento participativo com os grupos focais realizados, conforme ilustra a </w:t>
      </w:r>
      <w:r w:rsidRPr="00AA478E">
        <w:rPr>
          <w:rFonts w:ascii="Arial" w:hAnsi="Arial" w:cs="Arial"/>
          <w:b/>
        </w:rPr>
        <w:t>Figura 22</w:t>
      </w:r>
      <w:r w:rsidRPr="00AA478E">
        <w:rPr>
          <w:rFonts w:ascii="Arial" w:hAnsi="Arial" w:cs="Arial"/>
        </w:rPr>
        <w:t xml:space="preserve">. </w:t>
      </w:r>
    </w:p>
    <w:p w:rsidR="00C41AD2" w:rsidRPr="00AA478E" w:rsidRDefault="00C41AD2" w:rsidP="00C41AD2">
      <w:pPr>
        <w:spacing w:after="120" w:line="240" w:lineRule="auto"/>
        <w:jc w:val="both"/>
        <w:rPr>
          <w:rFonts w:ascii="Arial" w:hAnsi="Arial" w:cs="Arial"/>
        </w:rPr>
      </w:pPr>
    </w:p>
    <w:p w:rsidR="00C41AD2" w:rsidRPr="00AA478E" w:rsidRDefault="00C41AD2" w:rsidP="00C41AD2">
      <w:pPr>
        <w:spacing w:after="120" w:line="240" w:lineRule="auto"/>
        <w:jc w:val="both"/>
        <w:rPr>
          <w:rFonts w:ascii="Arial" w:hAnsi="Arial" w:cs="Arial"/>
          <w:b/>
        </w:rPr>
      </w:pPr>
      <w:r w:rsidRPr="00AA478E">
        <w:rPr>
          <w:rFonts w:ascii="Arial" w:hAnsi="Arial" w:cs="Arial"/>
          <w:b/>
        </w:rPr>
        <w:t xml:space="preserve">Locais Históricos </w:t>
      </w:r>
    </w:p>
    <w:p w:rsidR="00C41AD2" w:rsidRDefault="00C41AD2" w:rsidP="00C41AD2">
      <w:pPr>
        <w:spacing w:after="120" w:line="240" w:lineRule="auto"/>
        <w:jc w:val="both"/>
        <w:rPr>
          <w:rFonts w:ascii="Arial" w:hAnsi="Arial" w:cs="Arial"/>
        </w:rPr>
      </w:pPr>
      <w:r w:rsidRPr="00AA478E">
        <w:rPr>
          <w:rFonts w:ascii="Arial" w:hAnsi="Arial" w:cs="Arial"/>
        </w:rPr>
        <w:t xml:space="preserve">Fora do limite da Reserva, no extremo Norte e na Ponta da Barra Falsa, encontra-se o Antigo Hotel, que hoje é indicado pelos locais como local histórico e turístico (ver </w:t>
      </w:r>
      <w:r w:rsidRPr="00AA478E">
        <w:rPr>
          <w:rFonts w:ascii="Arial" w:hAnsi="Arial" w:cs="Arial"/>
          <w:b/>
        </w:rPr>
        <w:t>Figuras 20 e 22</w:t>
      </w:r>
      <w:r w:rsidRPr="00AA478E">
        <w:rPr>
          <w:rFonts w:ascii="Arial" w:hAnsi="Arial" w:cs="Arial"/>
        </w:rPr>
        <w:t xml:space="preserve"> abaixo). A descrição sobre esta infra-estrutura será apresentada no relatório do Estudo Especialista de Turismo e Desenvolvimento.</w:t>
      </w:r>
    </w:p>
    <w:p w:rsidR="00C41AD2" w:rsidRPr="00AA478E" w:rsidRDefault="00C41AD2" w:rsidP="00C41AD2">
      <w:pPr>
        <w:spacing w:after="120" w:line="240" w:lineRule="auto"/>
        <w:jc w:val="both"/>
        <w:rPr>
          <w:rFonts w:ascii="Arial" w:hAnsi="Arial" w:cs="Arial"/>
        </w:rPr>
      </w:pPr>
    </w:p>
    <w:p w:rsidR="00C41AD2" w:rsidRPr="00AA478E" w:rsidRDefault="00C41AD2" w:rsidP="00C41AD2">
      <w:pPr>
        <w:spacing w:after="120" w:line="240" w:lineRule="auto"/>
        <w:jc w:val="center"/>
        <w:rPr>
          <w:rFonts w:ascii="Arial" w:hAnsi="Arial" w:cs="Arial"/>
        </w:rPr>
      </w:pPr>
      <w:r w:rsidRPr="00AA478E">
        <w:rPr>
          <w:rFonts w:ascii="Arial" w:hAnsi="Arial" w:cs="Arial"/>
          <w:noProof/>
          <w:lang w:eastAsia="pt-PT"/>
        </w:rPr>
        <w:drawing>
          <wp:inline distT="0" distB="0" distL="0" distR="0" wp14:anchorId="1750069D" wp14:editId="741A6F37">
            <wp:extent cx="3479470" cy="1957202"/>
            <wp:effectExtent l="0" t="0" r="6985" b="508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otel00000.jpg"/>
                    <pic:cNvPicPr/>
                  </pic:nvPicPr>
                  <pic:blipFill>
                    <a:blip r:embed="rId41" cstate="email">
                      <a:extLst>
                        <a:ext uri="{28A0092B-C50C-407E-A947-70E740481C1C}">
                          <a14:useLocalDpi xmlns:a14="http://schemas.microsoft.com/office/drawing/2010/main"/>
                        </a:ext>
                      </a:extLst>
                    </a:blip>
                    <a:stretch>
                      <a:fillRect/>
                    </a:stretch>
                  </pic:blipFill>
                  <pic:spPr>
                    <a:xfrm>
                      <a:off x="0" y="0"/>
                      <a:ext cx="3499598" cy="1968524"/>
                    </a:xfrm>
                    <a:prstGeom prst="rect">
                      <a:avLst/>
                    </a:prstGeom>
                    <a:ln>
                      <a:noFill/>
                    </a:ln>
                    <a:effectLst>
                      <a:softEdge rad="112500"/>
                    </a:effectLst>
                  </pic:spPr>
                </pic:pic>
              </a:graphicData>
            </a:graphic>
          </wp:inline>
        </w:drawing>
      </w:r>
    </w:p>
    <w:p w:rsidR="00C41AD2" w:rsidRPr="00880FD7" w:rsidRDefault="00C41AD2" w:rsidP="00C41AD2">
      <w:pPr>
        <w:pStyle w:val="Caption"/>
        <w:spacing w:after="120"/>
        <w:jc w:val="center"/>
        <w:rPr>
          <w:szCs w:val="22"/>
        </w:rPr>
      </w:pPr>
      <w:bookmarkStart w:id="217" w:name="_Toc437875602"/>
      <w:r w:rsidRPr="00880FD7">
        <w:rPr>
          <w:szCs w:val="22"/>
        </w:rPr>
        <w:t xml:space="preserve">Figura </w:t>
      </w:r>
      <w:r w:rsidRPr="00880FD7">
        <w:rPr>
          <w:szCs w:val="22"/>
        </w:rPr>
        <w:fldChar w:fldCharType="begin"/>
      </w:r>
      <w:r w:rsidRPr="00880FD7">
        <w:rPr>
          <w:szCs w:val="22"/>
        </w:rPr>
        <w:instrText xml:space="preserve"> SEQ Figura \* ARABIC </w:instrText>
      </w:r>
      <w:r w:rsidRPr="00880FD7">
        <w:rPr>
          <w:szCs w:val="22"/>
        </w:rPr>
        <w:fldChar w:fldCharType="separate"/>
      </w:r>
      <w:r w:rsidRPr="00880FD7">
        <w:rPr>
          <w:noProof/>
          <w:szCs w:val="22"/>
        </w:rPr>
        <w:t>20</w:t>
      </w:r>
      <w:r w:rsidRPr="00880FD7">
        <w:rPr>
          <w:szCs w:val="22"/>
        </w:rPr>
        <w:fldChar w:fldCharType="end"/>
      </w:r>
      <w:r w:rsidRPr="00880FD7">
        <w:rPr>
          <w:szCs w:val="22"/>
        </w:rPr>
        <w:t>: Ruína do Antigo Hotel</w:t>
      </w:r>
      <w:bookmarkEnd w:id="217"/>
    </w:p>
    <w:p w:rsidR="00C41AD2" w:rsidRPr="00AA478E" w:rsidRDefault="00C41AD2" w:rsidP="00C41AD2">
      <w:pPr>
        <w:spacing w:after="120" w:line="240" w:lineRule="auto"/>
        <w:jc w:val="both"/>
        <w:rPr>
          <w:rFonts w:ascii="Arial" w:hAnsi="Arial" w:cs="Arial"/>
        </w:rPr>
      </w:pPr>
    </w:p>
    <w:p w:rsidR="00C41AD2" w:rsidRPr="00AA478E" w:rsidRDefault="00C41AD2" w:rsidP="00C41AD2">
      <w:pPr>
        <w:spacing w:after="120" w:line="240" w:lineRule="auto"/>
        <w:jc w:val="both"/>
        <w:rPr>
          <w:rFonts w:ascii="Arial" w:hAnsi="Arial" w:cs="Arial"/>
        </w:rPr>
      </w:pPr>
      <w:r w:rsidRPr="00AA478E">
        <w:rPr>
          <w:rFonts w:ascii="Arial" w:hAnsi="Arial" w:cs="Arial"/>
        </w:rPr>
        <w:t xml:space="preserve">Através dos grupos focais foi também possível identificar, perto do Antigo Hotel, um local que já possuiu um valor sagrado e histórico denominado de </w:t>
      </w:r>
      <w:r w:rsidRPr="00AA478E">
        <w:rPr>
          <w:rFonts w:ascii="Arial" w:hAnsi="Arial" w:cs="Arial"/>
          <w:i/>
        </w:rPr>
        <w:t>Gruta</w:t>
      </w:r>
      <w:r w:rsidRPr="00AA478E">
        <w:rPr>
          <w:rFonts w:ascii="Arial" w:hAnsi="Arial" w:cs="Arial"/>
        </w:rPr>
        <w:t>. Contam os locais que esta gruta possuía uma porta que antigamente encontrava-se sempre fechada e reza a história que haviam corredores depois da porta e que havia muito dinheiro dentro da gruta. Durante a noite, quem lá fosse sem alguém que sabia da tradição não voltava a sair. Líderes tradicionais dizem que actualmente a gruta encontra-se disponível para quem queira visitar, tendo o valor sagrado do local diminuído ao longo do tempo, sendo apenas usado para fins turísticos.</w:t>
      </w:r>
    </w:p>
    <w:p w:rsidR="00C41AD2" w:rsidRPr="00AA478E" w:rsidRDefault="00C41AD2" w:rsidP="00C41AD2">
      <w:pPr>
        <w:spacing w:after="120" w:line="240" w:lineRule="auto"/>
        <w:jc w:val="both"/>
        <w:rPr>
          <w:rFonts w:ascii="Arial" w:hAnsi="Arial" w:cs="Arial"/>
        </w:rPr>
      </w:pPr>
    </w:p>
    <w:p w:rsidR="00C41AD2" w:rsidRPr="00AA478E" w:rsidRDefault="00C41AD2" w:rsidP="00C41AD2">
      <w:pPr>
        <w:spacing w:after="120" w:line="240" w:lineRule="auto"/>
        <w:jc w:val="center"/>
        <w:rPr>
          <w:rFonts w:ascii="Arial" w:hAnsi="Arial" w:cs="Arial"/>
        </w:rPr>
      </w:pPr>
      <w:r w:rsidRPr="00AA478E">
        <w:rPr>
          <w:rFonts w:ascii="Arial" w:hAnsi="Arial" w:cs="Arial"/>
          <w:noProof/>
          <w:lang w:eastAsia="pt-PT"/>
        </w:rPr>
        <w:drawing>
          <wp:inline distT="0" distB="0" distL="0" distR="0" wp14:anchorId="35297FB0" wp14:editId="141457FC">
            <wp:extent cx="4056356" cy="3152775"/>
            <wp:effectExtent l="0" t="0" r="190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uta.jpg"/>
                    <pic:cNvPicPr/>
                  </pic:nvPicPr>
                  <pic:blipFill>
                    <a:blip r:embed="rId42" cstate="email">
                      <a:extLst>
                        <a:ext uri="{28A0092B-C50C-407E-A947-70E740481C1C}">
                          <a14:useLocalDpi xmlns:a14="http://schemas.microsoft.com/office/drawing/2010/main"/>
                        </a:ext>
                      </a:extLst>
                    </a:blip>
                    <a:stretch>
                      <a:fillRect/>
                    </a:stretch>
                  </pic:blipFill>
                  <pic:spPr>
                    <a:xfrm>
                      <a:off x="0" y="0"/>
                      <a:ext cx="4064328" cy="3158971"/>
                    </a:xfrm>
                    <a:prstGeom prst="rect">
                      <a:avLst/>
                    </a:prstGeom>
                    <a:ln>
                      <a:noFill/>
                    </a:ln>
                    <a:effectLst>
                      <a:softEdge rad="112500"/>
                    </a:effectLst>
                  </pic:spPr>
                </pic:pic>
              </a:graphicData>
            </a:graphic>
          </wp:inline>
        </w:drawing>
      </w:r>
    </w:p>
    <w:p w:rsidR="00C41AD2" w:rsidRPr="00880FD7" w:rsidRDefault="00C41AD2" w:rsidP="00C41AD2">
      <w:pPr>
        <w:pStyle w:val="Caption"/>
        <w:spacing w:after="120"/>
        <w:jc w:val="center"/>
        <w:rPr>
          <w:szCs w:val="22"/>
        </w:rPr>
      </w:pPr>
      <w:bookmarkStart w:id="218" w:name="_Toc437875603"/>
      <w:r w:rsidRPr="00880FD7">
        <w:rPr>
          <w:szCs w:val="22"/>
        </w:rPr>
        <w:t xml:space="preserve">Figura </w:t>
      </w:r>
      <w:r w:rsidRPr="00880FD7">
        <w:rPr>
          <w:szCs w:val="22"/>
        </w:rPr>
        <w:fldChar w:fldCharType="begin"/>
      </w:r>
      <w:r w:rsidRPr="00880FD7">
        <w:rPr>
          <w:szCs w:val="22"/>
        </w:rPr>
        <w:instrText xml:space="preserve"> SEQ Figura \* ARABIC </w:instrText>
      </w:r>
      <w:r w:rsidRPr="00880FD7">
        <w:rPr>
          <w:szCs w:val="22"/>
        </w:rPr>
        <w:fldChar w:fldCharType="separate"/>
      </w:r>
      <w:r w:rsidRPr="00880FD7">
        <w:rPr>
          <w:noProof/>
          <w:szCs w:val="22"/>
        </w:rPr>
        <w:t>21</w:t>
      </w:r>
      <w:r w:rsidRPr="00880FD7">
        <w:rPr>
          <w:szCs w:val="22"/>
        </w:rPr>
        <w:fldChar w:fldCharType="end"/>
      </w:r>
      <w:r w:rsidRPr="00880FD7">
        <w:rPr>
          <w:szCs w:val="22"/>
        </w:rPr>
        <w:t>: Gruta histórica perto do Antigo Hotel</w:t>
      </w:r>
      <w:bookmarkEnd w:id="218"/>
    </w:p>
    <w:p w:rsidR="00C41AD2" w:rsidRPr="00AA478E" w:rsidRDefault="00C41AD2" w:rsidP="00C41AD2">
      <w:pPr>
        <w:spacing w:after="120" w:line="240" w:lineRule="auto"/>
        <w:jc w:val="both"/>
        <w:rPr>
          <w:rFonts w:ascii="Arial" w:hAnsi="Arial" w:cs="Arial"/>
        </w:rPr>
      </w:pPr>
    </w:p>
    <w:p w:rsidR="00C41AD2" w:rsidRPr="00AA478E" w:rsidRDefault="00C41AD2" w:rsidP="00C41AD2">
      <w:pPr>
        <w:spacing w:after="120" w:line="240" w:lineRule="auto"/>
        <w:jc w:val="both"/>
        <w:rPr>
          <w:rFonts w:ascii="Arial" w:hAnsi="Arial" w:cs="Arial"/>
          <w:b/>
        </w:rPr>
      </w:pPr>
      <w:r w:rsidRPr="00AA478E">
        <w:rPr>
          <w:rFonts w:ascii="Arial" w:hAnsi="Arial" w:cs="Arial"/>
          <w:b/>
        </w:rPr>
        <w:t>Cerimónias e Cultos Sagrados</w:t>
      </w:r>
    </w:p>
    <w:p w:rsidR="00C41AD2" w:rsidRPr="00AA478E" w:rsidRDefault="00C41AD2" w:rsidP="00C41AD2">
      <w:pPr>
        <w:spacing w:after="120" w:line="240" w:lineRule="auto"/>
        <w:jc w:val="both"/>
        <w:rPr>
          <w:rFonts w:ascii="Arial" w:hAnsi="Arial" w:cs="Arial"/>
        </w:rPr>
      </w:pPr>
    </w:p>
    <w:p w:rsidR="00C41AD2" w:rsidRPr="00AA478E" w:rsidRDefault="00C41AD2" w:rsidP="00C41AD2">
      <w:pPr>
        <w:spacing w:after="120" w:line="240" w:lineRule="auto"/>
        <w:jc w:val="both"/>
        <w:rPr>
          <w:rFonts w:ascii="Arial" w:hAnsi="Arial" w:cs="Arial"/>
        </w:rPr>
      </w:pPr>
      <w:r w:rsidRPr="00AA478E">
        <w:rPr>
          <w:rFonts w:ascii="Arial" w:hAnsi="Arial" w:cs="Arial"/>
        </w:rPr>
        <w:t xml:space="preserve">Dos grupos focais realizados com Líderes dos Povoados das Localidades de Guma e Malamba e da entrevista realizada com o Curandeiro de Pomene, foi possível identificar algumas cerimónias que até hoje são praticadas pelas comunidades residentes no interior e arredores da RNP, nomeadamente: </w:t>
      </w:r>
    </w:p>
    <w:p w:rsidR="00C41AD2" w:rsidRPr="00AA478E" w:rsidRDefault="00C41AD2" w:rsidP="00C41AD2">
      <w:pPr>
        <w:spacing w:after="120" w:line="240" w:lineRule="auto"/>
        <w:jc w:val="both"/>
        <w:rPr>
          <w:rFonts w:ascii="Arial" w:hAnsi="Arial" w:cs="Arial"/>
        </w:rPr>
      </w:pPr>
    </w:p>
    <w:p w:rsidR="00C41AD2" w:rsidRPr="00AA478E" w:rsidRDefault="00C41AD2" w:rsidP="003578B1">
      <w:pPr>
        <w:pStyle w:val="ListParagraph"/>
        <w:numPr>
          <w:ilvl w:val="0"/>
          <w:numId w:val="7"/>
        </w:numPr>
        <w:spacing w:after="120" w:line="240" w:lineRule="auto"/>
        <w:jc w:val="both"/>
        <w:rPr>
          <w:rFonts w:ascii="Arial" w:eastAsia="Times New Roman" w:hAnsi="Arial" w:cs="Arial"/>
          <w:b/>
          <w:lang w:eastAsia="pt-PT"/>
        </w:rPr>
      </w:pPr>
      <w:r w:rsidRPr="00AA478E">
        <w:rPr>
          <w:rFonts w:ascii="Arial" w:eastAsia="Times New Roman" w:hAnsi="Arial" w:cs="Arial"/>
          <w:lang w:eastAsia="pt-PT"/>
        </w:rPr>
        <w:t xml:space="preserve">Cerimónia de Pedido de Chuva, que é realizada num </w:t>
      </w:r>
      <w:r w:rsidRPr="00AA478E">
        <w:rPr>
          <w:rFonts w:ascii="Arial" w:hAnsi="Arial" w:cs="Arial"/>
        </w:rPr>
        <w:t xml:space="preserve">local denominado </w:t>
      </w:r>
      <w:r w:rsidRPr="00AA478E">
        <w:rPr>
          <w:rFonts w:ascii="Arial" w:hAnsi="Arial" w:cs="Arial"/>
          <w:i/>
        </w:rPr>
        <w:t>Kolowene.</w:t>
      </w:r>
      <w:r w:rsidRPr="00AA478E">
        <w:rPr>
          <w:rFonts w:ascii="Arial" w:hAnsi="Arial" w:cs="Arial"/>
        </w:rPr>
        <w:t xml:space="preserve"> Estas cerimónias são lideradas pelo líder local que se faz acompanhar de </w:t>
      </w:r>
      <w:r w:rsidRPr="00AA478E">
        <w:rPr>
          <w:rFonts w:ascii="Arial" w:hAnsi="Arial" w:cs="Arial"/>
          <w:i/>
        </w:rPr>
        <w:t>madodas</w:t>
      </w:r>
      <w:r w:rsidRPr="00AA478E">
        <w:rPr>
          <w:rFonts w:ascii="Arial" w:hAnsi="Arial" w:cs="Arial"/>
        </w:rPr>
        <w:t xml:space="preserve"> que são as pessoas escolhidas de cada zona e que conhecem as cerimónias.</w:t>
      </w:r>
    </w:p>
    <w:p w:rsidR="00C41AD2" w:rsidRPr="00AA478E" w:rsidRDefault="00C41AD2" w:rsidP="003578B1">
      <w:pPr>
        <w:pStyle w:val="ListParagraph"/>
        <w:numPr>
          <w:ilvl w:val="0"/>
          <w:numId w:val="7"/>
        </w:numPr>
        <w:spacing w:after="120" w:line="240" w:lineRule="auto"/>
        <w:jc w:val="both"/>
        <w:rPr>
          <w:rFonts w:ascii="Arial" w:eastAsia="Times New Roman" w:hAnsi="Arial" w:cs="Arial"/>
          <w:lang w:eastAsia="pt-PT"/>
        </w:rPr>
      </w:pPr>
      <w:r w:rsidRPr="00AA478E">
        <w:rPr>
          <w:rFonts w:ascii="Arial" w:eastAsia="Times New Roman" w:hAnsi="Arial" w:cs="Arial"/>
          <w:lang w:eastAsia="pt-PT"/>
        </w:rPr>
        <w:t xml:space="preserve">Cerimónias </w:t>
      </w:r>
      <w:r w:rsidRPr="00AA478E">
        <w:rPr>
          <w:rFonts w:ascii="Arial" w:eastAsia="Times New Roman" w:hAnsi="Arial" w:cs="Arial"/>
          <w:i/>
          <w:lang w:eastAsia="pt-PT"/>
        </w:rPr>
        <w:t xml:space="preserve">Palhar, </w:t>
      </w:r>
      <w:r w:rsidRPr="00AA478E">
        <w:rPr>
          <w:rFonts w:ascii="Arial" w:eastAsia="Times New Roman" w:hAnsi="Arial" w:cs="Arial"/>
          <w:lang w:eastAsia="pt-PT"/>
        </w:rPr>
        <w:t xml:space="preserve">que corresponde a uma espécie de baptismo de bens destinado a dar sorte à família que adquiriu esse bem. </w:t>
      </w:r>
    </w:p>
    <w:p w:rsidR="00C41AD2" w:rsidRPr="00AA478E" w:rsidRDefault="00C41AD2" w:rsidP="00C41AD2">
      <w:pPr>
        <w:pStyle w:val="ListParagraph"/>
        <w:spacing w:after="120" w:line="240" w:lineRule="auto"/>
        <w:rPr>
          <w:rFonts w:ascii="Arial" w:eastAsia="Times New Roman" w:hAnsi="Arial" w:cs="Arial"/>
          <w:lang w:eastAsia="pt-PT"/>
        </w:rPr>
      </w:pPr>
    </w:p>
    <w:p w:rsidR="00C41AD2" w:rsidRPr="00AA478E" w:rsidRDefault="00C41AD2" w:rsidP="003578B1">
      <w:pPr>
        <w:pStyle w:val="ListParagraph"/>
        <w:numPr>
          <w:ilvl w:val="0"/>
          <w:numId w:val="7"/>
        </w:numPr>
        <w:spacing w:after="120" w:line="240" w:lineRule="auto"/>
        <w:jc w:val="both"/>
        <w:rPr>
          <w:rFonts w:ascii="Arial" w:eastAsia="Times New Roman" w:hAnsi="Arial" w:cs="Arial"/>
          <w:lang w:eastAsia="pt-PT"/>
        </w:rPr>
      </w:pPr>
      <w:r w:rsidRPr="00AA478E">
        <w:rPr>
          <w:rFonts w:ascii="Arial" w:hAnsi="Arial" w:cs="Arial"/>
        </w:rPr>
        <w:lastRenderedPageBreak/>
        <w:t xml:space="preserve">Cerimónia de recepção de visitas para a qual chamam os </w:t>
      </w:r>
      <w:r w:rsidRPr="00AA478E">
        <w:rPr>
          <w:rFonts w:ascii="Arial" w:hAnsi="Arial" w:cs="Arial"/>
          <w:i/>
        </w:rPr>
        <w:t>ngomas</w:t>
      </w:r>
      <w:r w:rsidRPr="00AA478E">
        <w:rPr>
          <w:rStyle w:val="FootnoteReference"/>
          <w:rFonts w:ascii="Arial" w:hAnsi="Arial" w:cs="Arial"/>
          <w:i/>
        </w:rPr>
        <w:footnoteReference w:id="6"/>
      </w:r>
      <w:r w:rsidRPr="00AA478E">
        <w:rPr>
          <w:rFonts w:ascii="Arial" w:hAnsi="Arial" w:cs="Arial"/>
          <w:i/>
        </w:rPr>
        <w:t>.</w:t>
      </w:r>
    </w:p>
    <w:p w:rsidR="00C41AD2" w:rsidRPr="00AA478E" w:rsidRDefault="00C41AD2" w:rsidP="00C41AD2">
      <w:pPr>
        <w:pStyle w:val="ListParagraph"/>
        <w:spacing w:after="120" w:line="240" w:lineRule="auto"/>
        <w:rPr>
          <w:rFonts w:ascii="Arial" w:eastAsia="Times New Roman" w:hAnsi="Arial" w:cs="Arial"/>
          <w:lang w:eastAsia="pt-PT"/>
        </w:rPr>
      </w:pPr>
    </w:p>
    <w:p w:rsidR="00C41AD2" w:rsidRPr="00AA478E" w:rsidRDefault="00C41AD2" w:rsidP="003578B1">
      <w:pPr>
        <w:pStyle w:val="ListParagraph"/>
        <w:numPr>
          <w:ilvl w:val="0"/>
          <w:numId w:val="7"/>
        </w:numPr>
        <w:spacing w:after="120" w:line="240" w:lineRule="auto"/>
        <w:jc w:val="both"/>
        <w:rPr>
          <w:rFonts w:ascii="Arial" w:eastAsia="Times New Roman" w:hAnsi="Arial" w:cs="Arial"/>
          <w:lang w:eastAsia="pt-PT"/>
        </w:rPr>
      </w:pPr>
      <w:r w:rsidRPr="00AA478E">
        <w:rPr>
          <w:rFonts w:ascii="Arial" w:eastAsia="Times New Roman" w:hAnsi="Arial" w:cs="Arial"/>
          <w:lang w:eastAsia="pt-PT"/>
        </w:rPr>
        <w:t xml:space="preserve">Cerimónias de pedido de cura em caso de ferimentos por ataque de animais ou picadas de cobra cujos membros da </w:t>
      </w:r>
      <w:r w:rsidRPr="00AA478E">
        <w:rPr>
          <w:rFonts w:ascii="Arial" w:hAnsi="Arial" w:cs="Arial"/>
        </w:rPr>
        <w:t xml:space="preserve">família Mangaze são responsáveis pela sua realização. </w:t>
      </w:r>
    </w:p>
    <w:p w:rsidR="00C41AD2" w:rsidRPr="00AA478E" w:rsidRDefault="00C41AD2" w:rsidP="00C41AD2">
      <w:pPr>
        <w:spacing w:after="120" w:line="240" w:lineRule="auto"/>
        <w:jc w:val="both"/>
        <w:rPr>
          <w:rFonts w:ascii="Arial" w:eastAsia="Times New Roman" w:hAnsi="Arial" w:cs="Arial"/>
          <w:lang w:eastAsia="pt-PT"/>
        </w:rPr>
      </w:pPr>
    </w:p>
    <w:p w:rsidR="00C41AD2" w:rsidRPr="00AA478E" w:rsidRDefault="00C41AD2" w:rsidP="00C41AD2">
      <w:pPr>
        <w:spacing w:after="120" w:line="240" w:lineRule="auto"/>
        <w:jc w:val="both"/>
        <w:rPr>
          <w:rFonts w:ascii="Arial" w:eastAsia="Times New Roman" w:hAnsi="Arial" w:cs="Arial"/>
          <w:lang w:eastAsia="pt-PT"/>
        </w:rPr>
      </w:pPr>
      <w:r w:rsidRPr="00AA478E">
        <w:rPr>
          <w:rFonts w:ascii="Arial" w:eastAsia="Times New Roman" w:hAnsi="Arial" w:cs="Arial"/>
          <w:lang w:eastAsia="pt-PT"/>
        </w:rPr>
        <w:t xml:space="preserve">Todas as cerimónias são feitas em locais específicos que acredita-se que tenham sido determinados pelos antepassados. Para algumas cerimónias o uso de sangue animal é requerido (por exemplo, cabrito). </w:t>
      </w:r>
    </w:p>
    <w:p w:rsidR="00C41AD2" w:rsidRPr="00AA478E" w:rsidRDefault="00C41AD2" w:rsidP="00C41AD2">
      <w:pPr>
        <w:spacing w:after="120" w:line="240" w:lineRule="auto"/>
        <w:jc w:val="both"/>
        <w:rPr>
          <w:rFonts w:ascii="Arial" w:eastAsia="Times New Roman" w:hAnsi="Arial" w:cs="Arial"/>
          <w:b/>
          <w:lang w:eastAsia="pt-PT"/>
        </w:rPr>
        <w:sectPr w:rsidR="00C41AD2" w:rsidRPr="00AA478E" w:rsidSect="00F3287D">
          <w:pgSz w:w="12240" w:h="15840"/>
          <w:pgMar w:top="1440" w:right="1440" w:bottom="1440" w:left="1440" w:header="720" w:footer="720" w:gutter="0"/>
          <w:cols w:space="720"/>
          <w:docGrid w:linePitch="360"/>
        </w:sectPr>
      </w:pPr>
    </w:p>
    <w:p w:rsidR="00C41AD2" w:rsidRPr="00AA478E" w:rsidRDefault="00C41AD2" w:rsidP="00C41AD2">
      <w:pPr>
        <w:spacing w:after="120" w:line="240" w:lineRule="auto"/>
        <w:jc w:val="both"/>
        <w:rPr>
          <w:rFonts w:ascii="Arial" w:eastAsia="Times New Roman" w:hAnsi="Arial" w:cs="Arial"/>
          <w:b/>
          <w:lang w:eastAsia="pt-PT"/>
        </w:rPr>
      </w:pPr>
      <w:r w:rsidRPr="00AA478E">
        <w:rPr>
          <w:rFonts w:ascii="Arial" w:eastAsia="Times New Roman" w:hAnsi="Arial" w:cs="Arial"/>
          <w:b/>
          <w:noProof/>
          <w:lang w:eastAsia="pt-PT"/>
        </w:rPr>
        <w:lastRenderedPageBreak/>
        <w:drawing>
          <wp:inline distT="0" distB="0" distL="0" distR="0" wp14:anchorId="6B80183D" wp14:editId="2C2ED71E">
            <wp:extent cx="7942979" cy="5672844"/>
            <wp:effectExtent l="0" t="0" r="1270" b="4445"/>
            <wp:docPr id="300" name="Picture 300" descr="H:\DOC001.XSM\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001.XSM\00000001.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7944766" cy="5674120"/>
                    </a:xfrm>
                    <a:prstGeom prst="rect">
                      <a:avLst/>
                    </a:prstGeom>
                    <a:noFill/>
                    <a:ln>
                      <a:noFill/>
                    </a:ln>
                  </pic:spPr>
                </pic:pic>
              </a:graphicData>
            </a:graphic>
          </wp:inline>
        </w:drawing>
      </w:r>
    </w:p>
    <w:p w:rsidR="00C41AD2" w:rsidRPr="00880FD7" w:rsidRDefault="00C41AD2" w:rsidP="00C41AD2">
      <w:pPr>
        <w:pStyle w:val="Caption"/>
        <w:spacing w:after="120"/>
        <w:jc w:val="center"/>
        <w:rPr>
          <w:rFonts w:eastAsia="Times New Roman"/>
          <w:b w:val="0"/>
          <w:szCs w:val="22"/>
        </w:rPr>
        <w:sectPr w:rsidR="00C41AD2" w:rsidRPr="00880FD7" w:rsidSect="00F3287D">
          <w:pgSz w:w="15840" w:h="12240" w:orient="landscape"/>
          <w:pgMar w:top="1440" w:right="1440" w:bottom="1440" w:left="1440" w:header="720" w:footer="720" w:gutter="0"/>
          <w:cols w:space="720"/>
          <w:docGrid w:linePitch="360"/>
        </w:sectPr>
      </w:pPr>
      <w:bookmarkStart w:id="219" w:name="_Toc437875604"/>
      <w:r w:rsidRPr="00880FD7">
        <w:rPr>
          <w:szCs w:val="22"/>
        </w:rPr>
        <w:t xml:space="preserve">Figura </w:t>
      </w:r>
      <w:r w:rsidRPr="00880FD7">
        <w:rPr>
          <w:szCs w:val="22"/>
        </w:rPr>
        <w:fldChar w:fldCharType="begin"/>
      </w:r>
      <w:r w:rsidRPr="00880FD7">
        <w:rPr>
          <w:szCs w:val="22"/>
        </w:rPr>
        <w:instrText xml:space="preserve"> SEQ Figura \* ARABIC </w:instrText>
      </w:r>
      <w:r w:rsidRPr="00880FD7">
        <w:rPr>
          <w:szCs w:val="22"/>
        </w:rPr>
        <w:fldChar w:fldCharType="separate"/>
      </w:r>
      <w:r w:rsidRPr="00880FD7">
        <w:rPr>
          <w:noProof/>
          <w:szCs w:val="22"/>
        </w:rPr>
        <w:t>22</w:t>
      </w:r>
      <w:r w:rsidRPr="00880FD7">
        <w:rPr>
          <w:szCs w:val="22"/>
        </w:rPr>
        <w:fldChar w:fldCharType="end"/>
      </w:r>
      <w:r w:rsidRPr="00880FD7">
        <w:rPr>
          <w:szCs w:val="22"/>
        </w:rPr>
        <w:t>: Mapa dos locais sagrados, culturais e históricos</w:t>
      </w:r>
      <w:bookmarkEnd w:id="219"/>
      <w:r w:rsidRPr="00880FD7">
        <w:rPr>
          <w:szCs w:val="22"/>
        </w:rPr>
        <w:t xml:space="preserve"> </w:t>
      </w:r>
    </w:p>
    <w:p w:rsidR="00C41AD2" w:rsidRPr="00AA478E" w:rsidRDefault="00C41AD2" w:rsidP="00C41AD2">
      <w:pPr>
        <w:pStyle w:val="Heading1"/>
        <w:numPr>
          <w:ilvl w:val="0"/>
          <w:numId w:val="2"/>
        </w:numPr>
        <w:spacing w:before="0" w:after="120" w:line="240" w:lineRule="auto"/>
        <w:jc w:val="both"/>
        <w:rPr>
          <w:rFonts w:ascii="Arial" w:eastAsia="Times New Roman" w:hAnsi="Arial" w:cs="Arial"/>
          <w:b/>
          <w:color w:val="auto"/>
          <w:sz w:val="22"/>
          <w:szCs w:val="22"/>
          <w:lang w:eastAsia="pt-PT"/>
        </w:rPr>
      </w:pPr>
      <w:bookmarkStart w:id="220" w:name="_Toc437758472"/>
      <w:bookmarkStart w:id="221" w:name="_Toc442873762"/>
      <w:bookmarkStart w:id="222" w:name="_Toc442873871"/>
      <w:bookmarkStart w:id="223" w:name="_Toc442873986"/>
      <w:bookmarkStart w:id="224" w:name="_Toc442874395"/>
      <w:bookmarkStart w:id="225" w:name="_Toc443046132"/>
      <w:bookmarkStart w:id="226" w:name="_Toc443046289"/>
      <w:r w:rsidRPr="00AA478E">
        <w:rPr>
          <w:rFonts w:ascii="Arial" w:eastAsia="Times New Roman" w:hAnsi="Arial" w:cs="Arial"/>
          <w:b/>
          <w:color w:val="auto"/>
          <w:sz w:val="22"/>
          <w:szCs w:val="22"/>
          <w:lang w:eastAsia="pt-PT"/>
        </w:rPr>
        <w:lastRenderedPageBreak/>
        <w:t>PROPOSTAS DE ACÇÕES E PRIORIDADES PARA A GESTÃO DA RESERVA</w:t>
      </w:r>
      <w:bookmarkEnd w:id="220"/>
      <w:bookmarkEnd w:id="221"/>
      <w:bookmarkEnd w:id="222"/>
      <w:bookmarkEnd w:id="223"/>
      <w:bookmarkEnd w:id="224"/>
      <w:bookmarkEnd w:id="225"/>
      <w:bookmarkEnd w:id="226"/>
    </w:p>
    <w:p w:rsidR="00C41AD2" w:rsidRPr="00AA478E" w:rsidRDefault="00C41AD2" w:rsidP="00C41AD2">
      <w:pPr>
        <w:spacing w:after="120" w:line="240" w:lineRule="auto"/>
        <w:jc w:val="both"/>
        <w:rPr>
          <w:rFonts w:ascii="Arial" w:eastAsia="Times New Roman" w:hAnsi="Arial" w:cs="Arial"/>
          <w:lang w:eastAsia="pt-PT"/>
        </w:rPr>
      </w:pPr>
    </w:p>
    <w:p w:rsidR="00C41AD2" w:rsidRPr="00AA478E" w:rsidRDefault="00C41AD2" w:rsidP="00C41AD2">
      <w:pPr>
        <w:spacing w:after="120" w:line="240" w:lineRule="auto"/>
        <w:jc w:val="both"/>
        <w:rPr>
          <w:rFonts w:ascii="Arial" w:eastAsia="Times New Roman" w:hAnsi="Arial" w:cs="Arial"/>
          <w:lang w:eastAsia="pt-PT"/>
        </w:rPr>
      </w:pPr>
      <w:r w:rsidRPr="00AA478E">
        <w:rPr>
          <w:rFonts w:ascii="Arial" w:eastAsia="Times New Roman" w:hAnsi="Arial" w:cs="Arial"/>
          <w:lang w:eastAsia="pt-PT"/>
        </w:rPr>
        <w:t xml:space="preserve">A existência de populações residentes e utentes de áreas de conservação de biodiversidade requer um conjunto de medidas que visem não só responder aos objectivos de conservação da área de protecção, mas também ao uso racional e sustentável dos recursos naturais sem lesar as comunidades locais. Abaixo é referido um conjunto de acções e medidas de gestão propostas que consideram a situação actual de referência da população residente no interior e arredores da RNP. </w:t>
      </w:r>
    </w:p>
    <w:p w:rsidR="00C41AD2" w:rsidRPr="00AA478E" w:rsidRDefault="00C41AD2" w:rsidP="00C41AD2">
      <w:pPr>
        <w:spacing w:after="120" w:line="240" w:lineRule="auto"/>
        <w:jc w:val="both"/>
        <w:rPr>
          <w:rFonts w:ascii="Arial" w:eastAsia="Times New Roman" w:hAnsi="Arial" w:cs="Arial"/>
          <w:lang w:eastAsia="pt-PT"/>
        </w:rPr>
      </w:pPr>
    </w:p>
    <w:p w:rsidR="00C41AD2" w:rsidRPr="00AA478E" w:rsidRDefault="00C41AD2" w:rsidP="00C41AD2">
      <w:pPr>
        <w:pStyle w:val="Heading2"/>
        <w:numPr>
          <w:ilvl w:val="1"/>
          <w:numId w:val="2"/>
        </w:numPr>
        <w:jc w:val="left"/>
        <w:rPr>
          <w:rFonts w:eastAsia="Times New Roman"/>
          <w:b w:val="0"/>
          <w:lang w:eastAsia="pt-PT"/>
        </w:rPr>
      </w:pPr>
      <w:bookmarkStart w:id="227" w:name="_Toc437758473"/>
      <w:bookmarkStart w:id="228" w:name="_Toc442873763"/>
      <w:bookmarkStart w:id="229" w:name="_Toc442873872"/>
      <w:bookmarkStart w:id="230" w:name="_Toc442873987"/>
      <w:bookmarkStart w:id="231" w:name="_Toc442874396"/>
      <w:bookmarkStart w:id="232" w:name="_Toc443046133"/>
      <w:bookmarkStart w:id="233" w:name="_Toc443046290"/>
      <w:r w:rsidRPr="00AA478E">
        <w:rPr>
          <w:rFonts w:eastAsia="Times New Roman"/>
          <w:lang w:eastAsia="pt-PT"/>
        </w:rPr>
        <w:t>Criação de Áreas Comunitárias</w:t>
      </w:r>
      <w:bookmarkEnd w:id="227"/>
      <w:bookmarkEnd w:id="228"/>
      <w:bookmarkEnd w:id="229"/>
      <w:bookmarkEnd w:id="230"/>
      <w:bookmarkEnd w:id="231"/>
      <w:bookmarkEnd w:id="232"/>
      <w:bookmarkEnd w:id="233"/>
    </w:p>
    <w:p w:rsidR="00C41AD2" w:rsidRPr="00AA478E" w:rsidRDefault="00C41AD2" w:rsidP="00C41AD2">
      <w:pPr>
        <w:spacing w:after="120" w:line="240" w:lineRule="auto"/>
        <w:jc w:val="both"/>
        <w:rPr>
          <w:rFonts w:ascii="Arial" w:eastAsia="Times New Roman" w:hAnsi="Arial" w:cs="Arial"/>
          <w:lang w:eastAsia="pt-PT"/>
        </w:rPr>
      </w:pPr>
    </w:p>
    <w:p w:rsidR="00C41AD2" w:rsidRPr="00AA478E" w:rsidRDefault="00C41AD2" w:rsidP="00C41AD2">
      <w:pPr>
        <w:spacing w:after="120" w:line="240" w:lineRule="auto"/>
        <w:jc w:val="both"/>
        <w:rPr>
          <w:rFonts w:ascii="Arial" w:eastAsia="Times New Roman" w:hAnsi="Arial" w:cs="Arial"/>
          <w:lang w:eastAsia="pt-PT"/>
        </w:rPr>
      </w:pPr>
      <w:r w:rsidRPr="00AA478E">
        <w:rPr>
          <w:rFonts w:ascii="Arial" w:eastAsia="Times New Roman" w:hAnsi="Arial" w:cs="Arial"/>
          <w:lang w:eastAsia="pt-PT"/>
        </w:rPr>
        <w:t xml:space="preserve">Neste momento, a área Norte da Reserva é consideravelmente ocupada pelo Povoado de Pomene que possui um conjunto de infra-estruturas sociais e económicas de suporte ao povoado. A criação desta área considerada comunitária requer uma articulação com as Autoridades Distritais e Locais de modo a garantir que medidas de gestão do fluxo populacional sejam adoptadas por forma a controlar a tendência de migração derivada de uma potencial melhoria da qualidade de vida dos actuais residentes da Reserva. </w:t>
      </w:r>
    </w:p>
    <w:p w:rsidR="00C41AD2" w:rsidRPr="00AA478E" w:rsidRDefault="00C41AD2" w:rsidP="00C41AD2">
      <w:pPr>
        <w:spacing w:after="120" w:line="240" w:lineRule="auto"/>
        <w:jc w:val="both"/>
        <w:rPr>
          <w:rFonts w:ascii="Arial" w:eastAsia="Times New Roman" w:hAnsi="Arial" w:cs="Arial"/>
          <w:lang w:eastAsia="pt-PT"/>
        </w:rPr>
      </w:pPr>
    </w:p>
    <w:p w:rsidR="00C41AD2" w:rsidRPr="00AA478E" w:rsidRDefault="00C41AD2" w:rsidP="00C41AD2">
      <w:pPr>
        <w:spacing w:after="120" w:line="240" w:lineRule="auto"/>
        <w:jc w:val="both"/>
        <w:rPr>
          <w:rFonts w:ascii="Arial" w:eastAsia="Times New Roman" w:hAnsi="Arial" w:cs="Arial"/>
          <w:lang w:eastAsia="pt-PT"/>
        </w:rPr>
      </w:pPr>
      <w:r w:rsidRPr="00AA478E">
        <w:rPr>
          <w:rFonts w:ascii="Arial" w:eastAsia="Times New Roman" w:hAnsi="Arial" w:cs="Arial"/>
          <w:lang w:eastAsia="pt-PT"/>
        </w:rPr>
        <w:t xml:space="preserve">Esta medida visa evitar a dispersão de aglomerados populacionais dentro da área da Reserva e evitar o reassentamento das populações residentes na RNP para áreas ao redor desta, evitando os constrangimentos e custos inerentes a um processo de reassentamento e o problema da falta de áreas disponíveis fora da Reserva para a realocação de uma comunidade. </w:t>
      </w:r>
    </w:p>
    <w:p w:rsidR="00C41AD2" w:rsidRPr="00AA478E" w:rsidRDefault="00C41AD2" w:rsidP="00C41AD2">
      <w:pPr>
        <w:spacing w:after="120" w:line="240" w:lineRule="auto"/>
        <w:jc w:val="both"/>
        <w:rPr>
          <w:rFonts w:ascii="Arial" w:eastAsia="Times New Roman" w:hAnsi="Arial" w:cs="Arial"/>
          <w:lang w:eastAsia="pt-PT"/>
        </w:rPr>
      </w:pPr>
    </w:p>
    <w:p w:rsidR="00C41AD2" w:rsidRPr="00AA478E" w:rsidRDefault="00C41AD2" w:rsidP="00C41AD2">
      <w:pPr>
        <w:spacing w:after="120" w:line="240" w:lineRule="auto"/>
        <w:jc w:val="both"/>
        <w:rPr>
          <w:rFonts w:ascii="Arial" w:eastAsia="Times New Roman" w:hAnsi="Arial" w:cs="Arial"/>
          <w:lang w:eastAsia="pt-PT"/>
        </w:rPr>
      </w:pPr>
      <w:r w:rsidRPr="00AA478E">
        <w:rPr>
          <w:rFonts w:ascii="Arial" w:eastAsia="Times New Roman" w:hAnsi="Arial" w:cs="Arial"/>
          <w:lang w:eastAsia="pt-PT"/>
        </w:rPr>
        <w:t xml:space="preserve">De modo a evitar o actual estado de incerteza em relação aos limites da Reserva, a criação desta área comunitária e seus respectivos limites deverá envolver as comunidades locais quer seja através de reuniões consultivas com as comunidades envolvidas ou pela representação das mesmas através do já formado Comité de Co-gestão composto pelos Líderes Comunitários dos povoados que fazem parte das Localidades abrangidas pela RNP. Para a realização destas reuniões é importante que a Administração da Reserva tenha um </w:t>
      </w:r>
      <w:r w:rsidRPr="00AA478E">
        <w:rPr>
          <w:rFonts w:ascii="Arial" w:eastAsia="Times New Roman" w:hAnsi="Arial" w:cs="Arial"/>
          <w:i/>
          <w:lang w:eastAsia="pt-PT"/>
        </w:rPr>
        <w:t>Plano de Comunicação</w:t>
      </w:r>
      <w:r w:rsidRPr="00AA478E">
        <w:rPr>
          <w:rFonts w:ascii="Arial" w:eastAsia="Times New Roman" w:hAnsi="Arial" w:cs="Arial"/>
          <w:lang w:eastAsia="pt-PT"/>
        </w:rPr>
        <w:t xml:space="preserve"> que estabeleça quais as principais partes interessadas no processo e as formas específicas de disseminação de informação dependendo do grupo alvo. </w:t>
      </w:r>
    </w:p>
    <w:p w:rsidR="00C41AD2" w:rsidRPr="00AA478E" w:rsidRDefault="00C41AD2" w:rsidP="00C41AD2">
      <w:pPr>
        <w:spacing w:after="120" w:line="240" w:lineRule="auto"/>
        <w:jc w:val="both"/>
        <w:rPr>
          <w:rFonts w:ascii="Arial" w:eastAsia="Times New Roman" w:hAnsi="Arial" w:cs="Arial"/>
          <w:lang w:eastAsia="pt-PT"/>
        </w:rPr>
      </w:pPr>
    </w:p>
    <w:p w:rsidR="00C41AD2" w:rsidRPr="00AA478E" w:rsidRDefault="00C41AD2" w:rsidP="00C41AD2">
      <w:pPr>
        <w:spacing w:after="120" w:line="240" w:lineRule="auto"/>
        <w:jc w:val="both"/>
        <w:rPr>
          <w:rFonts w:ascii="Arial" w:eastAsia="Times New Roman" w:hAnsi="Arial" w:cs="Arial"/>
          <w:lang w:eastAsia="pt-PT"/>
        </w:rPr>
      </w:pPr>
      <w:r w:rsidRPr="00AA478E">
        <w:rPr>
          <w:rFonts w:ascii="Arial" w:eastAsia="Times New Roman" w:hAnsi="Arial" w:cs="Arial"/>
          <w:lang w:eastAsia="pt-PT"/>
        </w:rPr>
        <w:t xml:space="preserve">Um </w:t>
      </w:r>
      <w:r w:rsidRPr="00AA478E">
        <w:rPr>
          <w:rFonts w:ascii="Arial" w:eastAsia="Times New Roman" w:hAnsi="Arial" w:cs="Arial"/>
          <w:i/>
          <w:lang w:eastAsia="pt-PT"/>
        </w:rPr>
        <w:t>Plano Estratégico para Migração</w:t>
      </w:r>
      <w:r w:rsidRPr="00AA478E">
        <w:rPr>
          <w:rFonts w:ascii="Arial" w:eastAsia="Times New Roman" w:hAnsi="Arial" w:cs="Arial"/>
          <w:lang w:eastAsia="pt-PT"/>
        </w:rPr>
        <w:t xml:space="preserve"> deverá também ser elaborado para a Reserva, integrando os vários actores de fiscalização e monitoria tais como as Autoridades Distritais, o Comité de Co-gestão e a Administração da Reserva. Este plano terá que identificar áreas dentro da Reserva mais propensas a ocupação por imigrantes e medidas a adoptar para mitigar e controlar os movimentos migratórios para dentro da Reserva e a dispersão das populações já existentes. Antes da elaboração deste plano, deverá ser feita uma actualização do censo dos agregados familiares residentes na área da Reserva que servirá de base de análise periódica do quadro demográfico dentro dos limites da RNP. </w:t>
      </w:r>
    </w:p>
    <w:p w:rsidR="00C41AD2" w:rsidRPr="00AA478E" w:rsidRDefault="00C41AD2" w:rsidP="00C41AD2">
      <w:pPr>
        <w:spacing w:after="120" w:line="240" w:lineRule="auto"/>
        <w:jc w:val="both"/>
        <w:rPr>
          <w:rFonts w:ascii="Arial" w:eastAsia="Times New Roman" w:hAnsi="Arial" w:cs="Arial"/>
          <w:lang w:eastAsia="pt-PT"/>
        </w:rPr>
      </w:pPr>
    </w:p>
    <w:p w:rsidR="00C41AD2" w:rsidRPr="00AA478E" w:rsidRDefault="00C41AD2" w:rsidP="00C41AD2">
      <w:pPr>
        <w:spacing w:after="120" w:line="240" w:lineRule="auto"/>
        <w:jc w:val="both"/>
        <w:rPr>
          <w:rFonts w:ascii="Arial" w:eastAsia="Times New Roman" w:hAnsi="Arial" w:cs="Arial"/>
          <w:lang w:eastAsia="pt-PT"/>
        </w:rPr>
      </w:pPr>
      <w:r w:rsidRPr="00AA478E">
        <w:rPr>
          <w:rFonts w:ascii="Arial" w:eastAsia="Times New Roman" w:hAnsi="Arial" w:cs="Arial"/>
          <w:lang w:eastAsia="pt-PT"/>
        </w:rPr>
        <w:t xml:space="preserve"> </w:t>
      </w:r>
    </w:p>
    <w:p w:rsidR="00C41AD2" w:rsidRPr="00AA478E" w:rsidRDefault="00C41AD2" w:rsidP="00C41AD2">
      <w:pPr>
        <w:spacing w:after="120" w:line="240" w:lineRule="auto"/>
        <w:jc w:val="both"/>
        <w:rPr>
          <w:rFonts w:ascii="Arial" w:eastAsia="Times New Roman" w:hAnsi="Arial" w:cs="Arial"/>
          <w:lang w:eastAsia="pt-PT"/>
        </w:rPr>
      </w:pPr>
    </w:p>
    <w:p w:rsidR="00C41AD2" w:rsidRPr="00AA478E" w:rsidRDefault="00C41AD2" w:rsidP="00C41AD2">
      <w:pPr>
        <w:pStyle w:val="Heading2"/>
        <w:numPr>
          <w:ilvl w:val="1"/>
          <w:numId w:val="2"/>
        </w:numPr>
        <w:jc w:val="left"/>
        <w:rPr>
          <w:rFonts w:eastAsia="Times New Roman"/>
          <w:b w:val="0"/>
          <w:lang w:eastAsia="pt-PT"/>
        </w:rPr>
      </w:pPr>
      <w:bookmarkStart w:id="234" w:name="_Toc437758474"/>
      <w:bookmarkStart w:id="235" w:name="_Toc442873764"/>
      <w:bookmarkStart w:id="236" w:name="_Toc442873873"/>
      <w:bookmarkStart w:id="237" w:name="_Toc442873988"/>
      <w:bookmarkStart w:id="238" w:name="_Toc442874397"/>
      <w:bookmarkStart w:id="239" w:name="_Toc443046134"/>
      <w:bookmarkStart w:id="240" w:name="_Toc443046291"/>
      <w:r w:rsidRPr="00AA478E">
        <w:rPr>
          <w:rFonts w:eastAsia="Times New Roman"/>
          <w:lang w:eastAsia="pt-PT"/>
        </w:rPr>
        <w:lastRenderedPageBreak/>
        <w:t>Limitação da Actividade Pesqueira</w:t>
      </w:r>
      <w:bookmarkEnd w:id="234"/>
      <w:bookmarkEnd w:id="235"/>
      <w:bookmarkEnd w:id="236"/>
      <w:bookmarkEnd w:id="237"/>
      <w:bookmarkEnd w:id="238"/>
      <w:bookmarkEnd w:id="239"/>
      <w:bookmarkEnd w:id="240"/>
      <w:r w:rsidRPr="00AA478E">
        <w:rPr>
          <w:rFonts w:eastAsia="Times New Roman"/>
          <w:lang w:eastAsia="pt-PT"/>
        </w:rPr>
        <w:t xml:space="preserve"> </w:t>
      </w:r>
    </w:p>
    <w:p w:rsidR="00C41AD2" w:rsidRPr="00AA478E" w:rsidRDefault="00C41AD2" w:rsidP="00C41AD2">
      <w:pPr>
        <w:spacing w:after="120" w:line="240" w:lineRule="auto"/>
        <w:jc w:val="both"/>
        <w:rPr>
          <w:rFonts w:ascii="Arial" w:eastAsia="Times New Roman" w:hAnsi="Arial" w:cs="Arial"/>
          <w:lang w:eastAsia="pt-PT"/>
        </w:rPr>
      </w:pPr>
    </w:p>
    <w:p w:rsidR="00C41AD2" w:rsidRPr="00AA478E" w:rsidRDefault="00C41AD2" w:rsidP="00C41AD2">
      <w:pPr>
        <w:spacing w:after="120" w:line="240" w:lineRule="auto"/>
        <w:jc w:val="both"/>
        <w:rPr>
          <w:rFonts w:ascii="Arial" w:eastAsia="Times New Roman" w:hAnsi="Arial" w:cs="Arial"/>
          <w:lang w:eastAsia="pt-PT"/>
        </w:rPr>
      </w:pPr>
      <w:r w:rsidRPr="00AA478E">
        <w:rPr>
          <w:rFonts w:ascii="Arial" w:eastAsia="Times New Roman" w:hAnsi="Arial" w:cs="Arial"/>
          <w:lang w:eastAsia="pt-PT"/>
        </w:rPr>
        <w:t xml:space="preserve">A migração temporária para a RNP devido a épocas propícias para a actividade pesqueira é um factor com potencial degradador para a Reserva (incluindo a pressão sobre os recursos naturais disponíveis), para além de ser um motivador de conflitos com as comunidades locais. Em épocas de pesca, a RNP serve como corredor de passagem para as áreas de pesca que se encontram fora dos actuais limites da mesma. De modo a limitar não só a fixação de acampamentos pesqueiros temporários na área da Reserva mas também a actividade pesqueira, limitando a travessia pela RNP, em coordenação com as Autoridades Distritais e Locais devem ser identificadas áreas específicas para a pesca que não colidam com os obcjetivos de conservação da RNP. Se possível, devem ser identificadas áreas diferenciadas para as comunidades locais com medidas específicas de actuação. </w:t>
      </w:r>
    </w:p>
    <w:p w:rsidR="00C41AD2" w:rsidRPr="00AA478E" w:rsidRDefault="00C41AD2" w:rsidP="00C41AD2">
      <w:pPr>
        <w:spacing w:after="120" w:line="240" w:lineRule="auto"/>
        <w:jc w:val="both"/>
        <w:rPr>
          <w:rFonts w:ascii="Arial" w:eastAsia="Times New Roman" w:hAnsi="Arial" w:cs="Arial"/>
          <w:lang w:eastAsia="pt-PT"/>
        </w:rPr>
      </w:pPr>
    </w:p>
    <w:p w:rsidR="00C41AD2" w:rsidRPr="00AA478E" w:rsidRDefault="00C41AD2" w:rsidP="00C41AD2">
      <w:pPr>
        <w:spacing w:after="120" w:line="240" w:lineRule="auto"/>
        <w:jc w:val="both"/>
        <w:rPr>
          <w:rFonts w:ascii="Arial" w:eastAsia="Times New Roman" w:hAnsi="Arial" w:cs="Arial"/>
          <w:lang w:eastAsia="pt-PT"/>
        </w:rPr>
      </w:pPr>
      <w:r w:rsidRPr="00AA478E">
        <w:rPr>
          <w:rFonts w:ascii="Arial" w:eastAsia="Times New Roman" w:hAnsi="Arial" w:cs="Arial"/>
          <w:lang w:eastAsia="pt-PT"/>
        </w:rPr>
        <w:t xml:space="preserve">Propõe-se que seja realizado um </w:t>
      </w:r>
      <w:r w:rsidRPr="00AA478E">
        <w:rPr>
          <w:rFonts w:ascii="Arial" w:eastAsia="Times New Roman" w:hAnsi="Arial" w:cs="Arial"/>
          <w:i/>
          <w:lang w:eastAsia="pt-PT"/>
        </w:rPr>
        <w:t>Estudo Especialista de Pesca</w:t>
      </w:r>
      <w:r w:rsidRPr="00AA478E">
        <w:rPr>
          <w:rFonts w:ascii="Arial" w:eastAsia="Times New Roman" w:hAnsi="Arial" w:cs="Arial"/>
          <w:lang w:eastAsia="pt-PT"/>
        </w:rPr>
        <w:t xml:space="preserve"> que avalie a situação da actividade pesqueira e identifique as áreas usadas pelas comunidades residentes e imigrantes para a pesca e impactos desta actividade para a RNP. Este estudo também poderá identificar potenciais santuários no estuário que constituirão zonas de desova dos organismos marinhos e onde será proibida a prática da pesca. Ao mesmo tempo, este estudo deverá vir acompanhado de um </w:t>
      </w:r>
      <w:r w:rsidRPr="00AA478E">
        <w:rPr>
          <w:rFonts w:ascii="Arial" w:eastAsia="Times New Roman" w:hAnsi="Arial" w:cs="Arial"/>
          <w:i/>
          <w:lang w:eastAsia="pt-PT"/>
        </w:rPr>
        <w:t>Plano de Fiscalização e Monitoria da Actividade Pesqueira</w:t>
      </w:r>
      <w:r w:rsidRPr="00AA478E">
        <w:rPr>
          <w:rFonts w:ascii="Arial" w:eastAsia="Times New Roman" w:hAnsi="Arial" w:cs="Arial"/>
          <w:lang w:eastAsia="pt-PT"/>
        </w:rPr>
        <w:t xml:space="preserve"> de modo a garantir que as medidas de restrição de pesca sejam cumpridas por todos os praticantes da actividade. Importa salientar que esta proposta de limitação da actividade pesqueira segue uma proposta de extensão da área da Reserva (e potencial inclusão do ambiente marinho) desenvolvida no Plano de Maneio. </w:t>
      </w:r>
    </w:p>
    <w:p w:rsidR="00C41AD2" w:rsidRPr="00AA478E" w:rsidRDefault="00C41AD2" w:rsidP="00C41AD2">
      <w:pPr>
        <w:spacing w:after="120" w:line="240" w:lineRule="auto"/>
        <w:jc w:val="both"/>
        <w:rPr>
          <w:rFonts w:ascii="Arial" w:eastAsia="Times New Roman" w:hAnsi="Arial" w:cs="Arial"/>
          <w:lang w:eastAsia="pt-PT"/>
        </w:rPr>
      </w:pPr>
    </w:p>
    <w:p w:rsidR="00C41AD2" w:rsidRPr="00AA478E" w:rsidRDefault="00C41AD2" w:rsidP="00C41AD2">
      <w:pPr>
        <w:spacing w:after="120" w:line="240" w:lineRule="auto"/>
        <w:jc w:val="both"/>
        <w:rPr>
          <w:rFonts w:ascii="Arial" w:eastAsia="Times New Roman" w:hAnsi="Arial" w:cs="Arial"/>
          <w:lang w:eastAsia="pt-PT"/>
        </w:rPr>
      </w:pPr>
      <w:r w:rsidRPr="00AA478E">
        <w:rPr>
          <w:rFonts w:ascii="Arial" w:eastAsia="Times New Roman" w:hAnsi="Arial" w:cs="Arial"/>
          <w:lang w:eastAsia="pt-PT"/>
        </w:rPr>
        <w:t>Sendo assim, algumas acções a serem tomadas são:</w:t>
      </w:r>
    </w:p>
    <w:p w:rsidR="00C41AD2" w:rsidRPr="00AA478E" w:rsidRDefault="00C41AD2" w:rsidP="00C41AD2">
      <w:pPr>
        <w:spacing w:after="120" w:line="240" w:lineRule="auto"/>
        <w:jc w:val="both"/>
        <w:rPr>
          <w:rFonts w:ascii="Arial" w:eastAsia="Times New Roman" w:hAnsi="Arial" w:cs="Arial"/>
          <w:lang w:eastAsia="pt-PT"/>
        </w:rPr>
      </w:pPr>
    </w:p>
    <w:p w:rsidR="00C41AD2" w:rsidRPr="00AA478E" w:rsidRDefault="00C41AD2" w:rsidP="003578B1">
      <w:pPr>
        <w:pStyle w:val="ListParagraph"/>
        <w:numPr>
          <w:ilvl w:val="0"/>
          <w:numId w:val="10"/>
        </w:numPr>
        <w:spacing w:after="120" w:line="240" w:lineRule="auto"/>
        <w:jc w:val="both"/>
        <w:rPr>
          <w:rFonts w:ascii="Arial" w:eastAsia="Times New Roman" w:hAnsi="Arial" w:cs="Arial"/>
          <w:lang w:eastAsia="pt-PT"/>
        </w:rPr>
      </w:pPr>
      <w:r w:rsidRPr="00AA478E">
        <w:rPr>
          <w:rFonts w:ascii="Arial" w:eastAsia="Times New Roman" w:hAnsi="Arial" w:cs="Arial"/>
          <w:lang w:eastAsia="pt-PT"/>
        </w:rPr>
        <w:t>Definição de normas e regulamentos para a pesca para comunidades do interior e arredores da Reserva, incluindo artes de pesca e, através de consultas, considerar as normas e regulamentos locais;</w:t>
      </w:r>
    </w:p>
    <w:p w:rsidR="00C41AD2" w:rsidRPr="00AA478E" w:rsidRDefault="00C41AD2" w:rsidP="003578B1">
      <w:pPr>
        <w:pStyle w:val="ListParagraph"/>
        <w:numPr>
          <w:ilvl w:val="0"/>
          <w:numId w:val="10"/>
        </w:numPr>
        <w:spacing w:after="120" w:line="240" w:lineRule="auto"/>
        <w:jc w:val="both"/>
        <w:rPr>
          <w:rFonts w:ascii="Arial" w:eastAsia="Times New Roman" w:hAnsi="Arial" w:cs="Arial"/>
          <w:lang w:eastAsia="pt-PT"/>
        </w:rPr>
      </w:pPr>
      <w:r w:rsidRPr="00AA478E">
        <w:rPr>
          <w:rFonts w:ascii="Arial" w:eastAsia="Times New Roman" w:hAnsi="Arial" w:cs="Arial"/>
          <w:lang w:eastAsia="pt-PT"/>
        </w:rPr>
        <w:t>Definição de áreas específicas de pesca dentro da RNP;</w:t>
      </w:r>
    </w:p>
    <w:p w:rsidR="00C41AD2" w:rsidRPr="00AA478E" w:rsidRDefault="00C41AD2" w:rsidP="003578B1">
      <w:pPr>
        <w:pStyle w:val="ListParagraph"/>
        <w:numPr>
          <w:ilvl w:val="0"/>
          <w:numId w:val="10"/>
        </w:numPr>
        <w:spacing w:after="120" w:line="240" w:lineRule="auto"/>
        <w:jc w:val="both"/>
        <w:rPr>
          <w:rFonts w:ascii="Arial" w:eastAsia="Times New Roman" w:hAnsi="Arial" w:cs="Arial"/>
          <w:lang w:eastAsia="pt-PT"/>
        </w:rPr>
      </w:pPr>
      <w:r w:rsidRPr="00AA478E">
        <w:rPr>
          <w:rFonts w:ascii="Arial" w:eastAsia="Times New Roman" w:hAnsi="Arial" w:cs="Arial"/>
          <w:lang w:eastAsia="pt-PT"/>
        </w:rPr>
        <w:t>Estabelecimento de quotas, definição de espécies, localização e épocas para prática da actividade pesqueira;</w:t>
      </w:r>
    </w:p>
    <w:p w:rsidR="00C41AD2" w:rsidRPr="00AA478E" w:rsidRDefault="00C41AD2" w:rsidP="003578B1">
      <w:pPr>
        <w:pStyle w:val="ListParagraph"/>
        <w:numPr>
          <w:ilvl w:val="0"/>
          <w:numId w:val="10"/>
        </w:numPr>
        <w:spacing w:after="120" w:line="240" w:lineRule="auto"/>
        <w:jc w:val="both"/>
        <w:rPr>
          <w:rFonts w:ascii="Arial" w:eastAsia="Times New Roman" w:hAnsi="Arial" w:cs="Arial"/>
          <w:lang w:eastAsia="pt-PT"/>
        </w:rPr>
      </w:pPr>
      <w:r w:rsidRPr="00AA478E">
        <w:rPr>
          <w:rFonts w:ascii="Arial" w:eastAsia="Times New Roman" w:hAnsi="Arial" w:cs="Arial"/>
          <w:lang w:eastAsia="pt-PT"/>
        </w:rPr>
        <w:t>Estabelecimento de sistemas de monitoria, avaliação e mecanismos de reporte que envolva o Comité de Co-gestão já formado a nível comunitário e que devem estar inclusos no Plano de Fiscalização e Monitoria da Actividade Pesqueira;</w:t>
      </w:r>
    </w:p>
    <w:p w:rsidR="00C41AD2" w:rsidRPr="00AA478E" w:rsidRDefault="00C41AD2" w:rsidP="003578B1">
      <w:pPr>
        <w:pStyle w:val="ListParagraph"/>
        <w:numPr>
          <w:ilvl w:val="0"/>
          <w:numId w:val="10"/>
        </w:numPr>
        <w:spacing w:after="120" w:line="240" w:lineRule="auto"/>
        <w:jc w:val="both"/>
        <w:rPr>
          <w:rFonts w:ascii="Arial" w:eastAsia="Times New Roman" w:hAnsi="Arial" w:cs="Arial"/>
          <w:lang w:eastAsia="pt-PT"/>
        </w:rPr>
      </w:pPr>
      <w:r w:rsidRPr="00AA478E">
        <w:rPr>
          <w:rFonts w:ascii="Arial" w:eastAsia="Times New Roman" w:hAnsi="Arial" w:cs="Arial"/>
          <w:lang w:eastAsia="pt-PT"/>
        </w:rPr>
        <w:t xml:space="preserve">Alinhamento de todas as medidas de contenção da pesca à legislação nacional e regulamentos locais, envolvendo as Autoridades Distritais e Locais. </w:t>
      </w:r>
    </w:p>
    <w:p w:rsidR="00C41AD2" w:rsidRPr="00AA478E" w:rsidRDefault="00C41AD2" w:rsidP="00C41AD2">
      <w:pPr>
        <w:spacing w:after="120" w:line="240" w:lineRule="auto"/>
        <w:jc w:val="both"/>
        <w:rPr>
          <w:rFonts w:ascii="Arial" w:eastAsia="Times New Roman" w:hAnsi="Arial" w:cs="Arial"/>
          <w:lang w:eastAsia="pt-PT"/>
        </w:rPr>
      </w:pPr>
    </w:p>
    <w:p w:rsidR="00C41AD2" w:rsidRPr="00AA478E" w:rsidRDefault="00C41AD2" w:rsidP="00C41AD2">
      <w:pPr>
        <w:spacing w:after="120" w:line="240" w:lineRule="auto"/>
        <w:jc w:val="both"/>
        <w:rPr>
          <w:rFonts w:ascii="Arial" w:eastAsia="Times New Roman" w:hAnsi="Arial" w:cs="Arial"/>
          <w:lang w:eastAsia="pt-PT"/>
        </w:rPr>
      </w:pPr>
    </w:p>
    <w:p w:rsidR="00C41AD2" w:rsidRPr="00AA478E" w:rsidRDefault="00C41AD2" w:rsidP="00C41AD2">
      <w:pPr>
        <w:pStyle w:val="Heading2"/>
        <w:numPr>
          <w:ilvl w:val="1"/>
          <w:numId w:val="2"/>
        </w:numPr>
        <w:jc w:val="left"/>
        <w:rPr>
          <w:rFonts w:eastAsia="Times New Roman"/>
          <w:b w:val="0"/>
          <w:lang w:eastAsia="pt-PT"/>
        </w:rPr>
      </w:pPr>
      <w:bookmarkStart w:id="241" w:name="_Toc437758475"/>
      <w:bookmarkStart w:id="242" w:name="_Toc442873765"/>
      <w:bookmarkStart w:id="243" w:name="_Toc442873874"/>
      <w:bookmarkStart w:id="244" w:name="_Toc442873989"/>
      <w:bookmarkStart w:id="245" w:name="_Toc442874398"/>
      <w:bookmarkStart w:id="246" w:name="_Toc443046135"/>
      <w:bookmarkStart w:id="247" w:name="_Toc443046292"/>
      <w:r w:rsidRPr="00AA478E">
        <w:rPr>
          <w:rFonts w:eastAsia="Times New Roman"/>
          <w:lang w:eastAsia="pt-PT"/>
        </w:rPr>
        <w:t>Acções Visando a Sustentabilidade dos Recursos Naturais</w:t>
      </w:r>
      <w:bookmarkEnd w:id="241"/>
      <w:bookmarkEnd w:id="242"/>
      <w:bookmarkEnd w:id="243"/>
      <w:bookmarkEnd w:id="244"/>
      <w:bookmarkEnd w:id="245"/>
      <w:bookmarkEnd w:id="246"/>
      <w:bookmarkEnd w:id="247"/>
      <w:r w:rsidRPr="00AA478E">
        <w:rPr>
          <w:rFonts w:eastAsia="Times New Roman"/>
          <w:lang w:eastAsia="pt-PT"/>
        </w:rPr>
        <w:t xml:space="preserve">  </w:t>
      </w:r>
    </w:p>
    <w:p w:rsidR="00C41AD2" w:rsidRPr="00AA478E" w:rsidRDefault="00C41AD2" w:rsidP="00C41AD2">
      <w:pPr>
        <w:spacing w:after="120" w:line="240" w:lineRule="auto"/>
        <w:jc w:val="both"/>
        <w:rPr>
          <w:rFonts w:ascii="Arial" w:eastAsia="Times New Roman" w:hAnsi="Arial" w:cs="Arial"/>
          <w:lang w:eastAsia="pt-PT"/>
        </w:rPr>
      </w:pPr>
    </w:p>
    <w:p w:rsidR="00C41AD2" w:rsidRPr="00AA478E" w:rsidRDefault="00C41AD2" w:rsidP="00C41AD2">
      <w:pPr>
        <w:spacing w:after="120" w:line="240" w:lineRule="auto"/>
        <w:jc w:val="both"/>
        <w:rPr>
          <w:rFonts w:ascii="Arial" w:eastAsia="Times New Roman" w:hAnsi="Arial" w:cs="Arial"/>
          <w:lang w:eastAsia="pt-PT"/>
        </w:rPr>
      </w:pPr>
      <w:r w:rsidRPr="00AA478E">
        <w:rPr>
          <w:rFonts w:ascii="Arial" w:eastAsia="Times New Roman" w:hAnsi="Arial" w:cs="Arial"/>
          <w:lang w:eastAsia="pt-PT"/>
        </w:rPr>
        <w:t xml:space="preserve">Na área da RNP foi observada uma alta dependência das comunidades locais residentes no interior e arredores da Reserva sobre determinados recursos naturais para a sua sobrevivência. Dentro da Reserva, as espécies de mangal são usadas para estacas pela sua resistência a </w:t>
      </w:r>
      <w:r w:rsidRPr="00AA478E">
        <w:rPr>
          <w:rFonts w:ascii="Arial" w:eastAsia="Times New Roman" w:hAnsi="Arial" w:cs="Arial"/>
          <w:lang w:eastAsia="pt-PT"/>
        </w:rPr>
        <w:lastRenderedPageBreak/>
        <w:t xml:space="preserve">insectos, o caniço é obtido da vegetação ribeirinha e a lenha do miombo. Estas actividades de corte e extracção de recursos naturais ameaçam a conservação de determinadas espécies de vegetação existentes na RNP. Neste contexto, é importante providenciar às comunidades locais o uso sustentável dos recursos naturais de modo manter a biodiversidade da Reserva e compatibilidade com a legislação moçambicana. </w:t>
      </w:r>
    </w:p>
    <w:p w:rsidR="00C41AD2" w:rsidRPr="00AA478E" w:rsidRDefault="00C41AD2" w:rsidP="00C41AD2">
      <w:pPr>
        <w:spacing w:after="120" w:line="240" w:lineRule="auto"/>
        <w:jc w:val="both"/>
        <w:rPr>
          <w:rFonts w:ascii="Arial" w:eastAsia="Times New Roman" w:hAnsi="Arial" w:cs="Arial"/>
          <w:lang w:eastAsia="pt-PT"/>
        </w:rPr>
      </w:pPr>
    </w:p>
    <w:p w:rsidR="00C41AD2" w:rsidRPr="00AA478E" w:rsidRDefault="00C41AD2" w:rsidP="00C41AD2">
      <w:pPr>
        <w:spacing w:after="120" w:line="240" w:lineRule="auto"/>
        <w:jc w:val="both"/>
        <w:rPr>
          <w:rFonts w:ascii="Arial" w:eastAsia="Times New Roman" w:hAnsi="Arial" w:cs="Arial"/>
          <w:lang w:eastAsia="pt-PT"/>
        </w:rPr>
      </w:pPr>
      <w:r w:rsidRPr="00AA478E">
        <w:rPr>
          <w:rFonts w:ascii="Arial" w:eastAsia="Times New Roman" w:hAnsi="Arial" w:cs="Arial"/>
          <w:lang w:eastAsia="pt-PT"/>
        </w:rPr>
        <w:t>Para tal, algumas acções devem ser tomadas:</w:t>
      </w:r>
    </w:p>
    <w:p w:rsidR="00C41AD2" w:rsidRPr="00AA478E" w:rsidRDefault="00C41AD2" w:rsidP="003578B1">
      <w:pPr>
        <w:pStyle w:val="ListParagraph"/>
        <w:numPr>
          <w:ilvl w:val="0"/>
          <w:numId w:val="9"/>
        </w:numPr>
        <w:spacing w:after="120" w:line="240" w:lineRule="auto"/>
        <w:jc w:val="both"/>
        <w:rPr>
          <w:rFonts w:ascii="Arial" w:eastAsia="Times New Roman" w:hAnsi="Arial" w:cs="Arial"/>
          <w:lang w:eastAsia="pt-PT"/>
        </w:rPr>
      </w:pPr>
      <w:r w:rsidRPr="00AA478E">
        <w:rPr>
          <w:rFonts w:ascii="Arial" w:eastAsia="Times New Roman" w:hAnsi="Arial" w:cs="Arial"/>
          <w:lang w:eastAsia="pt-PT"/>
        </w:rPr>
        <w:t>Avaliação, na escala apropriada, do uso corrente de recursos naturais pelas comunidades locais através do mapeamento participativo;</w:t>
      </w:r>
    </w:p>
    <w:p w:rsidR="00C41AD2" w:rsidRPr="00AA478E" w:rsidRDefault="00C41AD2" w:rsidP="003578B1">
      <w:pPr>
        <w:pStyle w:val="ListParagraph"/>
        <w:numPr>
          <w:ilvl w:val="0"/>
          <w:numId w:val="9"/>
        </w:numPr>
        <w:spacing w:after="120" w:line="240" w:lineRule="auto"/>
        <w:jc w:val="both"/>
        <w:rPr>
          <w:rFonts w:ascii="Arial" w:eastAsia="Times New Roman" w:hAnsi="Arial" w:cs="Arial"/>
          <w:lang w:eastAsia="pt-PT"/>
        </w:rPr>
      </w:pPr>
      <w:r w:rsidRPr="00AA478E">
        <w:rPr>
          <w:rFonts w:ascii="Arial" w:eastAsia="Times New Roman" w:hAnsi="Arial" w:cs="Arial"/>
          <w:lang w:eastAsia="pt-PT"/>
        </w:rPr>
        <w:t>Identificação, através da diferenciação de zonas, de oportunidades para o uso sustentável contínuo dos recursos naturais da Reserva;</w:t>
      </w:r>
    </w:p>
    <w:p w:rsidR="00C41AD2" w:rsidRPr="00AA478E" w:rsidRDefault="00C41AD2" w:rsidP="003578B1">
      <w:pPr>
        <w:pStyle w:val="ListParagraph"/>
        <w:numPr>
          <w:ilvl w:val="0"/>
          <w:numId w:val="9"/>
        </w:numPr>
        <w:spacing w:after="120" w:line="240" w:lineRule="auto"/>
        <w:jc w:val="both"/>
        <w:rPr>
          <w:rFonts w:ascii="Arial" w:eastAsia="Times New Roman" w:hAnsi="Arial" w:cs="Arial"/>
          <w:lang w:eastAsia="pt-PT"/>
        </w:rPr>
      </w:pPr>
      <w:r w:rsidRPr="00AA478E">
        <w:rPr>
          <w:rFonts w:ascii="Arial" w:eastAsia="Times New Roman" w:hAnsi="Arial" w:cs="Arial"/>
          <w:lang w:eastAsia="pt-PT"/>
        </w:rPr>
        <w:t>Identificação, em coordenação com as comunidades locais, de usos insustentáveis e inadequados dos recursos da Reserva assim como de alternativas a esses usos onde os níveis de sustentabilidade são excedidos;</w:t>
      </w:r>
    </w:p>
    <w:p w:rsidR="00C41AD2" w:rsidRPr="00AA478E" w:rsidRDefault="00C41AD2" w:rsidP="003578B1">
      <w:pPr>
        <w:pStyle w:val="ListParagraph"/>
        <w:numPr>
          <w:ilvl w:val="0"/>
          <w:numId w:val="9"/>
        </w:numPr>
        <w:spacing w:after="120" w:line="240" w:lineRule="auto"/>
        <w:jc w:val="both"/>
        <w:rPr>
          <w:rFonts w:ascii="Arial" w:eastAsia="Times New Roman" w:hAnsi="Arial" w:cs="Arial"/>
          <w:lang w:eastAsia="pt-PT"/>
        </w:rPr>
      </w:pPr>
      <w:r w:rsidRPr="00AA478E">
        <w:rPr>
          <w:rFonts w:ascii="Arial" w:eastAsia="Times New Roman" w:hAnsi="Arial" w:cs="Arial"/>
          <w:lang w:eastAsia="pt-PT"/>
        </w:rPr>
        <w:t xml:space="preserve">Realização de consultas com as comunidades locais sobre potenciais estratégias de gestão de recursos naturais e princípios e medidas para o seu uso. </w:t>
      </w:r>
    </w:p>
    <w:p w:rsidR="00C41AD2" w:rsidRPr="00AA478E" w:rsidRDefault="00C41AD2" w:rsidP="003578B1">
      <w:pPr>
        <w:pStyle w:val="ListParagraph"/>
        <w:numPr>
          <w:ilvl w:val="0"/>
          <w:numId w:val="9"/>
        </w:numPr>
        <w:spacing w:after="120" w:line="240" w:lineRule="auto"/>
        <w:jc w:val="both"/>
        <w:rPr>
          <w:rFonts w:ascii="Arial" w:eastAsia="Times New Roman" w:hAnsi="Arial" w:cs="Arial"/>
          <w:lang w:eastAsia="pt-PT"/>
        </w:rPr>
      </w:pPr>
      <w:r w:rsidRPr="00AA478E">
        <w:rPr>
          <w:rFonts w:ascii="Arial" w:eastAsia="Times New Roman" w:hAnsi="Arial" w:cs="Arial"/>
          <w:lang w:eastAsia="pt-PT"/>
        </w:rPr>
        <w:t>Estabelecimento de princípios para o uso sustentável dos recursos naturais da Reserva específicos para comunidades residentes em áreas fora do limite da RNP;</w:t>
      </w:r>
    </w:p>
    <w:p w:rsidR="00C41AD2" w:rsidRPr="00AA478E" w:rsidRDefault="00C41AD2" w:rsidP="003578B1">
      <w:pPr>
        <w:pStyle w:val="ListParagraph"/>
        <w:numPr>
          <w:ilvl w:val="0"/>
          <w:numId w:val="9"/>
        </w:numPr>
        <w:spacing w:after="120" w:line="240" w:lineRule="auto"/>
        <w:jc w:val="both"/>
        <w:rPr>
          <w:rFonts w:ascii="Arial" w:eastAsia="Times New Roman" w:hAnsi="Arial" w:cs="Arial"/>
          <w:lang w:eastAsia="pt-PT"/>
        </w:rPr>
      </w:pPr>
      <w:r w:rsidRPr="00AA478E">
        <w:rPr>
          <w:rFonts w:ascii="Arial" w:eastAsia="Times New Roman" w:hAnsi="Arial" w:cs="Arial"/>
          <w:lang w:eastAsia="pt-PT"/>
        </w:rPr>
        <w:t xml:space="preserve">Estabelecimento de um sistema de monitoria, avaliação e mecanismos de reporte que envolva o Comité de Co-gestão já formado a nível comunitário. </w:t>
      </w:r>
    </w:p>
    <w:p w:rsidR="00C41AD2" w:rsidRPr="00AA478E" w:rsidRDefault="00C41AD2" w:rsidP="00C41AD2">
      <w:pPr>
        <w:spacing w:after="120" w:line="240" w:lineRule="auto"/>
        <w:jc w:val="both"/>
        <w:rPr>
          <w:rFonts w:ascii="Arial" w:eastAsia="Times New Roman" w:hAnsi="Arial" w:cs="Arial"/>
          <w:b/>
          <w:lang w:eastAsia="pt-PT"/>
        </w:rPr>
      </w:pPr>
    </w:p>
    <w:p w:rsidR="00C41AD2" w:rsidRPr="00AA478E" w:rsidRDefault="00C41AD2" w:rsidP="00C41AD2">
      <w:pPr>
        <w:pStyle w:val="Heading2"/>
        <w:numPr>
          <w:ilvl w:val="1"/>
          <w:numId w:val="2"/>
        </w:numPr>
        <w:jc w:val="left"/>
        <w:rPr>
          <w:rFonts w:eastAsia="Times New Roman"/>
          <w:b w:val="0"/>
          <w:lang w:eastAsia="pt-PT"/>
        </w:rPr>
      </w:pPr>
      <w:bookmarkStart w:id="248" w:name="_Toc437758476"/>
      <w:bookmarkStart w:id="249" w:name="_Toc442873766"/>
      <w:bookmarkStart w:id="250" w:name="_Toc442873875"/>
      <w:bookmarkStart w:id="251" w:name="_Toc442873990"/>
      <w:bookmarkStart w:id="252" w:name="_Toc442874399"/>
      <w:bookmarkStart w:id="253" w:name="_Toc443046136"/>
      <w:bookmarkStart w:id="254" w:name="_Toc443046293"/>
      <w:r w:rsidRPr="00AA478E">
        <w:rPr>
          <w:rFonts w:eastAsia="Times New Roman"/>
          <w:lang w:eastAsia="pt-PT"/>
        </w:rPr>
        <w:t>Campanhas de Conscientização da População Local</w:t>
      </w:r>
      <w:bookmarkEnd w:id="248"/>
      <w:bookmarkEnd w:id="249"/>
      <w:bookmarkEnd w:id="250"/>
      <w:bookmarkEnd w:id="251"/>
      <w:bookmarkEnd w:id="252"/>
      <w:bookmarkEnd w:id="253"/>
      <w:bookmarkEnd w:id="254"/>
      <w:r w:rsidRPr="00AA478E">
        <w:rPr>
          <w:rFonts w:eastAsia="Times New Roman"/>
          <w:lang w:eastAsia="pt-PT"/>
        </w:rPr>
        <w:t xml:space="preserve"> </w:t>
      </w:r>
    </w:p>
    <w:p w:rsidR="00C41AD2" w:rsidRPr="00AA478E" w:rsidRDefault="00C41AD2" w:rsidP="00C41AD2">
      <w:pPr>
        <w:spacing w:after="120" w:line="240" w:lineRule="auto"/>
        <w:jc w:val="both"/>
        <w:rPr>
          <w:rFonts w:ascii="Arial" w:eastAsia="Times New Roman" w:hAnsi="Arial" w:cs="Arial"/>
          <w:lang w:eastAsia="pt-PT"/>
        </w:rPr>
      </w:pPr>
    </w:p>
    <w:p w:rsidR="00C41AD2" w:rsidRPr="00AA478E" w:rsidRDefault="00C41AD2" w:rsidP="00C41AD2">
      <w:pPr>
        <w:spacing w:after="120" w:line="240" w:lineRule="auto"/>
        <w:jc w:val="both"/>
        <w:rPr>
          <w:rFonts w:ascii="Arial" w:eastAsia="Times New Roman" w:hAnsi="Arial" w:cs="Arial"/>
          <w:lang w:eastAsia="pt-PT"/>
        </w:rPr>
      </w:pPr>
      <w:r w:rsidRPr="00AA478E">
        <w:rPr>
          <w:rFonts w:ascii="Arial" w:eastAsia="Times New Roman" w:hAnsi="Arial" w:cs="Arial"/>
          <w:lang w:eastAsia="pt-PT"/>
        </w:rPr>
        <w:t xml:space="preserve">Dados levantados nos grupos focais realizados com homens, mulheres e líderes comunitários revelam um baixo nível de entendimento sobre a importância da Reserva e sobre o papel das comunidades locais integradas numa área de conservação e seus arredores. No caso dos habitantes do Povoado de Pomene, durante as sessões de discussão ficou patente uma rejeição à ideia de integração deste povoado nos limites demarcados da Reserva. Por conta destes factores, um conjunto de campanhas de conscientização devem ser realizadas com as comunidades residentes no interior e arredores da RNP. Para a realização destas campanhas é importante que a Administração da Reserva tenha um </w:t>
      </w:r>
      <w:r w:rsidRPr="00AA478E">
        <w:rPr>
          <w:rFonts w:ascii="Arial" w:eastAsia="Times New Roman" w:hAnsi="Arial" w:cs="Arial"/>
          <w:i/>
          <w:lang w:eastAsia="pt-PT"/>
        </w:rPr>
        <w:t>Plano de Comunicação</w:t>
      </w:r>
      <w:r w:rsidRPr="00AA478E">
        <w:rPr>
          <w:rFonts w:ascii="Arial" w:eastAsia="Times New Roman" w:hAnsi="Arial" w:cs="Arial"/>
          <w:lang w:eastAsia="pt-PT"/>
        </w:rPr>
        <w:t xml:space="preserve"> elaborado para a acessibilidade da informação a todos os níveis principalmente considerando os níveis de analfabetismo entre as populações de algum modo afectadas pela Reserva. Abaixo as campanhas propostas:</w:t>
      </w:r>
    </w:p>
    <w:p w:rsidR="00C41AD2" w:rsidRPr="00AA478E" w:rsidRDefault="00C41AD2" w:rsidP="00C41AD2">
      <w:pPr>
        <w:spacing w:after="120" w:line="240" w:lineRule="auto"/>
        <w:jc w:val="both"/>
        <w:rPr>
          <w:rFonts w:ascii="Arial" w:eastAsia="Times New Roman" w:hAnsi="Arial" w:cs="Arial"/>
          <w:b/>
          <w:lang w:eastAsia="pt-PT"/>
        </w:rPr>
      </w:pPr>
    </w:p>
    <w:p w:rsidR="00C41AD2" w:rsidRPr="00AA478E" w:rsidRDefault="00C41AD2" w:rsidP="00C41AD2">
      <w:pPr>
        <w:spacing w:after="120" w:line="240" w:lineRule="auto"/>
        <w:jc w:val="both"/>
        <w:rPr>
          <w:rFonts w:ascii="Arial" w:eastAsia="Times New Roman" w:hAnsi="Arial" w:cs="Arial"/>
          <w:b/>
          <w:i/>
          <w:lang w:eastAsia="pt-PT"/>
        </w:rPr>
      </w:pPr>
      <w:r w:rsidRPr="00AA478E">
        <w:rPr>
          <w:rFonts w:ascii="Arial" w:eastAsia="Times New Roman" w:hAnsi="Arial" w:cs="Arial"/>
          <w:b/>
          <w:i/>
          <w:lang w:eastAsia="pt-PT"/>
        </w:rPr>
        <w:t>Limites e Importância da Reserva</w:t>
      </w:r>
    </w:p>
    <w:p w:rsidR="00C41AD2" w:rsidRPr="00AA478E" w:rsidRDefault="00C41AD2" w:rsidP="00C41AD2">
      <w:pPr>
        <w:spacing w:after="120" w:line="240" w:lineRule="auto"/>
        <w:jc w:val="both"/>
        <w:rPr>
          <w:rFonts w:ascii="Arial" w:eastAsia="Times New Roman" w:hAnsi="Arial" w:cs="Arial"/>
          <w:lang w:eastAsia="pt-PT"/>
        </w:rPr>
      </w:pPr>
    </w:p>
    <w:p w:rsidR="00C41AD2" w:rsidRPr="00AA478E" w:rsidRDefault="00C41AD2" w:rsidP="00C41AD2">
      <w:pPr>
        <w:spacing w:after="120" w:line="240" w:lineRule="auto"/>
        <w:jc w:val="both"/>
        <w:rPr>
          <w:rFonts w:ascii="Arial" w:eastAsia="Times New Roman" w:hAnsi="Arial" w:cs="Arial"/>
          <w:lang w:eastAsia="pt-PT"/>
        </w:rPr>
      </w:pPr>
      <w:r w:rsidRPr="00AA478E">
        <w:rPr>
          <w:rFonts w:ascii="Arial" w:eastAsia="Times New Roman" w:hAnsi="Arial" w:cs="Arial"/>
          <w:lang w:eastAsia="pt-PT"/>
        </w:rPr>
        <w:t xml:space="preserve">Embora dados disponibilizados pela Administração da Reserva e pelos grupos focais realizados durante o levantamento de campo reportem um conjunto de reuniões explicativas sobre o objectivo e importância da Reserva, verificou-se em campo que grande parte dos residentes e utentes da RNP não conhecem os seus limites assim como não percebem a real importância de uma área de conservação de biodiversidade. Neste tipo de campanha e aliado ao facto de existir população residente no interior da Reserva é importante salientar o papel das comunidades locais na conservação da reserva e na utilização sustentável dos recursos que ela oferece. </w:t>
      </w:r>
    </w:p>
    <w:p w:rsidR="00C41AD2" w:rsidRPr="00AA478E" w:rsidRDefault="00C41AD2" w:rsidP="00C41AD2">
      <w:pPr>
        <w:spacing w:after="120" w:line="240" w:lineRule="auto"/>
        <w:jc w:val="both"/>
        <w:rPr>
          <w:rFonts w:ascii="Arial" w:eastAsia="Times New Roman" w:hAnsi="Arial" w:cs="Arial"/>
          <w:lang w:eastAsia="pt-PT"/>
        </w:rPr>
      </w:pPr>
    </w:p>
    <w:p w:rsidR="00C41AD2" w:rsidRPr="00AA478E" w:rsidRDefault="00C41AD2" w:rsidP="00C41AD2">
      <w:pPr>
        <w:spacing w:after="120" w:line="240" w:lineRule="auto"/>
        <w:jc w:val="both"/>
        <w:rPr>
          <w:rFonts w:ascii="Arial" w:eastAsia="Times New Roman" w:hAnsi="Arial" w:cs="Arial"/>
          <w:lang w:eastAsia="pt-PT"/>
        </w:rPr>
      </w:pPr>
      <w:r w:rsidRPr="00AA478E">
        <w:rPr>
          <w:rFonts w:ascii="Arial" w:eastAsia="Times New Roman" w:hAnsi="Arial" w:cs="Arial"/>
          <w:lang w:eastAsia="pt-PT"/>
        </w:rPr>
        <w:lastRenderedPageBreak/>
        <w:t xml:space="preserve">Do grupo focal misto realizado no Povoado de Pomene, homens e mulheres demonstraram pouca clareza relativamente aos limites da Reserva e resistência à sua inclusão nesta área. Para esta comunidade, todo o Povoado de Pomene encontra-se fora dos limites da Reserva o que contradiz com os dados apresentados por Macandza et al. (2015) que reportam parte do povoado assim como as principais infra-estruturas sociais dentro dos limites da RNP.   </w:t>
      </w:r>
    </w:p>
    <w:p w:rsidR="00C41AD2" w:rsidRPr="00AA478E" w:rsidRDefault="00C41AD2" w:rsidP="00C41AD2">
      <w:pPr>
        <w:spacing w:after="120" w:line="240" w:lineRule="auto"/>
        <w:jc w:val="both"/>
        <w:rPr>
          <w:rFonts w:ascii="Arial" w:eastAsia="Times New Roman" w:hAnsi="Arial" w:cs="Arial"/>
          <w:lang w:eastAsia="pt-PT"/>
        </w:rPr>
      </w:pPr>
    </w:p>
    <w:p w:rsidR="00C41AD2" w:rsidRPr="00AA478E" w:rsidRDefault="00C41AD2" w:rsidP="00C41AD2">
      <w:pPr>
        <w:spacing w:after="120" w:line="240" w:lineRule="auto"/>
        <w:jc w:val="both"/>
        <w:rPr>
          <w:rFonts w:ascii="Arial" w:eastAsia="Times New Roman" w:hAnsi="Arial" w:cs="Arial"/>
          <w:lang w:eastAsia="pt-PT"/>
        </w:rPr>
      </w:pPr>
      <w:r w:rsidRPr="00AA478E">
        <w:rPr>
          <w:rFonts w:ascii="Arial" w:eastAsia="Times New Roman" w:hAnsi="Arial" w:cs="Arial"/>
          <w:lang w:eastAsia="pt-PT"/>
        </w:rPr>
        <w:t xml:space="preserve">Dentro da RNP, áreas de ecossistemas com elevada importância biológica, tais como o mangal, o estuário, a vegetação ribeirinha e as lagoas encontram-se em situação de vulnerabilidade devido à sua localização próxima a aglomerados populacionais, sendo estas áreas usadas pelas comunidades locais como fonte de determinados recursos naturais.  </w:t>
      </w:r>
    </w:p>
    <w:p w:rsidR="00C41AD2" w:rsidRPr="00AA478E" w:rsidRDefault="00C41AD2" w:rsidP="00C41AD2">
      <w:pPr>
        <w:spacing w:after="120" w:line="240" w:lineRule="auto"/>
        <w:jc w:val="both"/>
        <w:rPr>
          <w:rFonts w:ascii="Arial" w:eastAsia="Times New Roman" w:hAnsi="Arial" w:cs="Arial"/>
          <w:lang w:eastAsia="pt-PT"/>
        </w:rPr>
      </w:pPr>
    </w:p>
    <w:p w:rsidR="00C41AD2" w:rsidRPr="00AA478E" w:rsidRDefault="00C41AD2" w:rsidP="00C41AD2">
      <w:pPr>
        <w:spacing w:after="120" w:line="240" w:lineRule="auto"/>
        <w:jc w:val="both"/>
        <w:rPr>
          <w:rFonts w:ascii="Arial" w:eastAsia="Times New Roman" w:hAnsi="Arial" w:cs="Arial"/>
          <w:b/>
          <w:i/>
          <w:lang w:eastAsia="pt-PT"/>
        </w:rPr>
      </w:pPr>
      <w:r w:rsidRPr="00AA478E">
        <w:rPr>
          <w:rFonts w:ascii="Arial" w:eastAsia="Times New Roman" w:hAnsi="Arial" w:cs="Arial"/>
          <w:b/>
          <w:i/>
          <w:lang w:eastAsia="pt-PT"/>
        </w:rPr>
        <w:t xml:space="preserve">Reposição de Vegetação </w:t>
      </w:r>
    </w:p>
    <w:p w:rsidR="00C41AD2" w:rsidRPr="00AA478E" w:rsidRDefault="00C41AD2" w:rsidP="00C41AD2">
      <w:pPr>
        <w:spacing w:after="120" w:line="240" w:lineRule="auto"/>
        <w:jc w:val="both"/>
        <w:rPr>
          <w:rFonts w:ascii="Arial" w:eastAsia="Times New Roman" w:hAnsi="Arial" w:cs="Arial"/>
          <w:lang w:eastAsia="pt-PT"/>
        </w:rPr>
      </w:pPr>
    </w:p>
    <w:p w:rsidR="00C41AD2" w:rsidRPr="00AA478E" w:rsidRDefault="00C41AD2" w:rsidP="00C41AD2">
      <w:pPr>
        <w:spacing w:after="120" w:line="240" w:lineRule="auto"/>
        <w:jc w:val="both"/>
        <w:rPr>
          <w:rFonts w:ascii="Arial" w:eastAsia="Times New Roman" w:hAnsi="Arial" w:cs="Arial"/>
          <w:lang w:eastAsia="pt-PT"/>
        </w:rPr>
      </w:pPr>
      <w:r w:rsidRPr="00AA478E">
        <w:rPr>
          <w:rFonts w:ascii="Arial" w:eastAsia="Times New Roman" w:hAnsi="Arial" w:cs="Arial"/>
          <w:lang w:eastAsia="pt-PT"/>
        </w:rPr>
        <w:t xml:space="preserve">Esta campanha está associada ao uso do mangal e outras áreas florestais que se encontram na Reserva. Não só as comunidades residentes no interior mas também nos arredores da Reserva extraem dessas áreas vários recursos naturais usados para construção, venda e produção de artefactos. Devem ser planificadas campanhas de conscientização da população sobre a importância dessas áreas como também campanhas de re-vegetação das mesmas. </w:t>
      </w:r>
    </w:p>
    <w:p w:rsidR="00C41AD2" w:rsidRPr="00AA478E" w:rsidRDefault="00C41AD2" w:rsidP="00C41AD2">
      <w:pPr>
        <w:spacing w:after="120" w:line="240" w:lineRule="auto"/>
        <w:jc w:val="both"/>
        <w:rPr>
          <w:rFonts w:ascii="Arial" w:eastAsia="Times New Roman" w:hAnsi="Arial" w:cs="Arial"/>
          <w:lang w:eastAsia="pt-PT"/>
        </w:rPr>
      </w:pPr>
    </w:p>
    <w:p w:rsidR="00C41AD2" w:rsidRPr="00AA478E" w:rsidRDefault="00C41AD2" w:rsidP="00C41AD2">
      <w:pPr>
        <w:spacing w:after="120" w:line="240" w:lineRule="auto"/>
        <w:jc w:val="both"/>
        <w:rPr>
          <w:rFonts w:ascii="Arial" w:eastAsia="Times New Roman" w:hAnsi="Arial" w:cs="Arial"/>
          <w:lang w:eastAsia="pt-PT"/>
        </w:rPr>
      </w:pPr>
      <w:r w:rsidRPr="00AA478E">
        <w:rPr>
          <w:rFonts w:ascii="Arial" w:eastAsia="Times New Roman" w:hAnsi="Arial" w:cs="Arial"/>
          <w:lang w:eastAsia="pt-PT"/>
        </w:rPr>
        <w:t xml:space="preserve">Propõe-se que estas campanhas de reposição de vegetação sejam feitas através EPC de Pomene, principal povoado da Reserva incentivando a produção escolar assim como a conscientização sobre a importância da protecção e reposição da vegetação para as gerações futuras começando pela população mais jovem.       </w:t>
      </w:r>
    </w:p>
    <w:p w:rsidR="00C41AD2" w:rsidRPr="00AA478E" w:rsidRDefault="00C41AD2" w:rsidP="00C41AD2">
      <w:pPr>
        <w:spacing w:after="120" w:line="240" w:lineRule="auto"/>
        <w:jc w:val="both"/>
        <w:rPr>
          <w:rFonts w:ascii="Arial" w:eastAsia="Times New Roman" w:hAnsi="Arial" w:cs="Arial"/>
          <w:lang w:eastAsia="pt-PT"/>
        </w:rPr>
      </w:pPr>
    </w:p>
    <w:p w:rsidR="00C41AD2" w:rsidRPr="00AA478E" w:rsidRDefault="00C41AD2" w:rsidP="00C41AD2">
      <w:pPr>
        <w:pStyle w:val="Heading2"/>
        <w:numPr>
          <w:ilvl w:val="1"/>
          <w:numId w:val="2"/>
        </w:numPr>
        <w:jc w:val="left"/>
        <w:rPr>
          <w:rFonts w:eastAsia="Times New Roman"/>
          <w:b w:val="0"/>
          <w:lang w:eastAsia="pt-PT"/>
        </w:rPr>
      </w:pPr>
      <w:bookmarkStart w:id="255" w:name="_Toc437758477"/>
      <w:bookmarkStart w:id="256" w:name="_Toc442873767"/>
      <w:bookmarkStart w:id="257" w:name="_Toc442873876"/>
      <w:bookmarkStart w:id="258" w:name="_Toc442873991"/>
      <w:bookmarkStart w:id="259" w:name="_Toc442874400"/>
      <w:bookmarkStart w:id="260" w:name="_Toc443046137"/>
      <w:bookmarkStart w:id="261" w:name="_Toc443046294"/>
      <w:r w:rsidRPr="00AA478E">
        <w:rPr>
          <w:rFonts w:eastAsia="Times New Roman"/>
          <w:lang w:eastAsia="pt-PT"/>
        </w:rPr>
        <w:t>Controlo de Queimadas</w:t>
      </w:r>
      <w:bookmarkEnd w:id="255"/>
      <w:bookmarkEnd w:id="256"/>
      <w:bookmarkEnd w:id="257"/>
      <w:bookmarkEnd w:id="258"/>
      <w:bookmarkEnd w:id="259"/>
      <w:bookmarkEnd w:id="260"/>
      <w:bookmarkEnd w:id="261"/>
    </w:p>
    <w:p w:rsidR="00C41AD2" w:rsidRPr="00AA478E" w:rsidRDefault="00C41AD2" w:rsidP="00C41AD2">
      <w:pPr>
        <w:spacing w:after="120" w:line="240" w:lineRule="auto"/>
        <w:rPr>
          <w:rFonts w:ascii="Arial" w:hAnsi="Arial" w:cs="Arial"/>
          <w:lang w:val="en-GB" w:eastAsia="pt-PT"/>
        </w:rPr>
      </w:pPr>
    </w:p>
    <w:p w:rsidR="00C41AD2" w:rsidRPr="00AA478E" w:rsidRDefault="00C41AD2" w:rsidP="00C41AD2">
      <w:pPr>
        <w:spacing w:after="120" w:line="240" w:lineRule="auto"/>
        <w:jc w:val="both"/>
        <w:rPr>
          <w:rFonts w:ascii="Arial" w:hAnsi="Arial" w:cs="Arial"/>
          <w:lang w:eastAsia="pt-PT"/>
        </w:rPr>
      </w:pPr>
      <w:r w:rsidRPr="00AA478E">
        <w:rPr>
          <w:rFonts w:ascii="Arial" w:hAnsi="Arial" w:cs="Arial"/>
          <w:lang w:eastAsia="pt-PT"/>
        </w:rPr>
        <w:t xml:space="preserve">Cerca de 23 focos de queimadas foram identificados no estudo de Macandza et al. (2015) dentro da área da Reserva. Grande parte destas, mesmo que não intencionais, foram criadas no âmbito da actividade agrícola para a abertura de novas áreas de machambas. De modo a conter e minimizar os impactos das queimadas descontroladas sobre os ecossistemas existentes dentro da RNP recomenda-se que se elabore um </w:t>
      </w:r>
      <w:r w:rsidRPr="00AA478E">
        <w:rPr>
          <w:rFonts w:ascii="Arial" w:hAnsi="Arial" w:cs="Arial"/>
          <w:i/>
          <w:lang w:eastAsia="pt-PT"/>
        </w:rPr>
        <w:t>Programa de Controlo de Queimadas</w:t>
      </w:r>
      <w:r w:rsidRPr="00AA478E">
        <w:rPr>
          <w:rFonts w:ascii="Arial" w:hAnsi="Arial" w:cs="Arial"/>
          <w:lang w:eastAsia="pt-PT"/>
        </w:rPr>
        <w:t>. Acções específicas para esta proposta são:</w:t>
      </w:r>
    </w:p>
    <w:p w:rsidR="00C41AD2" w:rsidRPr="00AA478E" w:rsidRDefault="00C41AD2" w:rsidP="00C41AD2">
      <w:pPr>
        <w:spacing w:after="120" w:line="240" w:lineRule="auto"/>
        <w:jc w:val="both"/>
        <w:rPr>
          <w:rFonts w:ascii="Arial" w:hAnsi="Arial" w:cs="Arial"/>
          <w:lang w:eastAsia="pt-PT"/>
        </w:rPr>
      </w:pPr>
    </w:p>
    <w:p w:rsidR="00C41AD2" w:rsidRPr="00AA478E" w:rsidRDefault="00C41AD2" w:rsidP="003578B1">
      <w:pPr>
        <w:pStyle w:val="ListParagraph"/>
        <w:numPr>
          <w:ilvl w:val="0"/>
          <w:numId w:val="11"/>
        </w:numPr>
        <w:spacing w:after="120" w:line="240" w:lineRule="auto"/>
        <w:jc w:val="both"/>
        <w:rPr>
          <w:rFonts w:ascii="Arial" w:hAnsi="Arial" w:cs="Arial"/>
          <w:lang w:eastAsia="pt-PT"/>
        </w:rPr>
      </w:pPr>
      <w:r w:rsidRPr="00AA478E">
        <w:rPr>
          <w:rFonts w:ascii="Arial" w:hAnsi="Arial" w:cs="Arial"/>
          <w:lang w:eastAsia="pt-PT"/>
        </w:rPr>
        <w:t>Mapeamento de todas as queimadas assim como registo de tempo, extensão, causa, condições climatéricas e criação de uma base de dados com coordenadas georreferenciadas dos focos de queimadas;</w:t>
      </w:r>
    </w:p>
    <w:p w:rsidR="00C41AD2" w:rsidRPr="00AA478E" w:rsidRDefault="00C41AD2" w:rsidP="003578B1">
      <w:pPr>
        <w:pStyle w:val="ListParagraph"/>
        <w:numPr>
          <w:ilvl w:val="0"/>
          <w:numId w:val="11"/>
        </w:numPr>
        <w:spacing w:after="120" w:line="240" w:lineRule="auto"/>
        <w:jc w:val="both"/>
        <w:rPr>
          <w:rFonts w:ascii="Arial" w:hAnsi="Arial" w:cs="Arial"/>
          <w:lang w:eastAsia="pt-PT"/>
        </w:rPr>
      </w:pPr>
      <w:r w:rsidRPr="00AA478E">
        <w:rPr>
          <w:rFonts w:ascii="Arial" w:hAnsi="Arial" w:cs="Arial"/>
          <w:lang w:eastAsia="pt-PT"/>
        </w:rPr>
        <w:t>Análise comparativa da situação de referência de queimadas ao longo dos anos de estabelecimento da Reserva de modo a identificar e avaliar as abordagens de gestão mais apropriadas para a Reserva;</w:t>
      </w:r>
    </w:p>
    <w:p w:rsidR="00C41AD2" w:rsidRPr="00AA478E" w:rsidRDefault="00C41AD2" w:rsidP="003578B1">
      <w:pPr>
        <w:pStyle w:val="ListParagraph"/>
        <w:numPr>
          <w:ilvl w:val="0"/>
          <w:numId w:val="11"/>
        </w:numPr>
        <w:spacing w:after="120" w:line="240" w:lineRule="auto"/>
        <w:jc w:val="both"/>
        <w:rPr>
          <w:rFonts w:ascii="Arial" w:hAnsi="Arial" w:cs="Arial"/>
          <w:lang w:eastAsia="pt-PT"/>
        </w:rPr>
      </w:pPr>
      <w:r w:rsidRPr="00AA478E">
        <w:rPr>
          <w:rFonts w:ascii="Arial" w:hAnsi="Arial" w:cs="Arial"/>
          <w:lang w:eastAsia="pt-PT"/>
        </w:rPr>
        <w:t>Consulta com comunidades locais e Autoridades Distritais e Locais de modo a identificar práticas potencialmente nocivas e respectivas medidas de gestão;</w:t>
      </w:r>
    </w:p>
    <w:p w:rsidR="00C41AD2" w:rsidRPr="00AA478E" w:rsidRDefault="00C41AD2" w:rsidP="003578B1">
      <w:pPr>
        <w:pStyle w:val="ListParagraph"/>
        <w:numPr>
          <w:ilvl w:val="0"/>
          <w:numId w:val="11"/>
        </w:numPr>
        <w:spacing w:after="120" w:line="240" w:lineRule="auto"/>
        <w:jc w:val="both"/>
        <w:rPr>
          <w:rFonts w:ascii="Arial" w:hAnsi="Arial" w:cs="Arial"/>
          <w:lang w:eastAsia="pt-PT"/>
        </w:rPr>
      </w:pPr>
      <w:r w:rsidRPr="00AA478E">
        <w:rPr>
          <w:rFonts w:ascii="Arial" w:hAnsi="Arial" w:cs="Arial"/>
          <w:lang w:eastAsia="pt-PT"/>
        </w:rPr>
        <w:t>Identificar práticas insustentáveis junto das comunidades locais e potenciais alternativas;</w:t>
      </w:r>
    </w:p>
    <w:p w:rsidR="00C41AD2" w:rsidRPr="00AA478E" w:rsidRDefault="00C41AD2" w:rsidP="003578B1">
      <w:pPr>
        <w:pStyle w:val="ListParagraph"/>
        <w:numPr>
          <w:ilvl w:val="0"/>
          <w:numId w:val="11"/>
        </w:numPr>
        <w:spacing w:after="120" w:line="240" w:lineRule="auto"/>
        <w:jc w:val="both"/>
        <w:rPr>
          <w:rFonts w:ascii="Arial" w:hAnsi="Arial" w:cs="Arial"/>
          <w:lang w:eastAsia="pt-PT"/>
        </w:rPr>
      </w:pPr>
      <w:r w:rsidRPr="00AA478E">
        <w:rPr>
          <w:rFonts w:ascii="Arial" w:hAnsi="Arial" w:cs="Arial"/>
          <w:lang w:eastAsia="pt-PT"/>
        </w:rPr>
        <w:t>Identificar medidas de mitigação adequadas a controle de queimadas dentro da área da Reserva e medidas de contenção da dispersão de queimadas;</w:t>
      </w:r>
    </w:p>
    <w:p w:rsidR="00C41AD2" w:rsidRPr="00AA478E" w:rsidRDefault="00C41AD2" w:rsidP="003578B1">
      <w:pPr>
        <w:pStyle w:val="ListParagraph"/>
        <w:numPr>
          <w:ilvl w:val="0"/>
          <w:numId w:val="11"/>
        </w:numPr>
        <w:spacing w:after="120" w:line="240" w:lineRule="auto"/>
        <w:jc w:val="both"/>
        <w:rPr>
          <w:rFonts w:ascii="Arial" w:hAnsi="Arial" w:cs="Arial"/>
          <w:lang w:eastAsia="pt-PT"/>
        </w:rPr>
      </w:pPr>
      <w:r w:rsidRPr="00AA478E">
        <w:rPr>
          <w:rFonts w:ascii="Arial" w:hAnsi="Arial" w:cs="Arial"/>
          <w:lang w:eastAsia="pt-PT"/>
        </w:rPr>
        <w:lastRenderedPageBreak/>
        <w:t>Formação dos funcionários e fiscais da Reserva em medidas de controlo de queimadas;</w:t>
      </w:r>
    </w:p>
    <w:p w:rsidR="00C41AD2" w:rsidRPr="00AA478E" w:rsidRDefault="00C41AD2" w:rsidP="003578B1">
      <w:pPr>
        <w:pStyle w:val="ListParagraph"/>
        <w:numPr>
          <w:ilvl w:val="0"/>
          <w:numId w:val="11"/>
        </w:numPr>
        <w:spacing w:after="120" w:line="240" w:lineRule="auto"/>
        <w:jc w:val="both"/>
        <w:rPr>
          <w:rFonts w:ascii="Arial" w:hAnsi="Arial" w:cs="Arial"/>
          <w:lang w:eastAsia="pt-PT"/>
        </w:rPr>
      </w:pPr>
      <w:r w:rsidRPr="00AA478E">
        <w:rPr>
          <w:rFonts w:ascii="Arial" w:hAnsi="Arial" w:cs="Arial"/>
          <w:lang w:eastAsia="pt-PT"/>
        </w:rPr>
        <w:t xml:space="preserve">Identificação, mapeamento e controlo de queimadas e sensibilização das comunidades locais em coordenação com o Comité de Co-gestão da comunidade. </w:t>
      </w:r>
    </w:p>
    <w:p w:rsidR="00C41AD2" w:rsidRPr="00AA478E" w:rsidRDefault="00C41AD2" w:rsidP="00C41AD2">
      <w:pPr>
        <w:spacing w:after="120" w:line="240" w:lineRule="auto"/>
        <w:jc w:val="both"/>
        <w:rPr>
          <w:rFonts w:ascii="Arial" w:hAnsi="Arial" w:cs="Arial"/>
          <w:lang w:eastAsia="pt-PT"/>
        </w:rPr>
      </w:pPr>
    </w:p>
    <w:p w:rsidR="00C41AD2" w:rsidRPr="00AA478E" w:rsidRDefault="00C41AD2" w:rsidP="00C41AD2">
      <w:pPr>
        <w:spacing w:after="120" w:line="240" w:lineRule="auto"/>
        <w:jc w:val="both"/>
        <w:rPr>
          <w:rFonts w:ascii="Arial" w:hAnsi="Arial" w:cs="Arial"/>
          <w:lang w:eastAsia="pt-PT"/>
        </w:rPr>
      </w:pPr>
      <w:r w:rsidRPr="00AA478E">
        <w:rPr>
          <w:rFonts w:ascii="Arial" w:hAnsi="Arial" w:cs="Arial"/>
          <w:lang w:eastAsia="pt-PT"/>
        </w:rPr>
        <w:t>Deverá ser incluído o tópico de controlo de queimadas dentro das campanhas de sensibilização da população local como medida de mitigação a queimadas descontrolas, focando em práticas nocivas ao solo, a vegetação e o meio ambiente tais como queimadas anuais no mesmo local, queimadas em locais onde a biomassa é baixa, etc.</w:t>
      </w:r>
    </w:p>
    <w:p w:rsidR="00C41AD2" w:rsidRPr="00AA478E" w:rsidRDefault="00C41AD2" w:rsidP="00C41AD2">
      <w:pPr>
        <w:spacing w:after="120" w:line="240" w:lineRule="auto"/>
        <w:jc w:val="both"/>
        <w:rPr>
          <w:rFonts w:ascii="Arial" w:hAnsi="Arial" w:cs="Arial"/>
          <w:lang w:eastAsia="pt-PT"/>
        </w:rPr>
      </w:pPr>
    </w:p>
    <w:p w:rsidR="00C41AD2" w:rsidRPr="00AA478E" w:rsidRDefault="00C41AD2" w:rsidP="00C41AD2">
      <w:pPr>
        <w:spacing w:after="120" w:line="240" w:lineRule="auto"/>
        <w:jc w:val="both"/>
        <w:rPr>
          <w:rFonts w:ascii="Arial" w:hAnsi="Arial" w:cs="Arial"/>
          <w:lang w:eastAsia="pt-PT"/>
        </w:rPr>
      </w:pPr>
      <w:r w:rsidRPr="00AA478E">
        <w:rPr>
          <w:rFonts w:ascii="Arial" w:hAnsi="Arial" w:cs="Arial"/>
          <w:lang w:eastAsia="pt-PT"/>
        </w:rPr>
        <w:br w:type="page"/>
      </w:r>
    </w:p>
    <w:p w:rsidR="00C41AD2" w:rsidRPr="00AA478E" w:rsidRDefault="00C41AD2" w:rsidP="00C41AD2">
      <w:pPr>
        <w:pStyle w:val="Heading1"/>
        <w:numPr>
          <w:ilvl w:val="0"/>
          <w:numId w:val="2"/>
        </w:numPr>
        <w:spacing w:before="0" w:after="120" w:line="240" w:lineRule="auto"/>
        <w:jc w:val="both"/>
        <w:rPr>
          <w:rFonts w:ascii="Arial" w:hAnsi="Arial" w:cs="Arial"/>
          <w:b/>
          <w:color w:val="auto"/>
          <w:sz w:val="22"/>
          <w:szCs w:val="22"/>
        </w:rPr>
      </w:pPr>
      <w:bookmarkStart w:id="262" w:name="_Toc437758478"/>
      <w:bookmarkStart w:id="263" w:name="_Toc442873768"/>
      <w:bookmarkStart w:id="264" w:name="_Toc442873877"/>
      <w:bookmarkStart w:id="265" w:name="_Toc442873992"/>
      <w:bookmarkStart w:id="266" w:name="_Toc442874401"/>
      <w:bookmarkStart w:id="267" w:name="_Toc443046138"/>
      <w:bookmarkStart w:id="268" w:name="_Toc443046295"/>
      <w:r w:rsidRPr="00AA478E">
        <w:rPr>
          <w:rFonts w:ascii="Arial" w:hAnsi="Arial" w:cs="Arial"/>
          <w:b/>
          <w:color w:val="auto"/>
          <w:sz w:val="22"/>
          <w:szCs w:val="22"/>
        </w:rPr>
        <w:lastRenderedPageBreak/>
        <w:t>CONCLUSÕES E RECOMENDAÇÕES</w:t>
      </w:r>
      <w:bookmarkEnd w:id="262"/>
      <w:bookmarkEnd w:id="263"/>
      <w:bookmarkEnd w:id="264"/>
      <w:bookmarkEnd w:id="265"/>
      <w:bookmarkEnd w:id="266"/>
      <w:bookmarkEnd w:id="267"/>
      <w:bookmarkEnd w:id="268"/>
    </w:p>
    <w:p w:rsidR="00C41AD2" w:rsidRPr="00AA478E" w:rsidRDefault="00C41AD2" w:rsidP="00C41AD2">
      <w:pPr>
        <w:spacing w:after="120" w:line="240" w:lineRule="auto"/>
        <w:jc w:val="both"/>
        <w:rPr>
          <w:rFonts w:ascii="Arial" w:hAnsi="Arial" w:cs="Arial"/>
        </w:rPr>
      </w:pPr>
    </w:p>
    <w:p w:rsidR="00C41AD2" w:rsidRPr="00AA478E" w:rsidRDefault="00C41AD2" w:rsidP="003578B1">
      <w:pPr>
        <w:pStyle w:val="ListParagraph"/>
        <w:numPr>
          <w:ilvl w:val="0"/>
          <w:numId w:val="12"/>
        </w:numPr>
        <w:spacing w:after="120" w:line="240" w:lineRule="auto"/>
        <w:jc w:val="both"/>
        <w:rPr>
          <w:rFonts w:ascii="Arial" w:hAnsi="Arial" w:cs="Arial"/>
        </w:rPr>
      </w:pPr>
      <w:r w:rsidRPr="00AA478E">
        <w:rPr>
          <w:rFonts w:ascii="Arial" w:hAnsi="Arial" w:cs="Arial"/>
        </w:rPr>
        <w:t xml:space="preserve">As comunidades residentes dentro e nos arredores da RNP dependem dos recursos naturais para a sua sobrevivência. Grande parte dos recursos, quer sejam provenientes da terra, do mar ou das florestas e mangais são usados para subsistência e para obtenção de rendimento. O uso não sustentável desses recursos pelas comunidades no interior e arredores da RNP põe em causa alguns ecossistemas importantes para a conservação.   </w:t>
      </w:r>
    </w:p>
    <w:p w:rsidR="00C41AD2" w:rsidRPr="00AA478E" w:rsidRDefault="00C41AD2" w:rsidP="00C41AD2">
      <w:pPr>
        <w:spacing w:after="120" w:line="240" w:lineRule="auto"/>
        <w:jc w:val="both"/>
        <w:rPr>
          <w:rFonts w:ascii="Arial" w:hAnsi="Arial" w:cs="Arial"/>
        </w:rPr>
      </w:pPr>
    </w:p>
    <w:p w:rsidR="00C41AD2" w:rsidRPr="00AA478E" w:rsidRDefault="00C41AD2" w:rsidP="003578B1">
      <w:pPr>
        <w:pStyle w:val="ListParagraph"/>
        <w:numPr>
          <w:ilvl w:val="0"/>
          <w:numId w:val="12"/>
        </w:numPr>
        <w:spacing w:after="120" w:line="240" w:lineRule="auto"/>
        <w:jc w:val="both"/>
        <w:rPr>
          <w:rFonts w:ascii="Arial" w:hAnsi="Arial" w:cs="Arial"/>
        </w:rPr>
      </w:pPr>
      <w:r w:rsidRPr="00AA478E">
        <w:rPr>
          <w:rFonts w:ascii="Arial" w:hAnsi="Arial" w:cs="Arial"/>
        </w:rPr>
        <w:t xml:space="preserve">As actividades económicas como agricultura e pesca trazem consigo algumas ameaças ao meio ambiente tais como, queimadas descontroladas causadas pela abertura de novas machambas, destruição da vegetação de dunas costeiras pelo uso de viaturas 4x4 nessas áreas em épocas de pesca, sobrecarga populacional e travessia pela Reserva em épocas de actividade pesqueira derivado da imigração que resulta na pressão sobre os recursos naturais.  </w:t>
      </w:r>
    </w:p>
    <w:p w:rsidR="00C41AD2" w:rsidRPr="00AA478E" w:rsidRDefault="00C41AD2" w:rsidP="00C41AD2">
      <w:pPr>
        <w:spacing w:after="120" w:line="240" w:lineRule="auto"/>
        <w:ind w:left="360"/>
        <w:rPr>
          <w:rFonts w:ascii="Arial" w:hAnsi="Arial" w:cs="Arial"/>
        </w:rPr>
      </w:pPr>
    </w:p>
    <w:p w:rsidR="00C41AD2" w:rsidRPr="00AA478E" w:rsidRDefault="00C41AD2" w:rsidP="003578B1">
      <w:pPr>
        <w:pStyle w:val="ListParagraph"/>
        <w:numPr>
          <w:ilvl w:val="0"/>
          <w:numId w:val="12"/>
        </w:numPr>
        <w:spacing w:after="120" w:line="240" w:lineRule="auto"/>
        <w:jc w:val="both"/>
        <w:rPr>
          <w:rFonts w:ascii="Arial" w:hAnsi="Arial" w:cs="Arial"/>
        </w:rPr>
      </w:pPr>
      <w:r w:rsidRPr="00AA478E">
        <w:rPr>
          <w:rFonts w:ascii="Arial" w:hAnsi="Arial" w:cs="Arial"/>
        </w:rPr>
        <w:t xml:space="preserve">Aos poucos, parte dos residentes da região Sul da RNP foram migrando para arredores devido à rigidez de regras que dificultam a sobrevivência das famílias dentro da área. A região Norte contudo continua povoada com o maior percentual da população residente dentro da área da Reserva. </w:t>
      </w:r>
    </w:p>
    <w:p w:rsidR="00C41AD2" w:rsidRPr="00AA478E" w:rsidRDefault="00C41AD2" w:rsidP="00C41AD2">
      <w:pPr>
        <w:pStyle w:val="ListParagraph"/>
        <w:spacing w:after="120" w:line="240" w:lineRule="auto"/>
        <w:rPr>
          <w:rFonts w:ascii="Arial" w:hAnsi="Arial" w:cs="Arial"/>
        </w:rPr>
      </w:pPr>
    </w:p>
    <w:p w:rsidR="00C41AD2" w:rsidRPr="00AA478E" w:rsidRDefault="00C41AD2" w:rsidP="003578B1">
      <w:pPr>
        <w:pStyle w:val="ListParagraph"/>
        <w:numPr>
          <w:ilvl w:val="0"/>
          <w:numId w:val="12"/>
        </w:numPr>
        <w:spacing w:after="120" w:line="240" w:lineRule="auto"/>
        <w:jc w:val="both"/>
        <w:rPr>
          <w:rFonts w:ascii="Arial" w:hAnsi="Arial" w:cs="Arial"/>
        </w:rPr>
      </w:pPr>
      <w:r w:rsidRPr="00AA478E">
        <w:rPr>
          <w:rFonts w:ascii="Arial" w:hAnsi="Arial" w:cs="Arial"/>
        </w:rPr>
        <w:t xml:space="preserve">Habitantes do Povoado de Pomene ainda resistem ao facto de que parte do Povoado se encontra dentro dos limites da Reserva, assim como algumas infra-estruturas e serviços sociais. Não existe conhecimento claro sobre os limites das RNP e áreas comunitárias abrangidas. Para tal, um conjunto de campanhas de sensibilização são propostas de modo a que se construa uma consciência de importância e conservação da área da Reserva e recursos naturais existentes assim como sobre o papel que a comunidade local deverá desempenhar na conservação dessa área. </w:t>
      </w:r>
    </w:p>
    <w:p w:rsidR="00C41AD2" w:rsidRPr="00AA478E" w:rsidRDefault="00C41AD2" w:rsidP="00C41AD2">
      <w:pPr>
        <w:pStyle w:val="ListParagraph"/>
        <w:spacing w:after="120" w:line="240" w:lineRule="auto"/>
        <w:rPr>
          <w:rFonts w:ascii="Arial" w:hAnsi="Arial" w:cs="Arial"/>
        </w:rPr>
      </w:pPr>
    </w:p>
    <w:p w:rsidR="00C41AD2" w:rsidRPr="00AA478E" w:rsidRDefault="00C41AD2" w:rsidP="003578B1">
      <w:pPr>
        <w:pStyle w:val="ListParagraph"/>
        <w:numPr>
          <w:ilvl w:val="0"/>
          <w:numId w:val="12"/>
        </w:numPr>
        <w:spacing w:after="120" w:line="240" w:lineRule="auto"/>
        <w:jc w:val="both"/>
        <w:rPr>
          <w:rFonts w:ascii="Arial" w:hAnsi="Arial" w:cs="Arial"/>
        </w:rPr>
      </w:pPr>
      <w:r w:rsidRPr="00AA478E">
        <w:rPr>
          <w:rFonts w:ascii="Arial" w:hAnsi="Arial" w:cs="Arial"/>
        </w:rPr>
        <w:t xml:space="preserve">Uma série de estudos, planos e programas devem ser elaborados de modo a garantir que os objectivos de conservação da Reserva são preservados e que as comunidades locais são envolvidas nas medidas de gestão da RNP quer seja através das Autoridades Distritais e Locais, do Comité de Co-gestão ou de consultas alargadas com as comunidades locais. </w:t>
      </w:r>
    </w:p>
    <w:p w:rsidR="00C41AD2" w:rsidRPr="00AA478E" w:rsidRDefault="00C41AD2" w:rsidP="00C41AD2">
      <w:pPr>
        <w:pStyle w:val="ListParagraph"/>
        <w:spacing w:after="120" w:line="240" w:lineRule="auto"/>
        <w:rPr>
          <w:rFonts w:ascii="Arial" w:hAnsi="Arial" w:cs="Arial"/>
        </w:rPr>
      </w:pPr>
    </w:p>
    <w:p w:rsidR="00C41AD2" w:rsidRPr="00AA478E" w:rsidRDefault="00C41AD2" w:rsidP="00C41AD2">
      <w:pPr>
        <w:spacing w:after="120" w:line="240" w:lineRule="auto"/>
        <w:jc w:val="both"/>
        <w:rPr>
          <w:rFonts w:ascii="Arial" w:hAnsi="Arial" w:cs="Arial"/>
        </w:rPr>
      </w:pPr>
    </w:p>
    <w:p w:rsidR="00C41AD2" w:rsidRPr="00AA478E" w:rsidRDefault="00C41AD2" w:rsidP="00C41AD2">
      <w:pPr>
        <w:pStyle w:val="Heading1"/>
        <w:spacing w:before="0" w:after="120" w:line="240" w:lineRule="auto"/>
        <w:jc w:val="both"/>
        <w:rPr>
          <w:rFonts w:ascii="Arial" w:hAnsi="Arial" w:cs="Arial"/>
          <w:b/>
          <w:color w:val="auto"/>
          <w:sz w:val="22"/>
          <w:szCs w:val="22"/>
        </w:rPr>
      </w:pPr>
      <w:r w:rsidRPr="00AA478E">
        <w:rPr>
          <w:rFonts w:ascii="Arial" w:hAnsi="Arial" w:cs="Arial"/>
          <w:b/>
          <w:color w:val="auto"/>
          <w:sz w:val="22"/>
          <w:szCs w:val="22"/>
        </w:rPr>
        <w:br w:type="page"/>
      </w:r>
    </w:p>
    <w:p w:rsidR="00C41AD2" w:rsidRPr="00AA478E" w:rsidRDefault="00C41AD2" w:rsidP="00C41AD2">
      <w:pPr>
        <w:pStyle w:val="Heading1"/>
        <w:spacing w:before="0" w:after="120" w:line="240" w:lineRule="auto"/>
        <w:jc w:val="both"/>
        <w:rPr>
          <w:rFonts w:ascii="Arial" w:hAnsi="Arial" w:cs="Arial"/>
          <w:b/>
          <w:color w:val="auto"/>
          <w:sz w:val="22"/>
          <w:szCs w:val="22"/>
        </w:rPr>
      </w:pPr>
      <w:bookmarkStart w:id="269" w:name="_Toc442873769"/>
      <w:bookmarkStart w:id="270" w:name="_Toc442873878"/>
      <w:bookmarkStart w:id="271" w:name="_Toc442873993"/>
      <w:bookmarkStart w:id="272" w:name="_Toc442874402"/>
      <w:bookmarkStart w:id="273" w:name="_Toc443046139"/>
      <w:bookmarkStart w:id="274" w:name="_Toc443046296"/>
      <w:r w:rsidRPr="00AA478E">
        <w:rPr>
          <w:rFonts w:ascii="Arial" w:hAnsi="Arial" w:cs="Arial"/>
          <w:b/>
          <w:color w:val="auto"/>
          <w:sz w:val="22"/>
          <w:szCs w:val="22"/>
        </w:rPr>
        <w:lastRenderedPageBreak/>
        <w:t>REFERÊNCIAS BIBLIOGRÁFICAS</w:t>
      </w:r>
      <w:bookmarkEnd w:id="269"/>
      <w:bookmarkEnd w:id="270"/>
      <w:bookmarkEnd w:id="271"/>
      <w:bookmarkEnd w:id="272"/>
      <w:bookmarkEnd w:id="273"/>
      <w:bookmarkEnd w:id="274"/>
    </w:p>
    <w:p w:rsidR="00C41AD2" w:rsidRPr="00AA478E" w:rsidRDefault="00C41AD2" w:rsidP="00C41AD2">
      <w:pPr>
        <w:spacing w:after="120" w:line="240" w:lineRule="auto"/>
        <w:jc w:val="both"/>
        <w:rPr>
          <w:rFonts w:ascii="Arial" w:eastAsia="Times New Roman" w:hAnsi="Arial" w:cs="Arial"/>
          <w:lang w:eastAsia="en-AU"/>
        </w:rPr>
      </w:pPr>
    </w:p>
    <w:p w:rsidR="00C41AD2" w:rsidRPr="00AA478E" w:rsidRDefault="00C41AD2" w:rsidP="00C41AD2">
      <w:pPr>
        <w:spacing w:after="120" w:line="240" w:lineRule="auto"/>
        <w:jc w:val="both"/>
        <w:rPr>
          <w:rFonts w:ascii="Arial" w:hAnsi="Arial" w:cs="Arial"/>
        </w:rPr>
      </w:pPr>
      <w:r w:rsidRPr="00AA478E">
        <w:rPr>
          <w:rFonts w:ascii="Arial" w:hAnsi="Arial" w:cs="Arial"/>
        </w:rPr>
        <w:t>ANAC (2015). Relatório Balanço das actividades dos 9 meses de 2015, Reserva Nacional de Pomene. Administração Nacional Das Áreas De Conservação (ANAC), Ministério Da Terra, Ambiente E Desenvolvimento Rural (MITADER): Maputo.</w:t>
      </w:r>
    </w:p>
    <w:p w:rsidR="00C41AD2" w:rsidRPr="00AA478E" w:rsidRDefault="00C41AD2" w:rsidP="00C41AD2">
      <w:pPr>
        <w:spacing w:after="120" w:line="240" w:lineRule="auto"/>
        <w:jc w:val="both"/>
        <w:rPr>
          <w:rFonts w:ascii="Arial" w:hAnsi="Arial" w:cs="Arial"/>
          <w:bCs/>
        </w:rPr>
      </w:pPr>
    </w:p>
    <w:p w:rsidR="00C41AD2" w:rsidRPr="00AA478E" w:rsidRDefault="00C41AD2" w:rsidP="00C41AD2">
      <w:pPr>
        <w:spacing w:after="120" w:line="240" w:lineRule="auto"/>
        <w:jc w:val="both"/>
        <w:rPr>
          <w:rFonts w:ascii="Arial" w:hAnsi="Arial" w:cs="Arial"/>
        </w:rPr>
      </w:pPr>
      <w:r w:rsidRPr="00AA478E">
        <w:rPr>
          <w:rFonts w:ascii="Arial" w:hAnsi="Arial" w:cs="Arial"/>
          <w:bCs/>
        </w:rPr>
        <w:t xml:space="preserve">EDM (2012). Zona de Distribuição de Massinga: Relatório de Janeiro a Dezembro de 2011. Electricidade de Moçambique, Província de Inhambane. </w:t>
      </w:r>
    </w:p>
    <w:p w:rsidR="00C41AD2" w:rsidRPr="00AA478E" w:rsidRDefault="00C41AD2" w:rsidP="00C41AD2">
      <w:pPr>
        <w:spacing w:after="120" w:line="240" w:lineRule="auto"/>
        <w:jc w:val="both"/>
        <w:rPr>
          <w:rFonts w:ascii="Arial" w:hAnsi="Arial" w:cs="Arial"/>
        </w:rPr>
      </w:pPr>
    </w:p>
    <w:p w:rsidR="00C41AD2" w:rsidRPr="00AA478E" w:rsidRDefault="00C41AD2" w:rsidP="00C41AD2">
      <w:pPr>
        <w:spacing w:after="120" w:line="240" w:lineRule="auto"/>
        <w:jc w:val="both"/>
        <w:rPr>
          <w:rFonts w:ascii="Arial" w:eastAsia="Times New Roman" w:hAnsi="Arial" w:cs="Arial"/>
          <w:lang w:eastAsia="en-AU"/>
        </w:rPr>
      </w:pPr>
      <w:r w:rsidRPr="00AA478E">
        <w:rPr>
          <w:rFonts w:ascii="Arial" w:hAnsi="Arial" w:cs="Arial"/>
        </w:rPr>
        <w:t xml:space="preserve">Impacto (2013). Perfil Ambiental e Mapeamento do Uso Actual da Terra nos Distritos da Zona Costeira de Moçambique – Distrito de Massinga, </w:t>
      </w:r>
      <w:r w:rsidRPr="00AA478E">
        <w:rPr>
          <w:rFonts w:ascii="Arial" w:eastAsia="Times New Roman" w:hAnsi="Arial" w:cs="Arial"/>
          <w:lang w:eastAsia="en-AU"/>
        </w:rPr>
        <w:t>Avaliação Ambiental Estratégica da Zona Costeira de Moçambique. Maputo.</w:t>
      </w:r>
    </w:p>
    <w:p w:rsidR="00C41AD2" w:rsidRPr="00AA478E" w:rsidRDefault="00C41AD2" w:rsidP="00C41AD2">
      <w:pPr>
        <w:pStyle w:val="Default"/>
        <w:spacing w:after="120"/>
        <w:jc w:val="both"/>
        <w:rPr>
          <w:rFonts w:ascii="Arial" w:hAnsi="Arial" w:cs="Arial"/>
          <w:sz w:val="22"/>
          <w:szCs w:val="22"/>
          <w:lang w:val="pt-PT"/>
        </w:rPr>
      </w:pPr>
    </w:p>
    <w:p w:rsidR="00C41AD2" w:rsidRPr="00AA478E" w:rsidRDefault="00C41AD2" w:rsidP="00C41AD2">
      <w:pPr>
        <w:spacing w:after="120" w:line="240" w:lineRule="auto"/>
        <w:jc w:val="both"/>
        <w:rPr>
          <w:rFonts w:ascii="Arial" w:hAnsi="Arial" w:cs="Arial"/>
        </w:rPr>
      </w:pPr>
      <w:r w:rsidRPr="00AA478E">
        <w:rPr>
          <w:rFonts w:ascii="Arial" w:hAnsi="Arial" w:cs="Arial"/>
        </w:rPr>
        <w:t>INE (2013). Estatísticas do Distrito de Massinga, Instituto Nacional de Estatística (INE): Maputo.</w:t>
      </w:r>
    </w:p>
    <w:p w:rsidR="00C41AD2" w:rsidRPr="00AA478E" w:rsidRDefault="00C41AD2" w:rsidP="00C41AD2">
      <w:pPr>
        <w:pStyle w:val="Default"/>
        <w:spacing w:after="120"/>
        <w:jc w:val="both"/>
        <w:rPr>
          <w:rFonts w:ascii="Arial" w:hAnsi="Arial" w:cs="Arial"/>
          <w:sz w:val="22"/>
          <w:szCs w:val="22"/>
          <w:lang w:val="pt-PT"/>
        </w:rPr>
      </w:pPr>
    </w:p>
    <w:p w:rsidR="00C41AD2" w:rsidRPr="00AA478E" w:rsidRDefault="00C41AD2" w:rsidP="00C41AD2">
      <w:pPr>
        <w:pStyle w:val="Default"/>
        <w:spacing w:after="120"/>
        <w:jc w:val="both"/>
        <w:rPr>
          <w:rFonts w:ascii="Arial" w:hAnsi="Arial" w:cs="Arial"/>
          <w:sz w:val="22"/>
          <w:szCs w:val="22"/>
          <w:lang w:val="pt-PT"/>
        </w:rPr>
      </w:pPr>
      <w:r w:rsidRPr="00AA478E">
        <w:rPr>
          <w:rFonts w:ascii="Arial" w:hAnsi="Arial" w:cs="Arial"/>
          <w:sz w:val="22"/>
          <w:szCs w:val="22"/>
          <w:lang w:val="pt-PT"/>
        </w:rPr>
        <w:t xml:space="preserve">Macandza et al. (2015). </w:t>
      </w:r>
      <w:r w:rsidRPr="00AA478E">
        <w:rPr>
          <w:rFonts w:ascii="Arial" w:hAnsi="Arial" w:cs="Arial"/>
          <w:bCs/>
          <w:sz w:val="22"/>
          <w:szCs w:val="22"/>
          <w:lang w:val="pt-PT"/>
        </w:rPr>
        <w:t xml:space="preserve">Estudo Das Condições Ecológicas e Socioeconómicas da Reserva Nacional de Pomene – Relatório Final, Projecto de Financiamento Sustentável do Sistema das Áreas Protegidas do Moçambique, </w:t>
      </w:r>
      <w:r w:rsidRPr="00AA478E">
        <w:rPr>
          <w:rFonts w:ascii="Arial" w:hAnsi="Arial" w:cs="Arial"/>
          <w:sz w:val="22"/>
          <w:szCs w:val="22"/>
          <w:lang w:val="pt-PT"/>
        </w:rPr>
        <w:t xml:space="preserve">Ministério Da Terra, Ambiente E Desenvolvimento Rural (MITADER), Administração Nacional das Áreas de Conservação (ANAC), Programa das Nações Unidas para o Desenvolvimento (PNUD): Maputo. Abril de 2015. </w:t>
      </w:r>
    </w:p>
    <w:p w:rsidR="00C41AD2" w:rsidRPr="00AA478E" w:rsidRDefault="00C41AD2" w:rsidP="00C41AD2">
      <w:pPr>
        <w:spacing w:after="120" w:line="240" w:lineRule="auto"/>
        <w:jc w:val="both"/>
        <w:rPr>
          <w:rFonts w:ascii="Arial" w:hAnsi="Arial" w:cs="Arial"/>
        </w:rPr>
      </w:pPr>
    </w:p>
    <w:p w:rsidR="00852BBE" w:rsidRDefault="00852BBE" w:rsidP="00852BBE"/>
    <w:p w:rsidR="00852BBE" w:rsidRDefault="00852BBE" w:rsidP="00852BBE"/>
    <w:p w:rsidR="00852BBE" w:rsidRDefault="00852BBE" w:rsidP="00852BBE"/>
    <w:p w:rsidR="00852BBE" w:rsidRDefault="00852BBE" w:rsidP="00852BBE"/>
    <w:p w:rsidR="00852BBE" w:rsidRDefault="00852BBE" w:rsidP="00852BBE"/>
    <w:p w:rsidR="00852BBE" w:rsidRDefault="00852BBE" w:rsidP="00852BBE"/>
    <w:p w:rsidR="00852BBE" w:rsidRDefault="00852BBE" w:rsidP="00852BBE"/>
    <w:p w:rsidR="00852BBE" w:rsidRDefault="00852BBE" w:rsidP="00852BBE"/>
    <w:p w:rsidR="00852BBE" w:rsidRDefault="00852BBE" w:rsidP="00852BBE"/>
    <w:p w:rsidR="00852BBE" w:rsidRDefault="00852BBE" w:rsidP="00852BBE"/>
    <w:p w:rsidR="00852BBE" w:rsidRDefault="00852BBE" w:rsidP="00852BBE"/>
    <w:p w:rsidR="00852BBE" w:rsidRDefault="00852BBE" w:rsidP="00852BBE"/>
    <w:p w:rsidR="00C41AD2" w:rsidRPr="0032351B" w:rsidRDefault="00C41AD2" w:rsidP="00C41AD2">
      <w:pPr>
        <w:spacing w:after="0" w:line="240" w:lineRule="auto"/>
        <w:jc w:val="center"/>
        <w:rPr>
          <w:rFonts w:ascii="Arial" w:hAnsi="Arial"/>
          <w:color w:val="3B3838" w:themeColor="background2" w:themeShade="40"/>
          <w:sz w:val="32"/>
          <w:szCs w:val="40"/>
        </w:rPr>
      </w:pPr>
      <w:r w:rsidRPr="0032351B">
        <w:rPr>
          <w:rFonts w:ascii="Arial" w:hAnsi="Arial"/>
          <w:color w:val="3B3838" w:themeColor="background2" w:themeShade="40"/>
          <w:sz w:val="32"/>
          <w:szCs w:val="40"/>
        </w:rPr>
        <w:lastRenderedPageBreak/>
        <w:t>RESERVA NACIONAL DE POMENE</w:t>
      </w:r>
    </w:p>
    <w:p w:rsidR="00C41AD2" w:rsidRPr="0032351B" w:rsidRDefault="00C41AD2" w:rsidP="00C41AD2">
      <w:pPr>
        <w:spacing w:after="0" w:line="240" w:lineRule="auto"/>
        <w:jc w:val="center"/>
        <w:rPr>
          <w:rFonts w:ascii="Arial" w:eastAsia="Times New Roman" w:hAnsi="Arial" w:cs="Arial"/>
          <w:color w:val="000000"/>
          <w:sz w:val="20"/>
          <w:szCs w:val="20"/>
          <w:lang w:eastAsia="pt-PT"/>
        </w:rPr>
      </w:pPr>
    </w:p>
    <w:p w:rsidR="00C41AD2" w:rsidRPr="0032351B" w:rsidRDefault="00C41AD2" w:rsidP="00C41AD2">
      <w:pPr>
        <w:spacing w:after="0" w:line="240" w:lineRule="auto"/>
        <w:jc w:val="center"/>
        <w:rPr>
          <w:rFonts w:ascii="Arial" w:eastAsia="Times New Roman" w:hAnsi="Arial" w:cs="Arial"/>
          <w:color w:val="000000"/>
          <w:sz w:val="20"/>
          <w:szCs w:val="20"/>
          <w:lang w:eastAsia="pt-PT"/>
        </w:rPr>
      </w:pPr>
      <w:r w:rsidRPr="0032351B">
        <w:rPr>
          <w:rFonts w:ascii="Arial" w:hAnsi="Arial"/>
          <w:color w:val="3B3838" w:themeColor="background2" w:themeShade="40"/>
          <w:sz w:val="32"/>
          <w:szCs w:val="40"/>
        </w:rPr>
        <w:t>PLANO DE MANEIO</w:t>
      </w:r>
    </w:p>
    <w:p w:rsidR="00C41AD2" w:rsidRDefault="00C41AD2" w:rsidP="00C41AD2">
      <w:pPr>
        <w:spacing w:after="0" w:line="240" w:lineRule="auto"/>
        <w:jc w:val="center"/>
        <w:rPr>
          <w:rFonts w:ascii="Arial" w:eastAsia="Times New Roman" w:hAnsi="Arial" w:cs="Arial"/>
          <w:color w:val="000000"/>
          <w:sz w:val="20"/>
          <w:szCs w:val="20"/>
          <w:lang w:eastAsia="pt-PT"/>
        </w:rPr>
      </w:pPr>
    </w:p>
    <w:p w:rsidR="00C41AD2" w:rsidRPr="00193828" w:rsidRDefault="00C41AD2" w:rsidP="00C41AD2">
      <w:pPr>
        <w:spacing w:after="0" w:line="240" w:lineRule="auto"/>
        <w:jc w:val="center"/>
        <w:rPr>
          <w:rFonts w:ascii="Arial" w:eastAsia="Times New Roman" w:hAnsi="Arial" w:cs="Arial"/>
          <w:color w:val="000000"/>
          <w:sz w:val="32"/>
          <w:szCs w:val="32"/>
          <w:lang w:eastAsia="pt-PT"/>
        </w:rPr>
      </w:pPr>
      <w:r w:rsidRPr="00193828">
        <w:rPr>
          <w:rFonts w:ascii="Arial" w:eastAsia="Times New Roman" w:hAnsi="Arial" w:cs="Arial"/>
          <w:color w:val="000000"/>
          <w:sz w:val="32"/>
          <w:szCs w:val="32"/>
          <w:lang w:eastAsia="pt-PT"/>
        </w:rPr>
        <w:t>Volume II</w:t>
      </w:r>
    </w:p>
    <w:p w:rsidR="00C41AD2" w:rsidRPr="0079784E" w:rsidRDefault="00C41AD2" w:rsidP="00C41AD2">
      <w:pPr>
        <w:spacing w:after="0" w:line="240" w:lineRule="auto"/>
        <w:jc w:val="center"/>
        <w:rPr>
          <w:rFonts w:ascii="Arial" w:eastAsia="Times New Roman" w:hAnsi="Arial" w:cs="Arial"/>
          <w:color w:val="000000"/>
          <w:sz w:val="20"/>
          <w:szCs w:val="20"/>
          <w:lang w:eastAsia="pt-PT"/>
        </w:rPr>
      </w:pPr>
    </w:p>
    <w:p w:rsidR="00C41AD2" w:rsidRPr="00193828" w:rsidRDefault="00C41AD2" w:rsidP="00C41AD2">
      <w:pPr>
        <w:spacing w:after="0" w:line="240" w:lineRule="auto"/>
        <w:jc w:val="center"/>
        <w:rPr>
          <w:rFonts w:ascii="Arial" w:eastAsia="Times New Roman" w:hAnsi="Arial" w:cs="Arial"/>
          <w:color w:val="000000"/>
          <w:sz w:val="32"/>
          <w:szCs w:val="32"/>
          <w:lang w:eastAsia="pt-PT"/>
        </w:rPr>
      </w:pPr>
      <w:r w:rsidRPr="00193828">
        <w:rPr>
          <w:rFonts w:ascii="Arial" w:eastAsia="Times New Roman" w:hAnsi="Arial" w:cs="Arial"/>
          <w:color w:val="000000"/>
          <w:sz w:val="32"/>
          <w:szCs w:val="32"/>
          <w:lang w:eastAsia="pt-PT"/>
        </w:rPr>
        <w:t>Estudos de Caracterização da Reserva e seu Entorno</w:t>
      </w:r>
    </w:p>
    <w:p w:rsidR="00C41AD2" w:rsidRPr="0079784E" w:rsidRDefault="00C41AD2" w:rsidP="00C41AD2">
      <w:pPr>
        <w:spacing w:after="0" w:line="240" w:lineRule="auto"/>
        <w:jc w:val="center"/>
        <w:rPr>
          <w:rFonts w:ascii="Arial" w:eastAsia="Times New Roman" w:hAnsi="Arial" w:cs="Arial"/>
          <w:color w:val="000000"/>
          <w:sz w:val="20"/>
          <w:szCs w:val="20"/>
          <w:lang w:eastAsia="pt-PT"/>
        </w:rPr>
      </w:pPr>
    </w:p>
    <w:p w:rsidR="00C41AD2" w:rsidRPr="0079784E" w:rsidRDefault="00C41AD2" w:rsidP="00C41AD2">
      <w:pPr>
        <w:spacing w:after="0" w:line="240" w:lineRule="auto"/>
        <w:jc w:val="center"/>
        <w:rPr>
          <w:rFonts w:ascii="Arial" w:eastAsia="Times New Roman" w:hAnsi="Arial" w:cs="Arial"/>
          <w:color w:val="000000"/>
          <w:sz w:val="20"/>
          <w:szCs w:val="20"/>
          <w:lang w:eastAsia="pt-PT"/>
        </w:rPr>
      </w:pPr>
    </w:p>
    <w:p w:rsidR="00C41AD2" w:rsidRPr="00193828" w:rsidRDefault="00C41AD2" w:rsidP="00C41AD2">
      <w:pPr>
        <w:tabs>
          <w:tab w:val="left" w:pos="0"/>
        </w:tabs>
        <w:spacing w:after="0" w:line="240" w:lineRule="auto"/>
        <w:jc w:val="center"/>
        <w:rPr>
          <w:rFonts w:ascii="Arial" w:eastAsia="Times New Roman" w:hAnsi="Arial" w:cs="Arial"/>
          <w:i/>
          <w:color w:val="000000"/>
          <w:lang w:eastAsia="pt-PT"/>
        </w:rPr>
      </w:pPr>
      <w:r>
        <w:rPr>
          <w:rFonts w:ascii="Arial" w:eastAsia="Times New Roman" w:hAnsi="Arial" w:cs="Arial"/>
          <w:i/>
          <w:color w:val="000000"/>
          <w:lang w:eastAsia="pt-PT"/>
        </w:rPr>
        <w:t>VERSÃO 1</w:t>
      </w:r>
    </w:p>
    <w:p w:rsidR="00C41AD2" w:rsidRDefault="00C41AD2" w:rsidP="00C41AD2">
      <w:pPr>
        <w:spacing w:after="0" w:line="240" w:lineRule="auto"/>
        <w:ind w:left="720"/>
        <w:jc w:val="both"/>
        <w:rPr>
          <w:rFonts w:ascii="Arial" w:eastAsia="Times New Roman" w:hAnsi="Arial" w:cs="Arial"/>
          <w:color w:val="000000"/>
          <w:sz w:val="20"/>
          <w:szCs w:val="20"/>
          <w:lang w:eastAsia="pt-PT"/>
        </w:rPr>
      </w:pPr>
    </w:p>
    <w:p w:rsidR="00C41AD2" w:rsidRDefault="00C41AD2" w:rsidP="00C41AD2">
      <w:pPr>
        <w:spacing w:after="120" w:line="240" w:lineRule="auto"/>
        <w:jc w:val="both"/>
        <w:rPr>
          <w:rFonts w:ascii="Arial" w:eastAsia="Times New Roman" w:hAnsi="Arial" w:cs="Arial"/>
          <w:color w:val="000000"/>
          <w:sz w:val="20"/>
          <w:szCs w:val="20"/>
          <w:lang w:eastAsia="pt-PT"/>
        </w:rPr>
      </w:pPr>
    </w:p>
    <w:p w:rsidR="00C41AD2" w:rsidRDefault="00C41AD2" w:rsidP="00C41AD2">
      <w:pPr>
        <w:spacing w:after="120" w:line="240" w:lineRule="auto"/>
        <w:jc w:val="both"/>
        <w:rPr>
          <w:rFonts w:ascii="Arial" w:eastAsia="Times New Roman" w:hAnsi="Arial" w:cs="Arial"/>
          <w:color w:val="000000"/>
          <w:sz w:val="20"/>
          <w:szCs w:val="20"/>
          <w:lang w:eastAsia="pt-PT"/>
        </w:rPr>
      </w:pPr>
    </w:p>
    <w:p w:rsidR="00C41AD2" w:rsidRDefault="00C41AD2" w:rsidP="00C41AD2">
      <w:pPr>
        <w:spacing w:after="120" w:line="240" w:lineRule="auto"/>
        <w:jc w:val="both"/>
        <w:rPr>
          <w:rFonts w:ascii="Arial" w:eastAsia="Times New Roman" w:hAnsi="Arial" w:cs="Arial"/>
          <w:color w:val="000000"/>
          <w:sz w:val="20"/>
          <w:szCs w:val="20"/>
          <w:lang w:eastAsia="pt-PT"/>
        </w:rPr>
      </w:pPr>
    </w:p>
    <w:p w:rsidR="00C41AD2" w:rsidRDefault="00C41AD2" w:rsidP="00C41AD2">
      <w:pPr>
        <w:spacing w:after="120" w:line="240" w:lineRule="auto"/>
        <w:jc w:val="both"/>
        <w:rPr>
          <w:rFonts w:ascii="Arial" w:eastAsia="Times New Roman" w:hAnsi="Arial" w:cs="Arial"/>
          <w:color w:val="000000"/>
          <w:sz w:val="20"/>
          <w:szCs w:val="20"/>
          <w:lang w:eastAsia="pt-PT"/>
        </w:rPr>
      </w:pPr>
    </w:p>
    <w:p w:rsidR="00C41AD2" w:rsidRDefault="00C41AD2" w:rsidP="00C41AD2">
      <w:pPr>
        <w:spacing w:after="120" w:line="240" w:lineRule="auto"/>
        <w:jc w:val="both"/>
        <w:rPr>
          <w:rFonts w:ascii="Arial" w:eastAsia="Times New Roman" w:hAnsi="Arial" w:cs="Arial"/>
          <w:color w:val="000000"/>
          <w:sz w:val="20"/>
          <w:szCs w:val="20"/>
          <w:lang w:eastAsia="pt-PT"/>
        </w:rPr>
      </w:pPr>
    </w:p>
    <w:p w:rsidR="00C41AD2" w:rsidRDefault="00C41AD2" w:rsidP="00C41AD2">
      <w:pPr>
        <w:spacing w:after="120" w:line="240" w:lineRule="auto"/>
        <w:jc w:val="both"/>
        <w:rPr>
          <w:rFonts w:ascii="Arial" w:eastAsia="Times New Roman" w:hAnsi="Arial" w:cs="Arial"/>
          <w:color w:val="000000"/>
          <w:sz w:val="20"/>
          <w:szCs w:val="20"/>
          <w:lang w:eastAsia="pt-PT"/>
        </w:rPr>
      </w:pPr>
    </w:p>
    <w:p w:rsidR="00C41AD2" w:rsidRDefault="00C41AD2" w:rsidP="00C41AD2">
      <w:pPr>
        <w:spacing w:after="120" w:line="240" w:lineRule="auto"/>
        <w:jc w:val="both"/>
        <w:rPr>
          <w:rFonts w:ascii="Arial" w:eastAsia="Times New Roman" w:hAnsi="Arial" w:cs="Arial"/>
          <w:color w:val="000000"/>
          <w:sz w:val="20"/>
          <w:szCs w:val="20"/>
          <w:lang w:eastAsia="pt-PT"/>
        </w:rPr>
      </w:pPr>
      <w:r>
        <w:rPr>
          <w:rFonts w:ascii="Arial" w:eastAsia="Times New Roman" w:hAnsi="Arial" w:cs="Arial"/>
          <w:noProof/>
          <w:color w:val="000000"/>
          <w:sz w:val="20"/>
          <w:szCs w:val="20"/>
          <w:lang w:eastAsia="pt-PT"/>
        </w:rPr>
        <mc:AlternateContent>
          <mc:Choice Requires="wps">
            <w:drawing>
              <wp:anchor distT="0" distB="0" distL="114300" distR="114300" simplePos="0" relativeHeight="251686912" behindDoc="0" locked="0" layoutInCell="0" allowOverlap="1" wp14:anchorId="1BFF7696" wp14:editId="3275266B">
                <wp:simplePos x="0" y="0"/>
                <wp:positionH relativeFrom="page">
                  <wp:posOffset>1445895</wp:posOffset>
                </wp:positionH>
                <wp:positionV relativeFrom="page">
                  <wp:posOffset>4269740</wp:posOffset>
                </wp:positionV>
                <wp:extent cx="6646545" cy="717550"/>
                <wp:effectExtent l="45720" t="40640" r="3810" b="3810"/>
                <wp:wrapSquare wrapText="bothSides"/>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6545" cy="717550"/>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225FB1" w:rsidRPr="008F0FA5" w:rsidRDefault="00225FB1" w:rsidP="008F0FA5">
                            <w:pPr>
                              <w:pStyle w:val="Heading1"/>
                              <w:jc w:val="both"/>
                              <w:rPr>
                                <w:rFonts w:ascii="Arial" w:hAnsi="Arial" w:cs="Arial"/>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75" w:name="_Toc438028125"/>
                            <w:bookmarkStart w:id="276" w:name="_Toc442873770"/>
                            <w:bookmarkStart w:id="277" w:name="_Toc442873879"/>
                            <w:bookmarkStart w:id="278" w:name="_Toc443046140"/>
                            <w:bookmarkStart w:id="279" w:name="_Toc443046297"/>
                            <w:r w:rsidRPr="008F0FA5">
                              <w:rPr>
                                <w:rFonts w:ascii="Arial" w:hAnsi="Arial" w:cs="Arial"/>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SECÇÃO 2: Estudo Ecológico da Reserva Nacional de Pomene</w:t>
                            </w:r>
                            <w:bookmarkEnd w:id="275"/>
                            <w:bookmarkEnd w:id="276"/>
                            <w:bookmarkEnd w:id="277"/>
                            <w:bookmarkEnd w:id="278"/>
                            <w:bookmarkEnd w:id="279"/>
                          </w:p>
                        </w:txbxContent>
                      </wps:txbx>
                      <wps:bodyPr rot="0" vert="horz" wrap="square" lIns="91440" tIns="45720" rIns="457200" bIns="228600" anchor="t" anchorCtr="0" upright="1">
                        <a:spAutoFit/>
                      </wps:bodyPr>
                    </wps:wsp>
                  </a:graphicData>
                </a:graphic>
                <wp14:sizeRelH relativeFrom="margin">
                  <wp14:pctWidth>0</wp14:pctWidth>
                </wp14:sizeRelH>
                <wp14:sizeRelV relativeFrom="page">
                  <wp14:pctHeight>0</wp14:pctHeight>
                </wp14:sizeRelV>
              </wp:anchor>
            </w:drawing>
          </mc:Choice>
          <mc:Fallback>
            <w:pict>
              <v:roundrect w14:anchorId="1BFF7696" id="AutoShape 13" o:spid="_x0000_s1032" style="position:absolute;left:0;text-align:left;margin-left:113.85pt;margin-top:336.2pt;width:523.35pt;height:56.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" o:allowincell="f" stroked="f">
                <v:shadow on="t" type="perspective" color="#4f81bd" origin="-.5,-.5" offset="-3pt,-3pt" matrix=".75,,,.75"/>
                <v:textbox style="mso-fit-shape-to-text:t" inset=",,36pt,18pt">
                  <w:txbxContent>
                    <w:p w:rsidR="00225FB1" w:rsidRPr="008F0FA5" w:rsidRDefault="00225FB1" w:rsidP="008F0FA5">
                      <w:pPr>
                        <w:pStyle w:val="Heading1"/>
                        <w:jc w:val="both"/>
                        <w:rPr>
                          <w:rFonts w:ascii="Arial" w:hAnsi="Arial" w:cs="Arial"/>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85" w:name="_Toc438028125"/>
                      <w:bookmarkStart w:id="286" w:name="_Toc442873770"/>
                      <w:bookmarkStart w:id="287" w:name="_Toc442873879"/>
                      <w:bookmarkStart w:id="288" w:name="_Toc443046140"/>
                      <w:bookmarkStart w:id="289" w:name="_Toc443046297"/>
                      <w:r w:rsidRPr="008F0FA5">
                        <w:rPr>
                          <w:rFonts w:ascii="Arial" w:hAnsi="Arial" w:cs="Arial"/>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SECÇÃO 2: Estudo Ecológico da Reserva Nacional de Pomene</w:t>
                      </w:r>
                      <w:bookmarkEnd w:id="285"/>
                      <w:bookmarkEnd w:id="286"/>
                      <w:bookmarkEnd w:id="287"/>
                      <w:bookmarkEnd w:id="288"/>
                      <w:bookmarkEnd w:id="289"/>
                    </w:p>
                  </w:txbxContent>
                </v:textbox>
                <w10:wrap type="square" anchorx="page" anchory="page"/>
              </v:roundrect>
            </w:pict>
          </mc:Fallback>
        </mc:AlternateContent>
      </w:r>
    </w:p>
    <w:p w:rsidR="00C41AD2" w:rsidRDefault="00C41AD2" w:rsidP="00C41AD2">
      <w:pPr>
        <w:spacing w:after="120" w:line="240" w:lineRule="auto"/>
        <w:jc w:val="both"/>
        <w:rPr>
          <w:rFonts w:ascii="Arial" w:eastAsia="Times New Roman" w:hAnsi="Arial" w:cs="Arial"/>
          <w:color w:val="000000"/>
          <w:sz w:val="20"/>
          <w:szCs w:val="20"/>
          <w:lang w:eastAsia="pt-PT"/>
        </w:rPr>
      </w:pPr>
    </w:p>
    <w:p w:rsidR="00852BBE" w:rsidRDefault="00852BBE" w:rsidP="00852BBE"/>
    <w:p w:rsidR="00C41AD2" w:rsidRDefault="00C41AD2" w:rsidP="00852BBE">
      <w:pPr>
        <w:sectPr w:rsidR="00C41AD2" w:rsidSect="00F3287D">
          <w:footerReference w:type="default" r:id="rId44"/>
          <w:pgSz w:w="12240" w:h="15840"/>
          <w:pgMar w:top="1440" w:right="1440" w:bottom="1440" w:left="1440" w:header="720" w:footer="720" w:gutter="0"/>
          <w:cols w:space="720"/>
          <w:docGrid w:linePitch="360"/>
        </w:sectPr>
      </w:pPr>
    </w:p>
    <w:p w:rsidR="00825A5A" w:rsidRDefault="00825A5A" w:rsidP="00825A5A">
      <w:pPr>
        <w:pStyle w:val="Heading1"/>
        <w:rPr>
          <w:rFonts w:ascii="Arial" w:eastAsia="Times New Roman" w:hAnsi="Arial" w:cs="Arial"/>
          <w:b/>
          <w:color w:val="auto"/>
          <w:sz w:val="24"/>
          <w:szCs w:val="24"/>
          <w:lang w:eastAsia="pt-PT"/>
        </w:rPr>
      </w:pPr>
      <w:bookmarkStart w:id="280" w:name="_Toc437264716"/>
      <w:bookmarkStart w:id="281" w:name="_Toc438394972"/>
      <w:bookmarkStart w:id="282" w:name="_Toc438395408"/>
      <w:bookmarkStart w:id="283" w:name="_Toc442873771"/>
      <w:bookmarkStart w:id="284" w:name="_Toc442873880"/>
      <w:bookmarkStart w:id="285" w:name="_Toc442873995"/>
      <w:bookmarkStart w:id="286" w:name="_Toc442874404"/>
      <w:bookmarkStart w:id="287" w:name="_Toc443046141"/>
      <w:bookmarkStart w:id="288" w:name="_Toc443046298"/>
      <w:r w:rsidRPr="00E31A89">
        <w:rPr>
          <w:rFonts w:ascii="Arial" w:eastAsia="Times New Roman" w:hAnsi="Arial" w:cs="Arial"/>
          <w:b/>
          <w:color w:val="auto"/>
          <w:sz w:val="24"/>
          <w:szCs w:val="24"/>
          <w:lang w:eastAsia="pt-PT"/>
        </w:rPr>
        <w:lastRenderedPageBreak/>
        <w:t>ABREVIATURAS E ACRÓNIMOS</w:t>
      </w:r>
      <w:bookmarkEnd w:id="280"/>
      <w:bookmarkEnd w:id="281"/>
      <w:bookmarkEnd w:id="282"/>
      <w:bookmarkEnd w:id="283"/>
      <w:bookmarkEnd w:id="284"/>
      <w:bookmarkEnd w:id="285"/>
      <w:bookmarkEnd w:id="286"/>
      <w:bookmarkEnd w:id="287"/>
      <w:bookmarkEnd w:id="288"/>
    </w:p>
    <w:p w:rsidR="00825A5A" w:rsidRPr="005B7339" w:rsidRDefault="00825A5A" w:rsidP="00825A5A">
      <w:pPr>
        <w:rPr>
          <w:lang w:eastAsia="pt-PT"/>
        </w:rPr>
      </w:pPr>
    </w:p>
    <w:tbl>
      <w:tblPr>
        <w:tblStyle w:val="GridTable1Light-Accent11"/>
        <w:tblW w:w="0" w:type="auto"/>
        <w:tblLook w:val="04A0" w:firstRow="1" w:lastRow="0" w:firstColumn="1" w:lastColumn="0" w:noHBand="0" w:noVBand="1"/>
      </w:tblPr>
      <w:tblGrid>
        <w:gridCol w:w="1219"/>
        <w:gridCol w:w="7121"/>
      </w:tblGrid>
      <w:tr w:rsidR="00825A5A" w:rsidRPr="005B7339" w:rsidTr="00225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Pr>
          <w:p w:rsidR="00825A5A" w:rsidRPr="00AA478E" w:rsidRDefault="00825A5A" w:rsidP="00225FB1">
            <w:pPr>
              <w:tabs>
                <w:tab w:val="left" w:pos="630"/>
              </w:tabs>
              <w:spacing w:after="120"/>
              <w:jc w:val="both"/>
              <w:rPr>
                <w:rFonts w:ascii="Arial" w:eastAsia="Times New Roman" w:hAnsi="Arial" w:cs="Arial"/>
                <w:color w:val="000000"/>
                <w:lang w:eastAsia="pt-PT"/>
              </w:rPr>
            </w:pPr>
            <w:r w:rsidRPr="00AA478E">
              <w:rPr>
                <w:rFonts w:ascii="Arial" w:eastAsia="Times New Roman" w:hAnsi="Arial" w:cs="Arial"/>
                <w:color w:val="000000"/>
                <w:lang w:eastAsia="pt-PT"/>
              </w:rPr>
              <w:t>ANAC</w:t>
            </w:r>
          </w:p>
        </w:tc>
        <w:tc>
          <w:tcPr>
            <w:tcW w:w="7121" w:type="dxa"/>
          </w:tcPr>
          <w:p w:rsidR="00825A5A" w:rsidRPr="004B4179" w:rsidRDefault="00825A5A" w:rsidP="00225FB1">
            <w:pPr>
              <w:tabs>
                <w:tab w:val="left" w:pos="630"/>
              </w:tabs>
              <w:spacing w:after="12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lang w:eastAsia="pt-PT"/>
              </w:rPr>
            </w:pPr>
            <w:r w:rsidRPr="004B4179">
              <w:rPr>
                <w:rFonts w:ascii="Arial" w:hAnsi="Arial" w:cs="Arial"/>
                <w:b w:val="0"/>
                <w:color w:val="000000"/>
              </w:rPr>
              <w:t>Administração Nacional das Áreas de Conservação</w:t>
            </w:r>
          </w:p>
        </w:tc>
      </w:tr>
      <w:tr w:rsidR="00825A5A" w:rsidRPr="005B7339" w:rsidTr="00225FB1">
        <w:tc>
          <w:tcPr>
            <w:cnfStyle w:val="001000000000" w:firstRow="0" w:lastRow="0" w:firstColumn="1" w:lastColumn="0" w:oddVBand="0" w:evenVBand="0" w:oddHBand="0" w:evenHBand="0" w:firstRowFirstColumn="0" w:firstRowLastColumn="0" w:lastRowFirstColumn="0" w:lastRowLastColumn="0"/>
            <w:tcW w:w="1219" w:type="dxa"/>
          </w:tcPr>
          <w:p w:rsidR="00825A5A" w:rsidRDefault="00825A5A" w:rsidP="00225FB1">
            <w:pPr>
              <w:tabs>
                <w:tab w:val="left" w:pos="630"/>
              </w:tabs>
              <w:spacing w:after="120"/>
              <w:jc w:val="both"/>
              <w:rPr>
                <w:rFonts w:ascii="Arial" w:eastAsia="Times New Roman" w:hAnsi="Arial" w:cs="Arial"/>
                <w:color w:val="000000"/>
                <w:lang w:eastAsia="pt-PT"/>
              </w:rPr>
            </w:pPr>
            <w:r>
              <w:rPr>
                <w:rFonts w:ascii="Arial" w:eastAsia="Times New Roman" w:hAnsi="Arial" w:cs="Arial"/>
                <w:color w:val="000000"/>
                <w:lang w:eastAsia="pt-PT"/>
              </w:rPr>
              <w:t>BIOFUND</w:t>
            </w:r>
          </w:p>
        </w:tc>
        <w:tc>
          <w:tcPr>
            <w:tcW w:w="7121" w:type="dxa"/>
          </w:tcPr>
          <w:p w:rsidR="00825A5A" w:rsidRPr="004B4179" w:rsidRDefault="00825A5A" w:rsidP="00225FB1">
            <w:pPr>
              <w:tabs>
                <w:tab w:val="left" w:pos="630"/>
              </w:tabs>
              <w:spacing w:after="1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PT"/>
              </w:rPr>
            </w:pPr>
            <w:r>
              <w:rPr>
                <w:rFonts w:ascii="Arial" w:eastAsia="Times New Roman" w:hAnsi="Arial" w:cs="Arial"/>
                <w:color w:val="000000"/>
                <w:lang w:eastAsia="pt-PT"/>
              </w:rPr>
              <w:t>Fundação para a Conservação da Biodiversidade</w:t>
            </w:r>
          </w:p>
        </w:tc>
      </w:tr>
      <w:tr w:rsidR="00825A5A" w:rsidRPr="005B7339" w:rsidTr="00225FB1">
        <w:tc>
          <w:tcPr>
            <w:cnfStyle w:val="001000000000" w:firstRow="0" w:lastRow="0" w:firstColumn="1" w:lastColumn="0" w:oddVBand="0" w:evenVBand="0" w:oddHBand="0" w:evenHBand="0" w:firstRowFirstColumn="0" w:firstRowLastColumn="0" w:lastRowFirstColumn="0" w:lastRowLastColumn="0"/>
            <w:tcW w:w="1219" w:type="dxa"/>
          </w:tcPr>
          <w:p w:rsidR="00825A5A" w:rsidRPr="00AA478E" w:rsidRDefault="00825A5A" w:rsidP="00225FB1">
            <w:pPr>
              <w:tabs>
                <w:tab w:val="left" w:pos="630"/>
              </w:tabs>
              <w:spacing w:after="120"/>
              <w:jc w:val="both"/>
              <w:rPr>
                <w:rFonts w:ascii="Arial" w:eastAsia="Times New Roman" w:hAnsi="Arial" w:cs="Arial"/>
                <w:color w:val="000000"/>
                <w:lang w:eastAsia="pt-PT"/>
              </w:rPr>
            </w:pPr>
            <w:r>
              <w:rPr>
                <w:rFonts w:ascii="Arial" w:eastAsia="Times New Roman" w:hAnsi="Arial" w:cs="Arial"/>
                <w:color w:val="000000"/>
                <w:lang w:eastAsia="pt-PT"/>
              </w:rPr>
              <w:t>CITES</w:t>
            </w:r>
          </w:p>
        </w:tc>
        <w:tc>
          <w:tcPr>
            <w:tcW w:w="7121" w:type="dxa"/>
          </w:tcPr>
          <w:p w:rsidR="00825A5A" w:rsidRPr="004B4179" w:rsidRDefault="00825A5A" w:rsidP="00225FB1">
            <w:pPr>
              <w:tabs>
                <w:tab w:val="left" w:pos="630"/>
              </w:tabs>
              <w:spacing w:after="1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PT"/>
              </w:rPr>
            </w:pPr>
            <w:r>
              <w:rPr>
                <w:rFonts w:ascii="Arial" w:eastAsia="Times New Roman" w:hAnsi="Arial" w:cs="Arial"/>
                <w:color w:val="000000"/>
                <w:lang w:eastAsia="pt-PT"/>
              </w:rPr>
              <w:t>Convenção Internacional sobre o Comércio de Espécies de Fauna e Flora Selvagens Ameaçadas de Extinção</w:t>
            </w:r>
          </w:p>
        </w:tc>
      </w:tr>
      <w:tr w:rsidR="00825A5A" w:rsidRPr="005B7339" w:rsidTr="00225FB1">
        <w:tc>
          <w:tcPr>
            <w:cnfStyle w:val="001000000000" w:firstRow="0" w:lastRow="0" w:firstColumn="1" w:lastColumn="0" w:oddVBand="0" w:evenVBand="0" w:oddHBand="0" w:evenHBand="0" w:firstRowFirstColumn="0" w:firstRowLastColumn="0" w:lastRowFirstColumn="0" w:lastRowLastColumn="0"/>
            <w:tcW w:w="1219" w:type="dxa"/>
          </w:tcPr>
          <w:p w:rsidR="00825A5A" w:rsidRDefault="00825A5A" w:rsidP="00225FB1">
            <w:pPr>
              <w:tabs>
                <w:tab w:val="left" w:pos="630"/>
              </w:tabs>
              <w:spacing w:after="120"/>
              <w:jc w:val="both"/>
              <w:rPr>
                <w:rFonts w:ascii="Arial" w:eastAsia="Times New Roman" w:hAnsi="Arial" w:cs="Arial"/>
                <w:color w:val="000000"/>
                <w:lang w:eastAsia="pt-PT"/>
              </w:rPr>
            </w:pPr>
            <w:r>
              <w:rPr>
                <w:rFonts w:ascii="Arial" w:eastAsia="Times New Roman" w:hAnsi="Arial" w:cs="Arial"/>
                <w:color w:val="000000"/>
                <w:lang w:eastAsia="pt-PT"/>
              </w:rPr>
              <w:t>CMS</w:t>
            </w:r>
          </w:p>
        </w:tc>
        <w:tc>
          <w:tcPr>
            <w:tcW w:w="7121" w:type="dxa"/>
          </w:tcPr>
          <w:p w:rsidR="00825A5A" w:rsidRPr="004B4179" w:rsidRDefault="00825A5A" w:rsidP="00225FB1">
            <w:pPr>
              <w:tabs>
                <w:tab w:val="left" w:pos="630"/>
              </w:tabs>
              <w:spacing w:after="1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PT"/>
              </w:rPr>
            </w:pPr>
            <w:r>
              <w:rPr>
                <w:rFonts w:ascii="Arial" w:eastAsia="Times New Roman" w:hAnsi="Arial" w:cs="Arial"/>
                <w:color w:val="000000"/>
                <w:lang w:eastAsia="pt-PT"/>
              </w:rPr>
              <w:t>Convenção para a Conservação de Espécies Migratórias</w:t>
            </w:r>
          </w:p>
        </w:tc>
      </w:tr>
      <w:tr w:rsidR="00825A5A" w:rsidRPr="005B7339" w:rsidTr="00225FB1">
        <w:tc>
          <w:tcPr>
            <w:cnfStyle w:val="001000000000" w:firstRow="0" w:lastRow="0" w:firstColumn="1" w:lastColumn="0" w:oddVBand="0" w:evenVBand="0" w:oddHBand="0" w:evenHBand="0" w:firstRowFirstColumn="0" w:firstRowLastColumn="0" w:lastRowFirstColumn="0" w:lastRowLastColumn="0"/>
            <w:tcW w:w="1219" w:type="dxa"/>
          </w:tcPr>
          <w:p w:rsidR="00825A5A" w:rsidRDefault="00825A5A" w:rsidP="00225FB1">
            <w:pPr>
              <w:tabs>
                <w:tab w:val="left" w:pos="630"/>
              </w:tabs>
              <w:spacing w:after="120"/>
              <w:jc w:val="both"/>
              <w:rPr>
                <w:rFonts w:ascii="Arial" w:eastAsia="Times New Roman" w:hAnsi="Arial" w:cs="Arial"/>
                <w:color w:val="000000"/>
                <w:lang w:eastAsia="pt-PT"/>
              </w:rPr>
            </w:pPr>
            <w:r>
              <w:rPr>
                <w:rFonts w:ascii="Arial" w:eastAsia="Times New Roman" w:hAnsi="Arial" w:cs="Arial"/>
                <w:color w:val="000000"/>
                <w:lang w:eastAsia="pt-PT"/>
              </w:rPr>
              <w:t>IBA</w:t>
            </w:r>
          </w:p>
        </w:tc>
        <w:tc>
          <w:tcPr>
            <w:tcW w:w="7121" w:type="dxa"/>
          </w:tcPr>
          <w:p w:rsidR="00825A5A" w:rsidRPr="00EF3C92" w:rsidRDefault="00825A5A" w:rsidP="00225FB1">
            <w:pPr>
              <w:tabs>
                <w:tab w:val="left" w:pos="630"/>
              </w:tabs>
              <w:spacing w:after="1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PT"/>
              </w:rPr>
            </w:pPr>
            <w:r>
              <w:rPr>
                <w:rFonts w:ascii="Arial" w:eastAsia="Times New Roman" w:hAnsi="Arial" w:cs="Arial"/>
                <w:color w:val="000000"/>
                <w:lang w:eastAsia="pt-PT"/>
              </w:rPr>
              <w:t>Áreas Importantes para Aves (</w:t>
            </w:r>
            <w:r>
              <w:rPr>
                <w:rFonts w:ascii="Arial" w:eastAsia="Times New Roman" w:hAnsi="Arial" w:cs="Arial"/>
                <w:i/>
                <w:color w:val="000000"/>
                <w:lang w:eastAsia="pt-PT"/>
              </w:rPr>
              <w:t>Impostant Bird Areas</w:t>
            </w:r>
          </w:p>
        </w:tc>
      </w:tr>
      <w:tr w:rsidR="00825A5A" w:rsidRPr="005B7339" w:rsidTr="00225FB1">
        <w:tc>
          <w:tcPr>
            <w:cnfStyle w:val="001000000000" w:firstRow="0" w:lastRow="0" w:firstColumn="1" w:lastColumn="0" w:oddVBand="0" w:evenVBand="0" w:oddHBand="0" w:evenHBand="0" w:firstRowFirstColumn="0" w:firstRowLastColumn="0" w:lastRowFirstColumn="0" w:lastRowLastColumn="0"/>
            <w:tcW w:w="1219" w:type="dxa"/>
          </w:tcPr>
          <w:p w:rsidR="00825A5A" w:rsidRPr="00AA478E" w:rsidRDefault="00825A5A" w:rsidP="00225FB1">
            <w:pPr>
              <w:tabs>
                <w:tab w:val="left" w:pos="630"/>
              </w:tabs>
              <w:spacing w:after="120"/>
              <w:jc w:val="both"/>
              <w:rPr>
                <w:rFonts w:ascii="Arial" w:eastAsia="Times New Roman" w:hAnsi="Arial" w:cs="Arial"/>
                <w:color w:val="000000"/>
                <w:lang w:eastAsia="pt-PT"/>
              </w:rPr>
            </w:pPr>
            <w:r>
              <w:rPr>
                <w:rFonts w:ascii="Arial" w:eastAsia="Times New Roman" w:hAnsi="Arial" w:cs="Arial"/>
                <w:color w:val="000000"/>
                <w:lang w:eastAsia="pt-PT"/>
              </w:rPr>
              <w:t>IUCN</w:t>
            </w:r>
          </w:p>
        </w:tc>
        <w:tc>
          <w:tcPr>
            <w:tcW w:w="7121" w:type="dxa"/>
          </w:tcPr>
          <w:p w:rsidR="00825A5A" w:rsidRPr="004B4179" w:rsidRDefault="00825A5A" w:rsidP="00225FB1">
            <w:pPr>
              <w:tabs>
                <w:tab w:val="left" w:pos="630"/>
              </w:tabs>
              <w:spacing w:after="1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PT"/>
              </w:rPr>
            </w:pPr>
            <w:r>
              <w:rPr>
                <w:rFonts w:ascii="Arial" w:eastAsia="Times New Roman" w:hAnsi="Arial" w:cs="Arial"/>
                <w:color w:val="000000"/>
                <w:lang w:eastAsia="pt-PT"/>
              </w:rPr>
              <w:t>União Internacional para a Conservação da Natureza</w:t>
            </w:r>
          </w:p>
        </w:tc>
      </w:tr>
      <w:tr w:rsidR="00825A5A" w:rsidRPr="005B7339" w:rsidTr="00225FB1">
        <w:tc>
          <w:tcPr>
            <w:cnfStyle w:val="001000000000" w:firstRow="0" w:lastRow="0" w:firstColumn="1" w:lastColumn="0" w:oddVBand="0" w:evenVBand="0" w:oddHBand="0" w:evenHBand="0" w:firstRowFirstColumn="0" w:firstRowLastColumn="0" w:lastRowFirstColumn="0" w:lastRowLastColumn="0"/>
            <w:tcW w:w="1219" w:type="dxa"/>
          </w:tcPr>
          <w:p w:rsidR="00825A5A" w:rsidRPr="00AA478E" w:rsidRDefault="00825A5A" w:rsidP="00225FB1">
            <w:pPr>
              <w:tabs>
                <w:tab w:val="left" w:pos="630"/>
              </w:tabs>
              <w:spacing w:after="120"/>
              <w:jc w:val="both"/>
              <w:rPr>
                <w:rFonts w:ascii="Arial" w:eastAsia="Times New Roman" w:hAnsi="Arial" w:cs="Arial"/>
                <w:color w:val="000000"/>
                <w:lang w:eastAsia="pt-PT"/>
              </w:rPr>
            </w:pPr>
            <w:r>
              <w:rPr>
                <w:rFonts w:ascii="Arial" w:eastAsia="Times New Roman" w:hAnsi="Arial" w:cs="Arial"/>
                <w:color w:val="000000"/>
                <w:lang w:eastAsia="pt-PT"/>
              </w:rPr>
              <w:t>MICOA</w:t>
            </w:r>
          </w:p>
        </w:tc>
        <w:tc>
          <w:tcPr>
            <w:tcW w:w="7121" w:type="dxa"/>
          </w:tcPr>
          <w:p w:rsidR="00825A5A" w:rsidRPr="004B4179" w:rsidRDefault="00825A5A" w:rsidP="00225FB1">
            <w:pPr>
              <w:tabs>
                <w:tab w:val="left" w:pos="630"/>
              </w:tabs>
              <w:spacing w:after="1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PT"/>
              </w:rPr>
            </w:pPr>
            <w:r w:rsidRPr="004B4179">
              <w:rPr>
                <w:rFonts w:ascii="Arial" w:eastAsia="Times New Roman" w:hAnsi="Arial" w:cs="Arial"/>
                <w:color w:val="000000"/>
                <w:lang w:eastAsia="pt-PT"/>
              </w:rPr>
              <w:t>Ministério para a Coordenação da Acç</w:t>
            </w:r>
            <w:r>
              <w:rPr>
                <w:rFonts w:ascii="Arial" w:eastAsia="Times New Roman" w:hAnsi="Arial" w:cs="Arial"/>
                <w:color w:val="000000"/>
                <w:lang w:eastAsia="pt-PT"/>
              </w:rPr>
              <w:t>ão Ambiental</w:t>
            </w:r>
          </w:p>
        </w:tc>
      </w:tr>
      <w:tr w:rsidR="00825A5A" w:rsidRPr="005B7339" w:rsidTr="00225FB1">
        <w:tc>
          <w:tcPr>
            <w:cnfStyle w:val="001000000000" w:firstRow="0" w:lastRow="0" w:firstColumn="1" w:lastColumn="0" w:oddVBand="0" w:evenVBand="0" w:oddHBand="0" w:evenHBand="0" w:firstRowFirstColumn="0" w:firstRowLastColumn="0" w:lastRowFirstColumn="0" w:lastRowLastColumn="0"/>
            <w:tcW w:w="1219" w:type="dxa"/>
          </w:tcPr>
          <w:p w:rsidR="00825A5A" w:rsidRPr="00AA478E" w:rsidRDefault="00825A5A" w:rsidP="00225FB1">
            <w:pPr>
              <w:tabs>
                <w:tab w:val="left" w:pos="630"/>
              </w:tabs>
              <w:spacing w:after="120"/>
              <w:jc w:val="both"/>
              <w:rPr>
                <w:rFonts w:ascii="Arial" w:eastAsia="Times New Roman" w:hAnsi="Arial" w:cs="Arial"/>
                <w:color w:val="000000"/>
                <w:lang w:eastAsia="pt-PT"/>
              </w:rPr>
            </w:pPr>
            <w:r>
              <w:rPr>
                <w:rFonts w:ascii="Arial" w:eastAsia="Times New Roman" w:hAnsi="Arial" w:cs="Arial"/>
                <w:color w:val="000000"/>
                <w:lang w:eastAsia="pt-PT"/>
              </w:rPr>
              <w:t>MITADER</w:t>
            </w:r>
          </w:p>
        </w:tc>
        <w:tc>
          <w:tcPr>
            <w:tcW w:w="7121" w:type="dxa"/>
          </w:tcPr>
          <w:p w:rsidR="00825A5A" w:rsidRPr="00D371C6" w:rsidRDefault="00825A5A" w:rsidP="00225FB1">
            <w:pPr>
              <w:tabs>
                <w:tab w:val="left" w:pos="630"/>
              </w:tabs>
              <w:spacing w:after="1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PT"/>
              </w:rPr>
            </w:pPr>
            <w:r>
              <w:rPr>
                <w:rFonts w:ascii="Arial" w:eastAsia="Times New Roman" w:hAnsi="Arial" w:cs="Arial"/>
                <w:color w:val="000000"/>
                <w:lang w:eastAsia="pt-PT"/>
              </w:rPr>
              <w:t>Ministério da Terra, Ambiente e Desenvolvimento Rural</w:t>
            </w:r>
          </w:p>
        </w:tc>
      </w:tr>
      <w:tr w:rsidR="00825A5A" w:rsidRPr="00AA478E" w:rsidTr="00225FB1">
        <w:tc>
          <w:tcPr>
            <w:cnfStyle w:val="001000000000" w:firstRow="0" w:lastRow="0" w:firstColumn="1" w:lastColumn="0" w:oddVBand="0" w:evenVBand="0" w:oddHBand="0" w:evenHBand="0" w:firstRowFirstColumn="0" w:firstRowLastColumn="0" w:lastRowFirstColumn="0" w:lastRowLastColumn="0"/>
            <w:tcW w:w="1219" w:type="dxa"/>
          </w:tcPr>
          <w:p w:rsidR="00825A5A" w:rsidRPr="00AA478E" w:rsidRDefault="00825A5A" w:rsidP="00225FB1">
            <w:pPr>
              <w:tabs>
                <w:tab w:val="left" w:pos="630"/>
              </w:tabs>
              <w:spacing w:after="120"/>
              <w:jc w:val="both"/>
              <w:rPr>
                <w:rFonts w:ascii="Arial" w:eastAsia="Times New Roman" w:hAnsi="Arial" w:cs="Arial"/>
                <w:color w:val="000000"/>
                <w:lang w:eastAsia="pt-PT"/>
              </w:rPr>
            </w:pPr>
            <w:r>
              <w:rPr>
                <w:rFonts w:ascii="Arial" w:eastAsia="Times New Roman" w:hAnsi="Arial" w:cs="Arial"/>
                <w:color w:val="000000"/>
                <w:lang w:eastAsia="pt-PT"/>
              </w:rPr>
              <w:t>MITUR</w:t>
            </w:r>
          </w:p>
        </w:tc>
        <w:tc>
          <w:tcPr>
            <w:tcW w:w="7121" w:type="dxa"/>
          </w:tcPr>
          <w:p w:rsidR="00825A5A" w:rsidRPr="00AA478E" w:rsidRDefault="00825A5A" w:rsidP="00225FB1">
            <w:pPr>
              <w:tabs>
                <w:tab w:val="left" w:pos="630"/>
              </w:tabs>
              <w:spacing w:after="1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PT"/>
              </w:rPr>
            </w:pPr>
            <w:r>
              <w:rPr>
                <w:rFonts w:ascii="Arial" w:eastAsia="Times New Roman" w:hAnsi="Arial" w:cs="Arial"/>
                <w:color w:val="000000"/>
                <w:lang w:eastAsia="pt-PT"/>
              </w:rPr>
              <w:t>Ministério do Turismo</w:t>
            </w:r>
          </w:p>
        </w:tc>
      </w:tr>
      <w:tr w:rsidR="00825A5A" w:rsidRPr="00E629A8" w:rsidTr="00225FB1">
        <w:tc>
          <w:tcPr>
            <w:cnfStyle w:val="001000000000" w:firstRow="0" w:lastRow="0" w:firstColumn="1" w:lastColumn="0" w:oddVBand="0" w:evenVBand="0" w:oddHBand="0" w:evenHBand="0" w:firstRowFirstColumn="0" w:firstRowLastColumn="0" w:lastRowFirstColumn="0" w:lastRowLastColumn="0"/>
            <w:tcW w:w="1219" w:type="dxa"/>
          </w:tcPr>
          <w:p w:rsidR="00825A5A" w:rsidRDefault="00825A5A" w:rsidP="00225FB1">
            <w:pPr>
              <w:tabs>
                <w:tab w:val="left" w:pos="630"/>
              </w:tabs>
              <w:spacing w:after="120"/>
              <w:jc w:val="both"/>
              <w:rPr>
                <w:rFonts w:ascii="Arial" w:eastAsia="Times New Roman" w:hAnsi="Arial" w:cs="Arial"/>
                <w:color w:val="000000"/>
                <w:lang w:eastAsia="pt-PT"/>
              </w:rPr>
            </w:pPr>
            <w:r>
              <w:rPr>
                <w:rFonts w:ascii="Arial" w:eastAsia="Times New Roman" w:hAnsi="Arial" w:cs="Arial"/>
                <w:color w:val="000000"/>
                <w:lang w:eastAsia="pt-PT"/>
              </w:rPr>
              <w:t>PM</w:t>
            </w:r>
          </w:p>
        </w:tc>
        <w:tc>
          <w:tcPr>
            <w:tcW w:w="7121" w:type="dxa"/>
          </w:tcPr>
          <w:p w:rsidR="00825A5A" w:rsidRDefault="00825A5A" w:rsidP="00225FB1">
            <w:pPr>
              <w:tabs>
                <w:tab w:val="left" w:pos="630"/>
              </w:tabs>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Plano de Maneio</w:t>
            </w:r>
          </w:p>
        </w:tc>
      </w:tr>
      <w:tr w:rsidR="00825A5A" w:rsidRPr="005B7339" w:rsidTr="00225FB1">
        <w:tc>
          <w:tcPr>
            <w:cnfStyle w:val="001000000000" w:firstRow="0" w:lastRow="0" w:firstColumn="1" w:lastColumn="0" w:oddVBand="0" w:evenVBand="0" w:oddHBand="0" w:evenHBand="0" w:firstRowFirstColumn="0" w:firstRowLastColumn="0" w:lastRowFirstColumn="0" w:lastRowLastColumn="0"/>
            <w:tcW w:w="1219" w:type="dxa"/>
          </w:tcPr>
          <w:p w:rsidR="00825A5A" w:rsidRPr="00AA478E" w:rsidRDefault="00825A5A" w:rsidP="00225FB1">
            <w:pPr>
              <w:tabs>
                <w:tab w:val="left" w:pos="630"/>
              </w:tabs>
              <w:spacing w:after="120"/>
              <w:jc w:val="both"/>
              <w:rPr>
                <w:rFonts w:ascii="Arial" w:eastAsia="Times New Roman" w:hAnsi="Arial" w:cs="Arial"/>
                <w:color w:val="000000"/>
                <w:lang w:eastAsia="pt-PT"/>
              </w:rPr>
            </w:pPr>
            <w:r>
              <w:rPr>
                <w:rFonts w:ascii="Arial" w:eastAsia="Times New Roman" w:hAnsi="Arial" w:cs="Arial"/>
                <w:color w:val="000000"/>
                <w:lang w:eastAsia="pt-PT"/>
              </w:rPr>
              <w:t>Pro.Fin.</w:t>
            </w:r>
          </w:p>
        </w:tc>
        <w:tc>
          <w:tcPr>
            <w:tcW w:w="7121" w:type="dxa"/>
          </w:tcPr>
          <w:p w:rsidR="00825A5A" w:rsidRPr="00545279" w:rsidRDefault="00825A5A" w:rsidP="00225FB1">
            <w:pPr>
              <w:tabs>
                <w:tab w:val="left" w:pos="630"/>
              </w:tabs>
              <w:spacing w:after="1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PT"/>
              </w:rPr>
            </w:pPr>
            <w:r>
              <w:rPr>
                <w:rFonts w:ascii="Arial" w:hAnsi="Arial" w:cs="Arial"/>
              </w:rPr>
              <w:t>Projecto</w:t>
            </w:r>
            <w:r w:rsidRPr="00EE6F03">
              <w:rPr>
                <w:rFonts w:ascii="Arial" w:hAnsi="Arial" w:cs="Arial"/>
              </w:rPr>
              <w:t xml:space="preserve"> de Financiamento Sustentável </w:t>
            </w:r>
            <w:r>
              <w:rPr>
                <w:rFonts w:ascii="Arial" w:hAnsi="Arial" w:cs="Arial"/>
              </w:rPr>
              <w:t>do Sistema das Á</w:t>
            </w:r>
            <w:r w:rsidRPr="00EE6F03">
              <w:rPr>
                <w:rFonts w:ascii="Arial" w:hAnsi="Arial" w:cs="Arial"/>
              </w:rPr>
              <w:t xml:space="preserve">reas </w:t>
            </w:r>
            <w:r>
              <w:rPr>
                <w:rFonts w:ascii="Arial" w:hAnsi="Arial" w:cs="Arial"/>
              </w:rPr>
              <w:t>Protegidas de Moç</w:t>
            </w:r>
            <w:r w:rsidRPr="00EE6F03">
              <w:rPr>
                <w:rFonts w:ascii="Arial" w:hAnsi="Arial" w:cs="Arial"/>
              </w:rPr>
              <w:t>ambique</w:t>
            </w:r>
            <w:r>
              <w:rPr>
                <w:rFonts w:ascii="Arial" w:hAnsi="Arial" w:cs="Arial"/>
              </w:rPr>
              <w:t xml:space="preserve"> </w:t>
            </w:r>
          </w:p>
        </w:tc>
      </w:tr>
      <w:tr w:rsidR="00825A5A" w:rsidRPr="00AA478E" w:rsidTr="00225FB1">
        <w:tc>
          <w:tcPr>
            <w:cnfStyle w:val="001000000000" w:firstRow="0" w:lastRow="0" w:firstColumn="1" w:lastColumn="0" w:oddVBand="0" w:evenVBand="0" w:oddHBand="0" w:evenHBand="0" w:firstRowFirstColumn="0" w:firstRowLastColumn="0" w:lastRowFirstColumn="0" w:lastRowLastColumn="0"/>
            <w:tcW w:w="1219" w:type="dxa"/>
          </w:tcPr>
          <w:p w:rsidR="00825A5A" w:rsidRPr="00AA478E" w:rsidRDefault="00825A5A" w:rsidP="00225FB1">
            <w:pPr>
              <w:tabs>
                <w:tab w:val="left" w:pos="630"/>
              </w:tabs>
              <w:spacing w:after="120"/>
              <w:jc w:val="both"/>
              <w:rPr>
                <w:rFonts w:ascii="Arial" w:eastAsia="Times New Roman" w:hAnsi="Arial" w:cs="Arial"/>
                <w:color w:val="000000"/>
                <w:lang w:eastAsia="pt-PT"/>
              </w:rPr>
            </w:pPr>
            <w:r w:rsidRPr="00AA478E">
              <w:rPr>
                <w:rFonts w:ascii="Arial" w:eastAsia="Times New Roman" w:hAnsi="Arial" w:cs="Arial"/>
                <w:color w:val="000000"/>
                <w:lang w:eastAsia="pt-PT"/>
              </w:rPr>
              <w:t>RNP</w:t>
            </w:r>
          </w:p>
        </w:tc>
        <w:tc>
          <w:tcPr>
            <w:tcW w:w="7121" w:type="dxa"/>
          </w:tcPr>
          <w:p w:rsidR="00825A5A" w:rsidRPr="00AA478E" w:rsidRDefault="00825A5A" w:rsidP="00225FB1">
            <w:pPr>
              <w:tabs>
                <w:tab w:val="left" w:pos="630"/>
              </w:tabs>
              <w:spacing w:after="1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PT"/>
              </w:rPr>
            </w:pPr>
            <w:r w:rsidRPr="00AA478E">
              <w:rPr>
                <w:rFonts w:ascii="Arial" w:eastAsia="Times New Roman" w:hAnsi="Arial" w:cs="Arial"/>
                <w:color w:val="000000"/>
                <w:lang w:eastAsia="pt-PT"/>
              </w:rPr>
              <w:t>Reserva Nacional de Pomene</w:t>
            </w:r>
          </w:p>
        </w:tc>
      </w:tr>
    </w:tbl>
    <w:p w:rsidR="00825A5A" w:rsidRPr="00E31A89" w:rsidRDefault="00825A5A" w:rsidP="00825A5A">
      <w:pPr>
        <w:spacing w:after="120" w:line="240" w:lineRule="auto"/>
        <w:jc w:val="both"/>
        <w:rPr>
          <w:rFonts w:ascii="Arial" w:hAnsi="Arial" w:cs="Arial"/>
        </w:rPr>
      </w:pPr>
    </w:p>
    <w:p w:rsidR="00825A5A" w:rsidRPr="00E31A89" w:rsidRDefault="00825A5A" w:rsidP="00825A5A">
      <w:pPr>
        <w:spacing w:after="120" w:line="240" w:lineRule="auto"/>
        <w:jc w:val="both"/>
        <w:rPr>
          <w:rFonts w:ascii="Arial" w:hAnsi="Arial" w:cs="Arial"/>
        </w:rPr>
      </w:pPr>
    </w:p>
    <w:p w:rsidR="00825A5A" w:rsidRDefault="00825A5A" w:rsidP="00825A5A">
      <w:pPr>
        <w:pStyle w:val="Heading1"/>
        <w:rPr>
          <w:rFonts w:ascii="Arial" w:eastAsia="Times New Roman" w:hAnsi="Arial" w:cs="Arial"/>
          <w:b/>
          <w:color w:val="000000"/>
          <w:sz w:val="24"/>
          <w:szCs w:val="24"/>
          <w:lang w:eastAsia="pt-PT"/>
        </w:rPr>
      </w:pPr>
      <w:bookmarkStart w:id="289" w:name="_Toc438394973"/>
      <w:bookmarkStart w:id="290" w:name="_Toc438395409"/>
      <w:bookmarkStart w:id="291" w:name="_Toc442873772"/>
      <w:bookmarkStart w:id="292" w:name="_Toc442873881"/>
      <w:bookmarkStart w:id="293" w:name="_Toc442873996"/>
      <w:bookmarkStart w:id="294" w:name="_Toc442874405"/>
      <w:bookmarkStart w:id="295" w:name="_Toc443046142"/>
      <w:bookmarkStart w:id="296" w:name="_Toc443046299"/>
      <w:r w:rsidRPr="00E31A89">
        <w:rPr>
          <w:rFonts w:ascii="Arial" w:eastAsia="Times New Roman" w:hAnsi="Arial" w:cs="Arial"/>
          <w:b/>
          <w:color w:val="000000"/>
          <w:sz w:val="24"/>
          <w:szCs w:val="24"/>
          <w:lang w:eastAsia="pt-PT"/>
        </w:rPr>
        <w:t>UNIDADES</w:t>
      </w:r>
      <w:bookmarkEnd w:id="289"/>
      <w:bookmarkEnd w:id="290"/>
      <w:bookmarkEnd w:id="291"/>
      <w:bookmarkEnd w:id="292"/>
      <w:bookmarkEnd w:id="293"/>
      <w:bookmarkEnd w:id="294"/>
      <w:bookmarkEnd w:id="295"/>
      <w:bookmarkEnd w:id="296"/>
    </w:p>
    <w:p w:rsidR="00825A5A" w:rsidRPr="005B7339" w:rsidRDefault="00825A5A" w:rsidP="00825A5A">
      <w:pPr>
        <w:rPr>
          <w:lang w:eastAsia="pt-PT"/>
        </w:rPr>
      </w:pPr>
    </w:p>
    <w:tbl>
      <w:tblPr>
        <w:tblStyle w:val="GridTable1Light-Accent11"/>
        <w:tblW w:w="0" w:type="auto"/>
        <w:tblLook w:val="04A0" w:firstRow="1" w:lastRow="0" w:firstColumn="1" w:lastColumn="0" w:noHBand="0" w:noVBand="1"/>
      </w:tblPr>
      <w:tblGrid>
        <w:gridCol w:w="895"/>
        <w:gridCol w:w="7200"/>
      </w:tblGrid>
      <w:tr w:rsidR="00825A5A" w:rsidRPr="00AA478E" w:rsidTr="00225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rsidR="00825A5A" w:rsidRPr="00AA478E" w:rsidRDefault="00825A5A" w:rsidP="00225FB1">
            <w:pPr>
              <w:tabs>
                <w:tab w:val="left" w:pos="630"/>
              </w:tabs>
              <w:spacing w:after="120"/>
              <w:jc w:val="both"/>
              <w:rPr>
                <w:rFonts w:ascii="Arial" w:eastAsia="Times New Roman" w:hAnsi="Arial" w:cs="Arial"/>
                <w:color w:val="000000"/>
                <w:lang w:eastAsia="pt-PT"/>
              </w:rPr>
            </w:pPr>
            <w:r w:rsidRPr="00AA478E">
              <w:rPr>
                <w:rFonts w:ascii="Arial" w:eastAsia="Times New Roman" w:hAnsi="Arial" w:cs="Arial"/>
                <w:color w:val="000000"/>
                <w:lang w:eastAsia="pt-PT"/>
              </w:rPr>
              <w:t>Km</w:t>
            </w:r>
          </w:p>
        </w:tc>
        <w:tc>
          <w:tcPr>
            <w:tcW w:w="7200" w:type="dxa"/>
          </w:tcPr>
          <w:p w:rsidR="00825A5A" w:rsidRPr="00AA478E" w:rsidRDefault="00825A5A" w:rsidP="00225FB1">
            <w:pPr>
              <w:tabs>
                <w:tab w:val="left" w:pos="630"/>
              </w:tabs>
              <w:spacing w:after="12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lang w:eastAsia="pt-PT"/>
              </w:rPr>
            </w:pPr>
            <w:r w:rsidRPr="00AA478E">
              <w:rPr>
                <w:rFonts w:ascii="Arial" w:eastAsia="Times New Roman" w:hAnsi="Arial" w:cs="Arial"/>
                <w:b w:val="0"/>
                <w:color w:val="000000"/>
                <w:lang w:eastAsia="pt-PT"/>
              </w:rPr>
              <w:t xml:space="preserve">Quilómetro </w:t>
            </w:r>
          </w:p>
        </w:tc>
      </w:tr>
      <w:tr w:rsidR="00825A5A" w:rsidRPr="00AA478E" w:rsidTr="00225FB1">
        <w:tc>
          <w:tcPr>
            <w:cnfStyle w:val="001000000000" w:firstRow="0" w:lastRow="0" w:firstColumn="1" w:lastColumn="0" w:oddVBand="0" w:evenVBand="0" w:oddHBand="0" w:evenHBand="0" w:firstRowFirstColumn="0" w:firstRowLastColumn="0" w:lastRowFirstColumn="0" w:lastRowLastColumn="0"/>
            <w:tcW w:w="895" w:type="dxa"/>
          </w:tcPr>
          <w:p w:rsidR="00825A5A" w:rsidRPr="004B48E7" w:rsidRDefault="00825A5A" w:rsidP="00225FB1">
            <w:pPr>
              <w:tabs>
                <w:tab w:val="left" w:pos="630"/>
              </w:tabs>
              <w:spacing w:after="120"/>
              <w:jc w:val="both"/>
              <w:rPr>
                <w:rFonts w:ascii="Arial" w:eastAsia="Times New Roman" w:hAnsi="Arial" w:cs="Arial"/>
                <w:color w:val="000000"/>
                <w:vertAlign w:val="superscript"/>
                <w:lang w:eastAsia="pt-PT"/>
              </w:rPr>
            </w:pPr>
            <w:r>
              <w:rPr>
                <w:rFonts w:ascii="Arial" w:eastAsia="Times New Roman" w:hAnsi="Arial" w:cs="Arial"/>
                <w:color w:val="000000"/>
                <w:lang w:eastAsia="pt-PT"/>
              </w:rPr>
              <w:t>Km</w:t>
            </w:r>
            <w:r>
              <w:rPr>
                <w:rFonts w:ascii="Arial" w:eastAsia="Times New Roman" w:hAnsi="Arial" w:cs="Arial"/>
                <w:color w:val="000000"/>
                <w:vertAlign w:val="superscript"/>
                <w:lang w:eastAsia="pt-PT"/>
              </w:rPr>
              <w:t>2</w:t>
            </w:r>
          </w:p>
        </w:tc>
        <w:tc>
          <w:tcPr>
            <w:tcW w:w="7200" w:type="dxa"/>
          </w:tcPr>
          <w:p w:rsidR="00825A5A" w:rsidRPr="00AA478E" w:rsidRDefault="00825A5A" w:rsidP="00225FB1">
            <w:pPr>
              <w:tabs>
                <w:tab w:val="left" w:pos="630"/>
              </w:tabs>
              <w:spacing w:after="1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PT"/>
              </w:rPr>
            </w:pPr>
            <w:r>
              <w:rPr>
                <w:rFonts w:ascii="Arial" w:eastAsia="Times New Roman" w:hAnsi="Arial" w:cs="Arial"/>
                <w:color w:val="000000"/>
                <w:lang w:eastAsia="pt-PT"/>
              </w:rPr>
              <w:t>Quilómetro quadrado</w:t>
            </w:r>
          </w:p>
        </w:tc>
      </w:tr>
      <w:tr w:rsidR="00825A5A" w:rsidRPr="00AA478E" w:rsidTr="00225FB1">
        <w:tc>
          <w:tcPr>
            <w:cnfStyle w:val="001000000000" w:firstRow="0" w:lastRow="0" w:firstColumn="1" w:lastColumn="0" w:oddVBand="0" w:evenVBand="0" w:oddHBand="0" w:evenHBand="0" w:firstRowFirstColumn="0" w:firstRowLastColumn="0" w:lastRowFirstColumn="0" w:lastRowLastColumn="0"/>
            <w:tcW w:w="895" w:type="dxa"/>
          </w:tcPr>
          <w:p w:rsidR="00825A5A" w:rsidRPr="00AA478E" w:rsidRDefault="00825A5A" w:rsidP="00225FB1">
            <w:pPr>
              <w:tabs>
                <w:tab w:val="left" w:pos="630"/>
              </w:tabs>
              <w:spacing w:after="120"/>
              <w:jc w:val="both"/>
              <w:rPr>
                <w:rFonts w:ascii="Arial" w:eastAsia="Times New Roman" w:hAnsi="Arial" w:cs="Arial"/>
                <w:color w:val="000000"/>
                <w:lang w:eastAsia="pt-PT"/>
              </w:rPr>
            </w:pPr>
            <w:r w:rsidRPr="00AA478E">
              <w:rPr>
                <w:rFonts w:ascii="Arial" w:eastAsia="Times New Roman" w:hAnsi="Arial" w:cs="Arial"/>
                <w:color w:val="000000"/>
                <w:lang w:eastAsia="pt-PT"/>
              </w:rPr>
              <w:t>ha</w:t>
            </w:r>
          </w:p>
        </w:tc>
        <w:tc>
          <w:tcPr>
            <w:tcW w:w="7200" w:type="dxa"/>
          </w:tcPr>
          <w:p w:rsidR="00825A5A" w:rsidRPr="00AA478E" w:rsidRDefault="00825A5A" w:rsidP="00225FB1">
            <w:pPr>
              <w:tabs>
                <w:tab w:val="left" w:pos="630"/>
              </w:tabs>
              <w:spacing w:after="1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PT"/>
              </w:rPr>
            </w:pPr>
            <w:r w:rsidRPr="00AA478E">
              <w:rPr>
                <w:rFonts w:ascii="Arial" w:eastAsia="Times New Roman" w:hAnsi="Arial" w:cs="Arial"/>
                <w:color w:val="000000"/>
                <w:lang w:eastAsia="pt-PT"/>
              </w:rPr>
              <w:t>Hectar</w:t>
            </w:r>
            <w:r>
              <w:rPr>
                <w:rFonts w:ascii="Arial" w:eastAsia="Times New Roman" w:hAnsi="Arial" w:cs="Arial"/>
                <w:color w:val="000000"/>
                <w:lang w:eastAsia="pt-PT"/>
              </w:rPr>
              <w:t>e</w:t>
            </w:r>
          </w:p>
        </w:tc>
      </w:tr>
      <w:tr w:rsidR="00825A5A" w:rsidRPr="00AA478E" w:rsidTr="00225FB1">
        <w:tc>
          <w:tcPr>
            <w:cnfStyle w:val="001000000000" w:firstRow="0" w:lastRow="0" w:firstColumn="1" w:lastColumn="0" w:oddVBand="0" w:evenVBand="0" w:oddHBand="0" w:evenHBand="0" w:firstRowFirstColumn="0" w:firstRowLastColumn="0" w:lastRowFirstColumn="0" w:lastRowLastColumn="0"/>
            <w:tcW w:w="895" w:type="dxa"/>
          </w:tcPr>
          <w:p w:rsidR="00825A5A" w:rsidRPr="00AA478E" w:rsidRDefault="00825A5A" w:rsidP="00225FB1">
            <w:pPr>
              <w:tabs>
                <w:tab w:val="left" w:pos="630"/>
              </w:tabs>
              <w:spacing w:after="120"/>
              <w:jc w:val="both"/>
              <w:rPr>
                <w:rFonts w:ascii="Arial" w:eastAsia="Times New Roman" w:hAnsi="Arial" w:cs="Arial"/>
                <w:color w:val="000000"/>
                <w:lang w:eastAsia="pt-PT"/>
              </w:rPr>
            </w:pPr>
            <w:r>
              <w:rPr>
                <w:rFonts w:ascii="Arial" w:eastAsia="Times New Roman" w:hAnsi="Arial" w:cs="Arial"/>
                <w:color w:val="000000"/>
                <w:lang w:eastAsia="pt-PT"/>
              </w:rPr>
              <w:t>Kg</w:t>
            </w:r>
          </w:p>
        </w:tc>
        <w:tc>
          <w:tcPr>
            <w:tcW w:w="7200" w:type="dxa"/>
          </w:tcPr>
          <w:p w:rsidR="00825A5A" w:rsidRPr="00AA478E" w:rsidRDefault="00825A5A" w:rsidP="00225FB1">
            <w:pPr>
              <w:tabs>
                <w:tab w:val="left" w:pos="630"/>
              </w:tabs>
              <w:spacing w:after="1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PT"/>
              </w:rPr>
            </w:pPr>
            <w:r>
              <w:rPr>
                <w:rFonts w:ascii="Arial" w:eastAsia="Times New Roman" w:hAnsi="Arial" w:cs="Arial"/>
                <w:color w:val="000000"/>
                <w:lang w:eastAsia="pt-PT"/>
              </w:rPr>
              <w:t>Quilograma</w:t>
            </w:r>
          </w:p>
        </w:tc>
      </w:tr>
      <w:tr w:rsidR="00825A5A" w:rsidRPr="00AA478E" w:rsidTr="00225FB1">
        <w:tc>
          <w:tcPr>
            <w:cnfStyle w:val="001000000000" w:firstRow="0" w:lastRow="0" w:firstColumn="1" w:lastColumn="0" w:oddVBand="0" w:evenVBand="0" w:oddHBand="0" w:evenHBand="0" w:firstRowFirstColumn="0" w:firstRowLastColumn="0" w:lastRowFirstColumn="0" w:lastRowLastColumn="0"/>
            <w:tcW w:w="895" w:type="dxa"/>
          </w:tcPr>
          <w:p w:rsidR="00825A5A" w:rsidRPr="00AA478E" w:rsidRDefault="00825A5A" w:rsidP="00225FB1">
            <w:pPr>
              <w:tabs>
                <w:tab w:val="left" w:pos="630"/>
              </w:tabs>
              <w:spacing w:after="120"/>
              <w:jc w:val="both"/>
              <w:rPr>
                <w:rFonts w:ascii="Arial" w:eastAsia="Times New Roman" w:hAnsi="Arial" w:cs="Arial"/>
                <w:color w:val="000000"/>
                <w:lang w:eastAsia="pt-PT"/>
              </w:rPr>
            </w:pPr>
            <w:r w:rsidRPr="00AA478E">
              <w:rPr>
                <w:rFonts w:ascii="Arial" w:eastAsia="Times New Roman" w:hAnsi="Arial" w:cs="Arial"/>
                <w:color w:val="000000"/>
                <w:lang w:eastAsia="pt-PT"/>
              </w:rPr>
              <w:t>m</w:t>
            </w:r>
          </w:p>
        </w:tc>
        <w:tc>
          <w:tcPr>
            <w:tcW w:w="7200" w:type="dxa"/>
          </w:tcPr>
          <w:p w:rsidR="00825A5A" w:rsidRPr="00AA478E" w:rsidRDefault="00825A5A" w:rsidP="00225FB1">
            <w:pPr>
              <w:tabs>
                <w:tab w:val="left" w:pos="630"/>
              </w:tabs>
              <w:spacing w:after="1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PT"/>
              </w:rPr>
            </w:pPr>
            <w:r w:rsidRPr="00AA478E">
              <w:rPr>
                <w:rFonts w:ascii="Arial" w:eastAsia="Times New Roman" w:hAnsi="Arial" w:cs="Arial"/>
                <w:color w:val="000000"/>
                <w:lang w:eastAsia="pt-PT"/>
              </w:rPr>
              <w:t>Metro</w:t>
            </w:r>
          </w:p>
        </w:tc>
      </w:tr>
      <w:tr w:rsidR="00825A5A" w:rsidRPr="00AA478E" w:rsidTr="00225FB1">
        <w:tc>
          <w:tcPr>
            <w:cnfStyle w:val="001000000000" w:firstRow="0" w:lastRow="0" w:firstColumn="1" w:lastColumn="0" w:oddVBand="0" w:evenVBand="0" w:oddHBand="0" w:evenHBand="0" w:firstRowFirstColumn="0" w:firstRowLastColumn="0" w:lastRowFirstColumn="0" w:lastRowLastColumn="0"/>
            <w:tcW w:w="895" w:type="dxa"/>
          </w:tcPr>
          <w:p w:rsidR="00825A5A" w:rsidRPr="00AA478E" w:rsidRDefault="00825A5A" w:rsidP="00225FB1">
            <w:pPr>
              <w:tabs>
                <w:tab w:val="left" w:pos="630"/>
              </w:tabs>
              <w:spacing w:after="120"/>
              <w:jc w:val="both"/>
              <w:rPr>
                <w:rFonts w:ascii="Arial" w:eastAsia="Times New Roman" w:hAnsi="Arial" w:cs="Arial"/>
                <w:color w:val="000000"/>
                <w:lang w:eastAsia="pt-PT"/>
              </w:rPr>
            </w:pPr>
            <w:r>
              <w:rPr>
                <w:rFonts w:ascii="Arial" w:eastAsia="Times New Roman" w:hAnsi="Arial" w:cs="Arial"/>
                <w:color w:val="000000"/>
                <w:lang w:eastAsia="pt-PT"/>
              </w:rPr>
              <w:t>S</w:t>
            </w:r>
          </w:p>
        </w:tc>
        <w:tc>
          <w:tcPr>
            <w:tcW w:w="7200" w:type="dxa"/>
          </w:tcPr>
          <w:p w:rsidR="00825A5A" w:rsidRPr="00AA478E" w:rsidRDefault="00825A5A" w:rsidP="00225FB1">
            <w:pPr>
              <w:tabs>
                <w:tab w:val="left" w:pos="630"/>
              </w:tabs>
              <w:spacing w:after="1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PT"/>
              </w:rPr>
            </w:pPr>
            <w:r>
              <w:rPr>
                <w:rFonts w:ascii="Arial" w:eastAsia="Times New Roman" w:hAnsi="Arial" w:cs="Arial"/>
                <w:color w:val="000000"/>
                <w:lang w:eastAsia="pt-PT"/>
              </w:rPr>
              <w:t>Segundo</w:t>
            </w:r>
          </w:p>
        </w:tc>
      </w:tr>
    </w:tbl>
    <w:p w:rsidR="00825A5A" w:rsidRPr="00E31A89" w:rsidRDefault="00825A5A" w:rsidP="00825A5A">
      <w:pPr>
        <w:spacing w:after="120" w:line="240" w:lineRule="auto"/>
        <w:jc w:val="both"/>
        <w:rPr>
          <w:rFonts w:ascii="Arial" w:hAnsi="Arial" w:cs="Arial"/>
        </w:rPr>
      </w:pPr>
    </w:p>
    <w:p w:rsidR="00825A5A" w:rsidRPr="00E31A89" w:rsidRDefault="00825A5A" w:rsidP="00825A5A">
      <w:pPr>
        <w:spacing w:after="120" w:line="240" w:lineRule="auto"/>
        <w:jc w:val="both"/>
        <w:rPr>
          <w:rFonts w:ascii="Arial" w:hAnsi="Arial" w:cs="Arial"/>
        </w:rPr>
      </w:pPr>
      <w:r w:rsidRPr="00E31A89">
        <w:rPr>
          <w:rFonts w:ascii="Arial" w:hAnsi="Arial" w:cs="Arial"/>
        </w:rPr>
        <w:br w:type="page"/>
      </w:r>
    </w:p>
    <w:p w:rsidR="00825A5A" w:rsidRPr="00E31A89" w:rsidRDefault="00825A5A" w:rsidP="00825A5A">
      <w:pPr>
        <w:pStyle w:val="Heading1"/>
        <w:spacing w:before="0" w:after="120" w:line="240" w:lineRule="auto"/>
        <w:rPr>
          <w:rFonts w:ascii="Arial" w:eastAsia="Times New Roman" w:hAnsi="Arial" w:cs="Arial"/>
          <w:b/>
          <w:color w:val="auto"/>
          <w:sz w:val="24"/>
          <w:szCs w:val="24"/>
          <w:lang w:eastAsia="pt-PT"/>
        </w:rPr>
      </w:pPr>
      <w:bookmarkStart w:id="297" w:name="_Toc437264717"/>
      <w:bookmarkStart w:id="298" w:name="_Toc438394974"/>
      <w:bookmarkStart w:id="299" w:name="_Toc438395410"/>
      <w:bookmarkStart w:id="300" w:name="_Toc442873773"/>
      <w:bookmarkStart w:id="301" w:name="_Toc442873882"/>
      <w:bookmarkStart w:id="302" w:name="_Toc442873997"/>
      <w:bookmarkStart w:id="303" w:name="_Toc442874406"/>
      <w:bookmarkStart w:id="304" w:name="_Toc443046143"/>
      <w:bookmarkStart w:id="305" w:name="_Toc443046300"/>
      <w:r w:rsidRPr="00E31A89">
        <w:rPr>
          <w:rFonts w:ascii="Arial" w:eastAsia="Times New Roman" w:hAnsi="Arial" w:cs="Arial"/>
          <w:b/>
          <w:color w:val="auto"/>
          <w:sz w:val="24"/>
          <w:szCs w:val="24"/>
          <w:lang w:eastAsia="pt-PT"/>
        </w:rPr>
        <w:lastRenderedPageBreak/>
        <w:t>SUMÁRIO</w:t>
      </w:r>
      <w:bookmarkEnd w:id="297"/>
      <w:bookmarkEnd w:id="298"/>
      <w:bookmarkEnd w:id="299"/>
      <w:bookmarkEnd w:id="300"/>
      <w:bookmarkEnd w:id="301"/>
      <w:bookmarkEnd w:id="302"/>
      <w:bookmarkEnd w:id="303"/>
      <w:bookmarkEnd w:id="304"/>
      <w:bookmarkEnd w:id="305"/>
    </w:p>
    <w:p w:rsidR="00825A5A" w:rsidRDefault="00825A5A" w:rsidP="00825A5A">
      <w:pPr>
        <w:spacing w:after="120" w:line="240" w:lineRule="auto"/>
        <w:jc w:val="both"/>
        <w:rPr>
          <w:rFonts w:ascii="Arial" w:hAnsi="Arial" w:cs="Arial"/>
        </w:rPr>
      </w:pPr>
    </w:p>
    <w:p w:rsidR="00825A5A" w:rsidRDefault="00825A5A" w:rsidP="00825A5A">
      <w:pPr>
        <w:spacing w:after="120" w:line="240" w:lineRule="auto"/>
        <w:jc w:val="both"/>
        <w:rPr>
          <w:rFonts w:ascii="Arial" w:hAnsi="Arial" w:cs="Arial"/>
        </w:rPr>
      </w:pPr>
      <w:r>
        <w:rPr>
          <w:rFonts w:ascii="Arial" w:hAnsi="Arial" w:cs="Arial"/>
        </w:rPr>
        <w:t>E</w:t>
      </w:r>
      <w:r w:rsidRPr="005E193D">
        <w:rPr>
          <w:rFonts w:ascii="Arial" w:hAnsi="Arial" w:cs="Arial"/>
        </w:rPr>
        <w:t xml:space="preserve">m </w:t>
      </w:r>
      <w:r>
        <w:rPr>
          <w:rFonts w:ascii="Arial" w:hAnsi="Arial" w:cs="Arial"/>
        </w:rPr>
        <w:t>1972 foi criada a última área de conservação pelo Governo colonial Português em Moçambique, a Reserva Parcial de Caça do Pomene (Diploma Legislativo 109/72 de 16 de Novembro). Mas, só em 2009 é que iniciou a a presença de uma estrutura para gestão da Reserva. A Reserva, actualmente designada por Reserva Nacional de Pomene (RNP) não possui um Plano de Maneio. Neste contexto, a IMPACTO Lda. foi contratada pela Administração Nacional das Áreas de Conservação (</w:t>
      </w:r>
      <w:r w:rsidRPr="00EE6F03">
        <w:rPr>
          <w:rFonts w:ascii="Arial" w:hAnsi="Arial" w:cs="Arial"/>
        </w:rPr>
        <w:t>ANAC</w:t>
      </w:r>
      <w:r>
        <w:rPr>
          <w:rFonts w:ascii="Arial" w:hAnsi="Arial" w:cs="Arial"/>
        </w:rPr>
        <w:t>),</w:t>
      </w:r>
      <w:r w:rsidRPr="00EE6F03">
        <w:rPr>
          <w:rFonts w:ascii="Arial" w:hAnsi="Arial" w:cs="Arial"/>
        </w:rPr>
        <w:t xml:space="preserve"> no âmbito do </w:t>
      </w:r>
      <w:r>
        <w:rPr>
          <w:rFonts w:ascii="Arial" w:hAnsi="Arial" w:cs="Arial"/>
        </w:rPr>
        <w:t>Projecto</w:t>
      </w:r>
      <w:r w:rsidRPr="00EE6F03">
        <w:rPr>
          <w:rFonts w:ascii="Arial" w:hAnsi="Arial" w:cs="Arial"/>
        </w:rPr>
        <w:t xml:space="preserve"> de Financiamento Sustentável </w:t>
      </w:r>
      <w:r>
        <w:rPr>
          <w:rFonts w:ascii="Arial" w:hAnsi="Arial" w:cs="Arial"/>
        </w:rPr>
        <w:t>do Sistema das Á</w:t>
      </w:r>
      <w:r w:rsidRPr="00EE6F03">
        <w:rPr>
          <w:rFonts w:ascii="Arial" w:hAnsi="Arial" w:cs="Arial"/>
        </w:rPr>
        <w:t xml:space="preserve">reas </w:t>
      </w:r>
      <w:r>
        <w:rPr>
          <w:rFonts w:ascii="Arial" w:hAnsi="Arial" w:cs="Arial"/>
        </w:rPr>
        <w:t>Protegidas de Moç</w:t>
      </w:r>
      <w:r w:rsidRPr="00EE6F03">
        <w:rPr>
          <w:rFonts w:ascii="Arial" w:hAnsi="Arial" w:cs="Arial"/>
        </w:rPr>
        <w:t>ambique</w:t>
      </w:r>
      <w:r>
        <w:rPr>
          <w:rFonts w:ascii="Arial" w:hAnsi="Arial" w:cs="Arial"/>
        </w:rPr>
        <w:t xml:space="preserve"> (Pro Fin), para elaborar o </w:t>
      </w:r>
      <w:r w:rsidRPr="00274E56">
        <w:rPr>
          <w:rFonts w:ascii="Arial" w:hAnsi="Arial" w:cs="Arial"/>
          <w:b/>
        </w:rPr>
        <w:t>Plano de Manei</w:t>
      </w:r>
      <w:r>
        <w:rPr>
          <w:rFonts w:ascii="Arial" w:hAnsi="Arial" w:cs="Arial"/>
          <w:b/>
        </w:rPr>
        <w:t xml:space="preserve">o da Reserva Nacional de Pomene: </w:t>
      </w:r>
      <w:r w:rsidRPr="00274E56">
        <w:rPr>
          <w:rFonts w:ascii="Arial" w:hAnsi="Arial" w:cs="Arial"/>
          <w:b/>
        </w:rPr>
        <w:t>2016 – 2020</w:t>
      </w:r>
      <w:r>
        <w:rPr>
          <w:rFonts w:ascii="Arial" w:hAnsi="Arial" w:cs="Arial"/>
          <w:b/>
        </w:rPr>
        <w:t xml:space="preserve">. </w:t>
      </w:r>
      <w:r>
        <w:rPr>
          <w:rFonts w:ascii="Arial" w:hAnsi="Arial" w:cs="Arial"/>
        </w:rPr>
        <w:t>O presente documento constitui o Estudo de Especialista com o Diagnóstico Ecológico da Reserva Nacional de Pomene que serviu de suporte a elaboração deste Plano de Maneio (PM).</w:t>
      </w:r>
    </w:p>
    <w:p w:rsidR="00825A5A" w:rsidRDefault="00825A5A" w:rsidP="00825A5A">
      <w:pPr>
        <w:spacing w:after="120" w:line="240" w:lineRule="auto"/>
        <w:jc w:val="both"/>
        <w:rPr>
          <w:rFonts w:ascii="Arial" w:hAnsi="Arial" w:cs="Arial"/>
        </w:rPr>
      </w:pPr>
    </w:p>
    <w:p w:rsidR="00825A5A" w:rsidRPr="00E31A89" w:rsidRDefault="00825A5A" w:rsidP="00825A5A">
      <w:pPr>
        <w:spacing w:after="120" w:line="240" w:lineRule="auto"/>
        <w:jc w:val="both"/>
        <w:rPr>
          <w:rFonts w:ascii="Arial" w:hAnsi="Arial" w:cs="Arial"/>
        </w:rPr>
      </w:pPr>
      <w:r>
        <w:rPr>
          <w:rFonts w:ascii="Arial" w:hAnsi="Arial" w:cs="Arial"/>
        </w:rPr>
        <w:t>Com base em pesquisa bibliográfica, consulta a pesquisadores e em observação no campo apresenta-se uma descrição da situação de referência da RNP. A Reserva é pequena (cerca de 50 km</w:t>
      </w:r>
      <w:r w:rsidRPr="004B48E7">
        <w:rPr>
          <w:rFonts w:ascii="Arial" w:hAnsi="Arial" w:cs="Arial"/>
          <w:vertAlign w:val="superscript"/>
        </w:rPr>
        <w:t>2</w:t>
      </w:r>
      <w:r>
        <w:rPr>
          <w:rFonts w:ascii="Arial" w:hAnsi="Arial" w:cs="Arial"/>
        </w:rPr>
        <w:t xml:space="preserve">), composta por seis tipos principais de vegetação (miombo e pradaria arbustiva ocupam a sua maior parte) e possui pouca abundância e diversidade de mamíferos (18 espécies maioritariamente de pequeno porte). No entanto, é uma área de grande importância em avifauna (pelo menos 130 espécies identificadas nesta área) que constitui uma das 15 áreas mais importantes de Moçambique (IBA MZ005). Para além destas, pouco mais se sabe em termos da composição faunística da Reserva, pelo que será necessárioefectuarem-se estudos adicionais.  </w:t>
      </w:r>
    </w:p>
    <w:p w:rsidR="00825A5A" w:rsidRDefault="00825A5A" w:rsidP="00825A5A">
      <w:pPr>
        <w:spacing w:after="120" w:line="240" w:lineRule="auto"/>
        <w:jc w:val="both"/>
        <w:rPr>
          <w:rFonts w:ascii="Arial" w:hAnsi="Arial" w:cs="Arial"/>
        </w:rPr>
      </w:pPr>
    </w:p>
    <w:p w:rsidR="00825A5A" w:rsidRDefault="00825A5A" w:rsidP="00825A5A">
      <w:pPr>
        <w:spacing w:after="120" w:line="240" w:lineRule="auto"/>
        <w:jc w:val="both"/>
        <w:rPr>
          <w:rFonts w:ascii="Arial" w:hAnsi="Arial" w:cs="Arial"/>
        </w:rPr>
      </w:pPr>
      <w:r>
        <w:rPr>
          <w:rFonts w:ascii="Arial" w:hAnsi="Arial" w:cs="Arial"/>
        </w:rPr>
        <w:t xml:space="preserve">No interior e arredores da Reserva ocorrem assentamentos populacionais estabelecidos principalmente nos últimos 20 anos. Em Novembro de 2014 estimou-se que a população residente dentro da RNP e na aldeia de Pomene como sendo de cerca de 400 pessoas (Macandza et al., 2015). Estas pessoas usam os recursos naturais existentes na reserva e arredores. Os principais usos são: Ocupação e uso da terra; Corte de árvores e estacas; Queimadas descontroladas; Caça; Colecta de plantas e animais para fins medicinais e Implantação de infra-estruturas turísticas e de casas de veraneio. </w:t>
      </w:r>
    </w:p>
    <w:p w:rsidR="00825A5A" w:rsidRDefault="00825A5A" w:rsidP="00825A5A">
      <w:pPr>
        <w:spacing w:after="120" w:line="240" w:lineRule="auto"/>
        <w:jc w:val="both"/>
        <w:rPr>
          <w:rFonts w:ascii="Arial" w:hAnsi="Arial" w:cs="Arial"/>
        </w:rPr>
      </w:pPr>
    </w:p>
    <w:p w:rsidR="00825A5A" w:rsidRDefault="00825A5A" w:rsidP="00825A5A">
      <w:pPr>
        <w:spacing w:after="120" w:line="240" w:lineRule="auto"/>
        <w:jc w:val="both"/>
        <w:rPr>
          <w:rFonts w:ascii="Arial" w:hAnsi="Arial" w:cs="Arial"/>
        </w:rPr>
      </w:pPr>
      <w:r>
        <w:rPr>
          <w:rFonts w:ascii="Arial" w:hAnsi="Arial" w:cs="Arial"/>
        </w:rPr>
        <w:t>A reserva apresenta como atributos de maior relevância para a conservação da biodiversidade a área coberta por vegetção das dunas costeiras, por miombo e por mangal. No entanto, a envolvente da RNP apresenta atributos ecológicos de enorme importância para a conservação da biodiversidade e integridade ecológica desta área que consideramos relevante referenciar de modo a que possam ser considerados nas estratégias de conservação desta área, estes são: o estuário/baía de Pomene; os recifes de coral; todo o sistema de vegetação das dunas costeiras; as praias e algumas espécies de importância global (ex. tartarugas marinhas, dugongo, golfinho-corcunda, tubarão baleia, mantas e diversas espécies de aves migratórias costeiras e marinhas.</w:t>
      </w:r>
    </w:p>
    <w:p w:rsidR="00825A5A" w:rsidRDefault="00825A5A" w:rsidP="00825A5A">
      <w:pPr>
        <w:spacing w:after="120" w:line="240" w:lineRule="auto"/>
        <w:jc w:val="both"/>
        <w:rPr>
          <w:rFonts w:ascii="Arial" w:hAnsi="Arial" w:cs="Arial"/>
        </w:rPr>
      </w:pPr>
    </w:p>
    <w:p w:rsidR="00825A5A" w:rsidRPr="00E31A89" w:rsidRDefault="00825A5A" w:rsidP="00825A5A">
      <w:pPr>
        <w:spacing w:after="120" w:line="240" w:lineRule="auto"/>
        <w:jc w:val="both"/>
        <w:rPr>
          <w:rFonts w:ascii="Arial" w:hAnsi="Arial" w:cs="Arial"/>
        </w:rPr>
      </w:pPr>
      <w:r>
        <w:rPr>
          <w:rFonts w:ascii="Arial" w:hAnsi="Arial" w:cs="Arial"/>
        </w:rPr>
        <w:t xml:space="preserve">Neste contexto, são sugeridas como acções consideradas prioritárias para a gestão desta área de conservação, as seguintes: Extensão dos limites da reserva; Reclassificação da área de conservação; Quatro categorias de zoneamento; Envolvimento das populações residentes nas actividades de gestão; Erradicação da caça e queimadas descontroladas; Implementação de uma gestão adaptativa; Garantir a efectividade de fiscalização; Promover a investigação e implementar acções de monitoria ecológicas.      </w:t>
      </w:r>
    </w:p>
    <w:p w:rsidR="00825A5A" w:rsidRPr="00E31A89" w:rsidRDefault="00825A5A" w:rsidP="00825A5A">
      <w:pPr>
        <w:spacing w:after="120" w:line="240" w:lineRule="auto"/>
        <w:jc w:val="both"/>
        <w:rPr>
          <w:rFonts w:ascii="Arial" w:hAnsi="Arial" w:cs="Arial"/>
        </w:rPr>
      </w:pPr>
      <w:r w:rsidRPr="00E31A89">
        <w:rPr>
          <w:rFonts w:ascii="Arial" w:hAnsi="Arial" w:cs="Arial"/>
        </w:rPr>
        <w:br w:type="page"/>
      </w:r>
    </w:p>
    <w:p w:rsidR="00825A5A" w:rsidRPr="00A84D38" w:rsidRDefault="00825A5A" w:rsidP="003578B1">
      <w:pPr>
        <w:pStyle w:val="Heading1"/>
        <w:numPr>
          <w:ilvl w:val="0"/>
          <w:numId w:val="16"/>
        </w:numPr>
        <w:spacing w:before="0" w:after="120" w:line="240" w:lineRule="auto"/>
        <w:rPr>
          <w:rFonts w:ascii="Arial" w:hAnsi="Arial" w:cs="Arial"/>
          <w:b/>
          <w:caps/>
          <w:color w:val="auto"/>
          <w:sz w:val="24"/>
          <w:szCs w:val="24"/>
        </w:rPr>
      </w:pPr>
      <w:bookmarkStart w:id="306" w:name="_Toc438394975"/>
      <w:bookmarkStart w:id="307" w:name="_Toc438395411"/>
      <w:bookmarkStart w:id="308" w:name="_Toc442873774"/>
      <w:bookmarkStart w:id="309" w:name="_Toc442873883"/>
      <w:bookmarkStart w:id="310" w:name="_Toc442873998"/>
      <w:bookmarkStart w:id="311" w:name="_Toc442874407"/>
      <w:bookmarkStart w:id="312" w:name="_Toc443046144"/>
      <w:bookmarkStart w:id="313" w:name="_Toc443046301"/>
      <w:r w:rsidRPr="00A84D38">
        <w:rPr>
          <w:rFonts w:ascii="Arial" w:hAnsi="Arial" w:cs="Arial"/>
          <w:b/>
          <w:caps/>
          <w:color w:val="auto"/>
          <w:sz w:val="24"/>
          <w:szCs w:val="24"/>
        </w:rPr>
        <w:lastRenderedPageBreak/>
        <w:t>Introdução</w:t>
      </w:r>
      <w:bookmarkEnd w:id="306"/>
      <w:bookmarkEnd w:id="307"/>
      <w:bookmarkEnd w:id="308"/>
      <w:bookmarkEnd w:id="309"/>
      <w:bookmarkEnd w:id="310"/>
      <w:bookmarkEnd w:id="311"/>
      <w:bookmarkEnd w:id="312"/>
      <w:bookmarkEnd w:id="313"/>
    </w:p>
    <w:p w:rsidR="00825A5A" w:rsidRDefault="00825A5A" w:rsidP="00825A5A">
      <w:pPr>
        <w:spacing w:after="120" w:line="240" w:lineRule="auto"/>
        <w:jc w:val="both"/>
        <w:rPr>
          <w:rFonts w:ascii="Arial" w:hAnsi="Arial" w:cs="Arial"/>
        </w:rPr>
      </w:pPr>
    </w:p>
    <w:p w:rsidR="00825A5A" w:rsidRDefault="00825A5A" w:rsidP="00825A5A">
      <w:pPr>
        <w:spacing w:after="120" w:line="240" w:lineRule="auto"/>
        <w:jc w:val="both"/>
        <w:rPr>
          <w:rFonts w:ascii="Arial" w:hAnsi="Arial" w:cs="Arial"/>
        </w:rPr>
      </w:pPr>
      <w:r>
        <w:rPr>
          <w:rFonts w:ascii="Arial" w:hAnsi="Arial" w:cs="Arial"/>
        </w:rPr>
        <w:t>E</w:t>
      </w:r>
      <w:r w:rsidRPr="005E193D">
        <w:rPr>
          <w:rFonts w:ascii="Arial" w:hAnsi="Arial" w:cs="Arial"/>
        </w:rPr>
        <w:t xml:space="preserve">m </w:t>
      </w:r>
      <w:r>
        <w:rPr>
          <w:rFonts w:ascii="Arial" w:hAnsi="Arial" w:cs="Arial"/>
        </w:rPr>
        <w:t xml:space="preserve">Novembro de 1972 foi criada a última área de conservação criada pelo Governo colonial Português em Moçambique, a Reserva Parcial de Caça do Pomene (Diploma Legislativo 109/72 de 16 de Novembro). A Reserva esteve </w:t>
      </w:r>
      <w:r w:rsidRPr="000B3B53">
        <w:rPr>
          <w:rFonts w:ascii="Arial" w:hAnsi="Arial" w:cs="Arial"/>
        </w:rPr>
        <w:t xml:space="preserve">36 anos (1972-2008) sem infraestruturas de gestão </w:t>
      </w:r>
      <w:r>
        <w:rPr>
          <w:rFonts w:ascii="Arial" w:hAnsi="Arial" w:cs="Arial"/>
        </w:rPr>
        <w:t>e sem</w:t>
      </w:r>
      <w:r w:rsidRPr="000B3B53">
        <w:rPr>
          <w:rFonts w:ascii="Arial" w:hAnsi="Arial" w:cs="Arial"/>
        </w:rPr>
        <w:t xml:space="preserve"> uma administração efectiva</w:t>
      </w:r>
      <w:r>
        <w:rPr>
          <w:rFonts w:ascii="Arial" w:hAnsi="Arial" w:cs="Arial"/>
        </w:rPr>
        <w:t xml:space="preserve">. Em 2008 o Ministério do Turismo (MITUR), que na altura tinha as áreas de conservação sobre sua alçada, criou o </w:t>
      </w:r>
      <w:r w:rsidRPr="000B3B53">
        <w:rPr>
          <w:rFonts w:ascii="Arial" w:hAnsi="Arial" w:cs="Arial"/>
        </w:rPr>
        <w:t xml:space="preserve">primeiro corpo administrativo </w:t>
      </w:r>
      <w:r>
        <w:rPr>
          <w:rFonts w:ascii="Arial" w:hAnsi="Arial" w:cs="Arial"/>
        </w:rPr>
        <w:t xml:space="preserve">da Reserva, composto pelo Administrador </w:t>
      </w:r>
      <w:r w:rsidRPr="000B3B53">
        <w:rPr>
          <w:rFonts w:ascii="Arial" w:hAnsi="Arial" w:cs="Arial"/>
        </w:rPr>
        <w:t>e 15 Fiscais</w:t>
      </w:r>
      <w:r>
        <w:rPr>
          <w:rFonts w:ascii="Arial" w:hAnsi="Arial" w:cs="Arial"/>
        </w:rPr>
        <w:t xml:space="preserve">. Depois, em 2009, estabeleceu-se o acampamento principal da Reserva, garantindo finalmente a presença de uma estrutura para gestão da Reserva. Actualmente, esta área é designada por Reserva Nacional de Pomene (RNP).  </w:t>
      </w:r>
    </w:p>
    <w:p w:rsidR="00825A5A" w:rsidRDefault="00825A5A" w:rsidP="00825A5A">
      <w:pPr>
        <w:spacing w:after="120" w:line="240" w:lineRule="auto"/>
        <w:jc w:val="both"/>
        <w:rPr>
          <w:rFonts w:ascii="Arial" w:hAnsi="Arial" w:cs="Arial"/>
        </w:rPr>
      </w:pPr>
    </w:p>
    <w:p w:rsidR="00825A5A" w:rsidRDefault="00825A5A" w:rsidP="00825A5A">
      <w:pPr>
        <w:spacing w:after="120" w:line="240" w:lineRule="auto"/>
        <w:jc w:val="both"/>
        <w:rPr>
          <w:rFonts w:ascii="Arial" w:hAnsi="Arial" w:cs="Arial"/>
        </w:rPr>
      </w:pPr>
      <w:r>
        <w:rPr>
          <w:rFonts w:ascii="Arial" w:hAnsi="Arial" w:cs="Arial"/>
        </w:rPr>
        <w:t xml:space="preserve">O Diploma Legislativo 109/72 faz uma descrição da linha que delimita a Reserva tendo como referência a carta geográfica, com escala de 1:50.000. No início do presente estudo constatou-se que existe uma incerteza em relação aos limites oficiais da Reserva, tendo sido observado algumas variações em relação a área geográfica, tamanho e contornos </w:t>
      </w:r>
      <w:r w:rsidRPr="00D371C6">
        <w:rPr>
          <w:rFonts w:ascii="Arial" w:hAnsi="Arial" w:cs="Arial"/>
        </w:rPr>
        <w:t>considerados por vários autores (ex. Balidy, 2005; Macandza et al., 2015), organizações de</w:t>
      </w:r>
      <w:r>
        <w:rPr>
          <w:rFonts w:ascii="Arial" w:hAnsi="Arial" w:cs="Arial"/>
        </w:rPr>
        <w:t xml:space="preserve"> </w:t>
      </w:r>
      <w:r w:rsidRPr="00D371C6">
        <w:rPr>
          <w:rFonts w:ascii="Arial" w:hAnsi="Arial" w:cs="Arial"/>
        </w:rPr>
        <w:t xml:space="preserve">apoio a conservação (ex. </w:t>
      </w:r>
      <w:r>
        <w:rPr>
          <w:rFonts w:ascii="Arial" w:hAnsi="Arial" w:cs="Arial"/>
        </w:rPr>
        <w:t>IUCN;</w:t>
      </w:r>
      <w:r w:rsidRPr="00D371C6">
        <w:rPr>
          <w:rFonts w:ascii="Arial" w:hAnsi="Arial" w:cs="Arial"/>
        </w:rPr>
        <w:t xml:space="preserve"> BIOFUND) e mesmo pela actual instituição de tutela, a</w:t>
      </w:r>
      <w:r>
        <w:rPr>
          <w:rFonts w:ascii="Arial" w:hAnsi="Arial" w:cs="Arial"/>
        </w:rPr>
        <w:t xml:space="preserve"> Administração Nacional das Áreas de Conservação (ANAC). No entanto, para efeitos do presente estudo, por recomendação da ANAC, consideramos os limites usados no estudo </w:t>
      </w:r>
      <w:r w:rsidRPr="009E339C">
        <w:rPr>
          <w:rFonts w:ascii="Arial" w:hAnsi="Arial" w:cs="Arial"/>
        </w:rPr>
        <w:t xml:space="preserve">de </w:t>
      </w:r>
      <w:r w:rsidRPr="00545279">
        <w:rPr>
          <w:rFonts w:ascii="Arial" w:hAnsi="Arial" w:cs="Arial"/>
        </w:rPr>
        <w:t>Macandza et al.</w:t>
      </w:r>
      <w:r>
        <w:rPr>
          <w:rFonts w:ascii="Arial" w:hAnsi="Arial" w:cs="Arial"/>
        </w:rPr>
        <w:t xml:space="preserve"> (</w:t>
      </w:r>
      <w:r w:rsidRPr="009E339C">
        <w:rPr>
          <w:rFonts w:ascii="Arial" w:hAnsi="Arial" w:cs="Arial"/>
        </w:rPr>
        <w:t>2015</w:t>
      </w:r>
      <w:r>
        <w:rPr>
          <w:rFonts w:ascii="Arial" w:hAnsi="Arial" w:cs="Arial"/>
        </w:rPr>
        <w:t>), que de forma geral seguem o referido no Diploma que cria a Reserva, como sendo os limites oficiais.</w:t>
      </w:r>
    </w:p>
    <w:p w:rsidR="00825A5A" w:rsidRDefault="00825A5A" w:rsidP="00825A5A">
      <w:pPr>
        <w:spacing w:after="120" w:line="240" w:lineRule="auto"/>
        <w:jc w:val="both"/>
        <w:rPr>
          <w:rFonts w:ascii="Arial" w:hAnsi="Arial" w:cs="Arial"/>
        </w:rPr>
      </w:pPr>
    </w:p>
    <w:p w:rsidR="00825A5A" w:rsidRDefault="00825A5A" w:rsidP="00825A5A">
      <w:pPr>
        <w:spacing w:after="120" w:line="240" w:lineRule="auto"/>
        <w:jc w:val="both"/>
        <w:rPr>
          <w:rFonts w:ascii="Arial" w:hAnsi="Arial" w:cs="Arial"/>
        </w:rPr>
      </w:pPr>
      <w:r>
        <w:rPr>
          <w:rFonts w:ascii="Arial" w:hAnsi="Arial" w:cs="Arial"/>
        </w:rPr>
        <w:t>Mesmo tendo iniciado com a administração efectiva em 2008, a Reserva ainda não possui um Plano de Maneio. Neste contexto, a IMPACTO Lda. foi contratada pela Administração Nacional das Áreas de Conservação (</w:t>
      </w:r>
      <w:r w:rsidRPr="00EE6F03">
        <w:rPr>
          <w:rFonts w:ascii="Arial" w:hAnsi="Arial" w:cs="Arial"/>
        </w:rPr>
        <w:t>ANAC</w:t>
      </w:r>
      <w:r>
        <w:rPr>
          <w:rFonts w:ascii="Arial" w:hAnsi="Arial" w:cs="Arial"/>
        </w:rPr>
        <w:t>),</w:t>
      </w:r>
      <w:r w:rsidRPr="00EE6F03">
        <w:rPr>
          <w:rFonts w:ascii="Arial" w:hAnsi="Arial" w:cs="Arial"/>
        </w:rPr>
        <w:t xml:space="preserve"> no âmbito do </w:t>
      </w:r>
      <w:r>
        <w:rPr>
          <w:rFonts w:ascii="Arial" w:hAnsi="Arial" w:cs="Arial"/>
        </w:rPr>
        <w:t>Projecto</w:t>
      </w:r>
      <w:r w:rsidRPr="00EE6F03">
        <w:rPr>
          <w:rFonts w:ascii="Arial" w:hAnsi="Arial" w:cs="Arial"/>
        </w:rPr>
        <w:t xml:space="preserve"> de Financiamento Sustentável </w:t>
      </w:r>
      <w:r>
        <w:rPr>
          <w:rFonts w:ascii="Arial" w:hAnsi="Arial" w:cs="Arial"/>
        </w:rPr>
        <w:t>do Sistema das Á</w:t>
      </w:r>
      <w:r w:rsidRPr="00EE6F03">
        <w:rPr>
          <w:rFonts w:ascii="Arial" w:hAnsi="Arial" w:cs="Arial"/>
        </w:rPr>
        <w:t xml:space="preserve">reas </w:t>
      </w:r>
      <w:r>
        <w:rPr>
          <w:rFonts w:ascii="Arial" w:hAnsi="Arial" w:cs="Arial"/>
        </w:rPr>
        <w:t>Protegidas de Moç</w:t>
      </w:r>
      <w:r w:rsidRPr="00EE6F03">
        <w:rPr>
          <w:rFonts w:ascii="Arial" w:hAnsi="Arial" w:cs="Arial"/>
        </w:rPr>
        <w:t>ambique</w:t>
      </w:r>
      <w:r>
        <w:rPr>
          <w:rFonts w:ascii="Arial" w:hAnsi="Arial" w:cs="Arial"/>
        </w:rPr>
        <w:t xml:space="preserve"> (Pro Fin), para elaborar o </w:t>
      </w:r>
      <w:r w:rsidRPr="00274E56">
        <w:rPr>
          <w:rFonts w:ascii="Arial" w:hAnsi="Arial" w:cs="Arial"/>
          <w:b/>
        </w:rPr>
        <w:t>Plano de Manei</w:t>
      </w:r>
      <w:r>
        <w:rPr>
          <w:rFonts w:ascii="Arial" w:hAnsi="Arial" w:cs="Arial"/>
          <w:b/>
        </w:rPr>
        <w:t xml:space="preserve">o da Reserva Nacional de Pomene: </w:t>
      </w:r>
      <w:r w:rsidRPr="00274E56">
        <w:rPr>
          <w:rFonts w:ascii="Arial" w:hAnsi="Arial" w:cs="Arial"/>
          <w:b/>
        </w:rPr>
        <w:t>2016 – 2020</w:t>
      </w:r>
      <w:r>
        <w:rPr>
          <w:rFonts w:ascii="Arial" w:hAnsi="Arial" w:cs="Arial"/>
          <w:b/>
        </w:rPr>
        <w:t xml:space="preserve">. </w:t>
      </w:r>
    </w:p>
    <w:p w:rsidR="00825A5A" w:rsidRDefault="00825A5A" w:rsidP="00825A5A">
      <w:pPr>
        <w:spacing w:after="120" w:line="240" w:lineRule="auto"/>
        <w:jc w:val="both"/>
        <w:rPr>
          <w:rFonts w:ascii="Arial" w:hAnsi="Arial" w:cs="Arial"/>
        </w:rPr>
      </w:pPr>
    </w:p>
    <w:p w:rsidR="00825A5A" w:rsidRDefault="00825A5A" w:rsidP="00825A5A">
      <w:pPr>
        <w:spacing w:after="120" w:line="240" w:lineRule="auto"/>
        <w:jc w:val="both"/>
        <w:rPr>
          <w:rFonts w:ascii="Arial" w:hAnsi="Arial" w:cs="Arial"/>
        </w:rPr>
      </w:pPr>
      <w:r>
        <w:rPr>
          <w:rFonts w:ascii="Arial" w:hAnsi="Arial" w:cs="Arial"/>
        </w:rPr>
        <w:t xml:space="preserve">O presente documento constitui o Estudo de Especialista com o Diagnóstico Ecológico da Reserva Nacional de Pomene. Este estudo compõe uma série de estudos efectuados, que serviram de suporte a elaboração do Plano de Maneio da Reserva Nacional de Pomene: 2016 – 2020, que são apresentados como anexos independentes. </w:t>
      </w:r>
    </w:p>
    <w:p w:rsidR="00825A5A" w:rsidRDefault="00825A5A" w:rsidP="00825A5A">
      <w:pPr>
        <w:spacing w:after="120" w:line="240" w:lineRule="auto"/>
        <w:jc w:val="both"/>
        <w:rPr>
          <w:rFonts w:ascii="Arial" w:hAnsi="Arial" w:cs="Arial"/>
        </w:rPr>
      </w:pPr>
    </w:p>
    <w:p w:rsidR="00825A5A" w:rsidRPr="00A84D38" w:rsidRDefault="00825A5A" w:rsidP="003578B1">
      <w:pPr>
        <w:pStyle w:val="Heading1"/>
        <w:numPr>
          <w:ilvl w:val="0"/>
          <w:numId w:val="16"/>
        </w:numPr>
        <w:spacing w:before="0" w:after="120" w:line="240" w:lineRule="auto"/>
        <w:rPr>
          <w:rFonts w:ascii="Arial" w:hAnsi="Arial" w:cs="Arial"/>
          <w:b/>
          <w:caps/>
          <w:color w:val="auto"/>
          <w:sz w:val="24"/>
          <w:szCs w:val="24"/>
        </w:rPr>
      </w:pPr>
      <w:bookmarkStart w:id="314" w:name="_Toc438394976"/>
      <w:bookmarkStart w:id="315" w:name="_Toc438395412"/>
      <w:bookmarkStart w:id="316" w:name="_Toc442873775"/>
      <w:bookmarkStart w:id="317" w:name="_Toc442873884"/>
      <w:bookmarkStart w:id="318" w:name="_Toc442873999"/>
      <w:bookmarkStart w:id="319" w:name="_Toc442874408"/>
      <w:bookmarkStart w:id="320" w:name="_Toc443046145"/>
      <w:bookmarkStart w:id="321" w:name="_Toc443046302"/>
      <w:r w:rsidRPr="00A84D38">
        <w:rPr>
          <w:rFonts w:ascii="Arial" w:hAnsi="Arial" w:cs="Arial"/>
          <w:b/>
          <w:caps/>
          <w:color w:val="auto"/>
          <w:sz w:val="24"/>
          <w:szCs w:val="24"/>
        </w:rPr>
        <w:t>Objectivos do Estudo</w:t>
      </w:r>
      <w:bookmarkEnd w:id="314"/>
      <w:bookmarkEnd w:id="315"/>
      <w:bookmarkEnd w:id="316"/>
      <w:bookmarkEnd w:id="317"/>
      <w:bookmarkEnd w:id="318"/>
      <w:bookmarkEnd w:id="319"/>
      <w:bookmarkEnd w:id="320"/>
      <w:bookmarkEnd w:id="321"/>
    </w:p>
    <w:p w:rsidR="00825A5A" w:rsidRDefault="00825A5A" w:rsidP="00825A5A">
      <w:pPr>
        <w:pStyle w:val="Body2"/>
        <w:spacing w:after="120"/>
        <w:ind w:left="90"/>
        <w:jc w:val="both"/>
        <w:rPr>
          <w:rFonts w:ascii="Arial" w:eastAsiaTheme="minorHAnsi" w:hAnsi="Arial" w:cs="Arial"/>
          <w:color w:val="auto"/>
          <w:sz w:val="22"/>
          <w:szCs w:val="22"/>
          <w:bdr w:val="none" w:sz="0" w:space="0" w:color="auto"/>
          <w:lang w:val="pt-PT"/>
        </w:rPr>
      </w:pPr>
    </w:p>
    <w:p w:rsidR="00825A5A" w:rsidRPr="00025AF2" w:rsidRDefault="00825A5A" w:rsidP="00825A5A">
      <w:pPr>
        <w:pStyle w:val="Body2"/>
        <w:spacing w:after="120"/>
        <w:ind w:left="90"/>
        <w:jc w:val="both"/>
        <w:rPr>
          <w:rFonts w:ascii="Arial" w:eastAsiaTheme="minorHAnsi" w:hAnsi="Arial" w:cs="Arial"/>
          <w:color w:val="auto"/>
          <w:sz w:val="22"/>
          <w:szCs w:val="22"/>
          <w:bdr w:val="none" w:sz="0" w:space="0" w:color="auto"/>
          <w:lang w:val="pt-PT"/>
        </w:rPr>
      </w:pPr>
      <w:r w:rsidRPr="00025AF2">
        <w:rPr>
          <w:rFonts w:ascii="Arial" w:eastAsiaTheme="minorHAnsi" w:hAnsi="Arial" w:cs="Arial"/>
          <w:color w:val="auto"/>
          <w:sz w:val="22"/>
          <w:szCs w:val="22"/>
          <w:bdr w:val="none" w:sz="0" w:space="0" w:color="auto"/>
          <w:lang w:val="pt-PT"/>
        </w:rPr>
        <w:t xml:space="preserve">O presente estudo visa apresentar o </w:t>
      </w:r>
      <w:r>
        <w:rPr>
          <w:rFonts w:ascii="Arial" w:eastAsiaTheme="minorHAnsi" w:hAnsi="Arial" w:cs="Arial"/>
          <w:color w:val="auto"/>
          <w:sz w:val="22"/>
          <w:szCs w:val="22"/>
          <w:bdr w:val="none" w:sz="0" w:space="0" w:color="auto"/>
          <w:lang w:val="pt-PT"/>
        </w:rPr>
        <w:t>D</w:t>
      </w:r>
      <w:r w:rsidRPr="00025AF2">
        <w:rPr>
          <w:rFonts w:ascii="Arial" w:eastAsiaTheme="minorHAnsi" w:hAnsi="Arial" w:cs="Arial"/>
          <w:color w:val="auto"/>
          <w:sz w:val="22"/>
          <w:szCs w:val="22"/>
          <w:bdr w:val="none" w:sz="0" w:space="0" w:color="auto"/>
          <w:lang w:val="pt-PT"/>
        </w:rPr>
        <w:t xml:space="preserve">iagnóstico </w:t>
      </w:r>
      <w:r>
        <w:rPr>
          <w:rFonts w:ascii="Arial" w:eastAsiaTheme="minorHAnsi" w:hAnsi="Arial" w:cs="Arial"/>
          <w:color w:val="auto"/>
          <w:sz w:val="22"/>
          <w:szCs w:val="22"/>
          <w:bdr w:val="none" w:sz="0" w:space="0" w:color="auto"/>
          <w:lang w:val="pt-PT"/>
        </w:rPr>
        <w:t>Ecológico</w:t>
      </w:r>
      <w:r w:rsidRPr="00025AF2">
        <w:rPr>
          <w:rFonts w:ascii="Arial" w:eastAsiaTheme="minorHAnsi" w:hAnsi="Arial" w:cs="Arial"/>
          <w:color w:val="auto"/>
          <w:sz w:val="22"/>
          <w:szCs w:val="22"/>
          <w:bdr w:val="none" w:sz="0" w:space="0" w:color="auto"/>
          <w:lang w:val="pt-PT"/>
        </w:rPr>
        <w:t xml:space="preserve"> da Reserva Nacional de Pomene e responder às questões relacionadas com a conservação da biodiversidade que serão relevantes para o PMRNP. Como tal os principais objectivos</w:t>
      </w:r>
      <w:r>
        <w:rPr>
          <w:rFonts w:ascii="Arial" w:eastAsiaTheme="minorHAnsi" w:hAnsi="Arial" w:cs="Arial"/>
          <w:color w:val="auto"/>
          <w:sz w:val="22"/>
          <w:szCs w:val="22"/>
          <w:bdr w:val="none" w:sz="0" w:space="0" w:color="auto"/>
          <w:lang w:val="pt-PT"/>
        </w:rPr>
        <w:t xml:space="preserve"> deste</w:t>
      </w:r>
      <w:r w:rsidRPr="00025AF2">
        <w:rPr>
          <w:rFonts w:ascii="Arial" w:eastAsiaTheme="minorHAnsi" w:hAnsi="Arial" w:cs="Arial"/>
          <w:color w:val="auto"/>
          <w:sz w:val="22"/>
          <w:szCs w:val="22"/>
          <w:bdr w:val="none" w:sz="0" w:space="0" w:color="auto"/>
          <w:lang w:val="pt-PT"/>
        </w:rPr>
        <w:t xml:space="preserve"> estudo são:</w:t>
      </w:r>
    </w:p>
    <w:p w:rsidR="00825A5A" w:rsidRDefault="00825A5A" w:rsidP="003578B1">
      <w:pPr>
        <w:pStyle w:val="Body2"/>
        <w:numPr>
          <w:ilvl w:val="0"/>
          <w:numId w:val="15"/>
        </w:numPr>
        <w:spacing w:after="120"/>
        <w:jc w:val="both"/>
        <w:rPr>
          <w:rFonts w:ascii="Arial" w:hAnsi="Arial" w:cs="Arial"/>
          <w:sz w:val="22"/>
          <w:szCs w:val="22"/>
          <w:lang w:val="pt-PT"/>
        </w:rPr>
      </w:pPr>
      <w:r>
        <w:rPr>
          <w:rFonts w:ascii="Arial" w:hAnsi="Arial" w:cs="Arial"/>
          <w:sz w:val="22"/>
          <w:szCs w:val="22"/>
          <w:lang w:val="pt-PT"/>
        </w:rPr>
        <w:t>F</w:t>
      </w:r>
      <w:r w:rsidRPr="006F7460">
        <w:rPr>
          <w:rFonts w:ascii="Arial" w:hAnsi="Arial" w:cs="Arial"/>
          <w:sz w:val="22"/>
          <w:szCs w:val="22"/>
          <w:lang w:val="pt-PT"/>
        </w:rPr>
        <w:t>az</w:t>
      </w:r>
      <w:r>
        <w:rPr>
          <w:rFonts w:ascii="Arial" w:hAnsi="Arial" w:cs="Arial"/>
          <w:sz w:val="22"/>
          <w:szCs w:val="22"/>
          <w:lang w:val="pt-PT"/>
        </w:rPr>
        <w:t xml:space="preserve">er </w:t>
      </w:r>
      <w:r w:rsidRPr="006F7460">
        <w:rPr>
          <w:rFonts w:ascii="Arial" w:hAnsi="Arial" w:cs="Arial"/>
          <w:sz w:val="22"/>
          <w:szCs w:val="22"/>
          <w:lang w:val="pt-PT"/>
        </w:rPr>
        <w:t>uma descrição ec</w:t>
      </w:r>
      <w:r>
        <w:rPr>
          <w:rFonts w:ascii="Arial" w:hAnsi="Arial" w:cs="Arial"/>
          <w:sz w:val="22"/>
          <w:szCs w:val="22"/>
          <w:lang w:val="pt-PT"/>
        </w:rPr>
        <w:t>ológica da área da RNP;</w:t>
      </w:r>
    </w:p>
    <w:p w:rsidR="00825A5A" w:rsidRDefault="00825A5A" w:rsidP="003578B1">
      <w:pPr>
        <w:pStyle w:val="Body2"/>
        <w:numPr>
          <w:ilvl w:val="0"/>
          <w:numId w:val="15"/>
        </w:numPr>
        <w:spacing w:after="120"/>
        <w:jc w:val="both"/>
        <w:rPr>
          <w:rFonts w:ascii="Arial" w:hAnsi="Arial" w:cs="Arial"/>
          <w:sz w:val="22"/>
          <w:szCs w:val="22"/>
          <w:lang w:val="pt-PT"/>
        </w:rPr>
      </w:pPr>
      <w:r w:rsidRPr="006F7460">
        <w:rPr>
          <w:rFonts w:ascii="Arial" w:hAnsi="Arial" w:cs="Arial"/>
          <w:sz w:val="22"/>
          <w:szCs w:val="22"/>
          <w:lang w:val="pt-PT"/>
        </w:rPr>
        <w:t xml:space="preserve">Identificar os impactos negativos resultantes do uso </w:t>
      </w:r>
      <w:r>
        <w:rPr>
          <w:rFonts w:ascii="Arial" w:hAnsi="Arial" w:cs="Arial"/>
          <w:sz w:val="22"/>
          <w:szCs w:val="22"/>
          <w:lang w:val="pt-PT"/>
        </w:rPr>
        <w:t>dos recursos naturais na RNP</w:t>
      </w:r>
      <w:r w:rsidRPr="006F7460">
        <w:rPr>
          <w:rFonts w:ascii="Arial" w:hAnsi="Arial" w:cs="Arial"/>
          <w:sz w:val="22"/>
          <w:szCs w:val="22"/>
          <w:lang w:val="pt-PT"/>
        </w:rPr>
        <w:t>;</w:t>
      </w:r>
    </w:p>
    <w:p w:rsidR="00825A5A" w:rsidRPr="006F7460" w:rsidRDefault="00825A5A" w:rsidP="003578B1">
      <w:pPr>
        <w:pStyle w:val="Body2"/>
        <w:numPr>
          <w:ilvl w:val="0"/>
          <w:numId w:val="15"/>
        </w:numPr>
        <w:spacing w:after="120"/>
        <w:jc w:val="both"/>
        <w:rPr>
          <w:rFonts w:ascii="Arial" w:hAnsi="Arial" w:cs="Arial"/>
          <w:sz w:val="22"/>
          <w:szCs w:val="22"/>
          <w:lang w:val="pt-PT"/>
        </w:rPr>
      </w:pPr>
      <w:r>
        <w:rPr>
          <w:rFonts w:ascii="Arial" w:hAnsi="Arial" w:cs="Arial"/>
          <w:sz w:val="22"/>
          <w:szCs w:val="22"/>
          <w:lang w:val="pt-PT"/>
        </w:rPr>
        <w:t>Identificar os elementos ecológicos de especial importância para a conservação que existem na RNP e seus arredores;</w:t>
      </w:r>
    </w:p>
    <w:p w:rsidR="00825A5A" w:rsidRPr="006F7460" w:rsidRDefault="00825A5A" w:rsidP="003578B1">
      <w:pPr>
        <w:pStyle w:val="Body2"/>
        <w:numPr>
          <w:ilvl w:val="0"/>
          <w:numId w:val="15"/>
        </w:numPr>
        <w:spacing w:after="120"/>
        <w:jc w:val="both"/>
        <w:rPr>
          <w:rFonts w:ascii="Arial" w:hAnsi="Arial" w:cs="Arial"/>
          <w:sz w:val="22"/>
          <w:szCs w:val="22"/>
          <w:lang w:val="pt-PT"/>
        </w:rPr>
      </w:pPr>
      <w:r>
        <w:rPr>
          <w:rFonts w:ascii="Arial" w:hAnsi="Arial" w:cs="Arial"/>
          <w:sz w:val="22"/>
          <w:szCs w:val="22"/>
          <w:lang w:val="pt-PT"/>
        </w:rPr>
        <w:t xml:space="preserve">Propor </w:t>
      </w:r>
      <w:r w:rsidRPr="006F7460">
        <w:rPr>
          <w:rFonts w:ascii="Arial" w:hAnsi="Arial" w:cs="Arial"/>
          <w:sz w:val="22"/>
          <w:szCs w:val="22"/>
          <w:lang w:val="pt-PT"/>
        </w:rPr>
        <w:t>medidas eficazes para a gestão, conservação e uso sustentável dos recursos naturais existentes na RNP;</w:t>
      </w:r>
    </w:p>
    <w:p w:rsidR="00825A5A" w:rsidRPr="006F7460" w:rsidRDefault="00825A5A" w:rsidP="003578B1">
      <w:pPr>
        <w:pStyle w:val="Body2"/>
        <w:numPr>
          <w:ilvl w:val="0"/>
          <w:numId w:val="15"/>
        </w:numPr>
        <w:spacing w:after="120"/>
        <w:jc w:val="both"/>
        <w:rPr>
          <w:rFonts w:ascii="Arial" w:hAnsi="Arial" w:cs="Arial"/>
          <w:sz w:val="22"/>
          <w:szCs w:val="22"/>
          <w:lang w:val="pt-PT"/>
        </w:rPr>
      </w:pPr>
      <w:r w:rsidRPr="006F7460">
        <w:rPr>
          <w:rFonts w:ascii="Arial" w:hAnsi="Arial" w:cs="Arial"/>
          <w:sz w:val="22"/>
          <w:szCs w:val="22"/>
          <w:lang w:val="pt-PT"/>
        </w:rPr>
        <w:lastRenderedPageBreak/>
        <w:t>Propor um zoneamento para a RNP que seja adequado às prioridades de conservação da biodiversidade, aos Planos de Desenvolvimento Distritais, aos usos e necessidades das comunidades locais e ao desenvolvimento do turismo;</w:t>
      </w:r>
    </w:p>
    <w:p w:rsidR="00825A5A" w:rsidRPr="006F7460" w:rsidRDefault="00825A5A" w:rsidP="003578B1">
      <w:pPr>
        <w:pStyle w:val="Body2"/>
        <w:numPr>
          <w:ilvl w:val="0"/>
          <w:numId w:val="15"/>
        </w:numPr>
        <w:spacing w:after="120"/>
        <w:jc w:val="both"/>
        <w:rPr>
          <w:rFonts w:ascii="Arial" w:hAnsi="Arial" w:cs="Arial"/>
          <w:sz w:val="22"/>
          <w:szCs w:val="22"/>
          <w:lang w:val="pt-PT"/>
        </w:rPr>
      </w:pPr>
      <w:r w:rsidRPr="006F7460">
        <w:rPr>
          <w:rFonts w:ascii="Arial" w:hAnsi="Arial" w:cs="Arial"/>
          <w:sz w:val="22"/>
          <w:szCs w:val="22"/>
          <w:lang w:val="pt-PT"/>
        </w:rPr>
        <w:t xml:space="preserve">Identificar </w:t>
      </w:r>
      <w:r>
        <w:rPr>
          <w:rFonts w:ascii="Arial" w:hAnsi="Arial" w:cs="Arial"/>
          <w:sz w:val="22"/>
          <w:szCs w:val="22"/>
          <w:lang w:val="pt-PT"/>
        </w:rPr>
        <w:t xml:space="preserve">as necessidades de </w:t>
      </w:r>
      <w:r w:rsidRPr="006F7460">
        <w:rPr>
          <w:rFonts w:ascii="Arial" w:hAnsi="Arial" w:cs="Arial"/>
          <w:sz w:val="22"/>
          <w:szCs w:val="22"/>
          <w:lang w:val="pt-PT"/>
        </w:rPr>
        <w:t xml:space="preserve">pesquisa </w:t>
      </w:r>
      <w:r>
        <w:rPr>
          <w:rFonts w:ascii="Arial" w:hAnsi="Arial" w:cs="Arial"/>
          <w:sz w:val="22"/>
          <w:szCs w:val="22"/>
          <w:lang w:val="pt-PT"/>
        </w:rPr>
        <w:t>com o</w:t>
      </w:r>
      <w:r w:rsidRPr="006F7460">
        <w:rPr>
          <w:rFonts w:ascii="Arial" w:hAnsi="Arial" w:cs="Arial"/>
          <w:sz w:val="22"/>
          <w:szCs w:val="22"/>
          <w:lang w:val="pt-PT"/>
        </w:rPr>
        <w:t xml:space="preserve"> fim de melhorar o nível</w:t>
      </w:r>
      <w:r>
        <w:rPr>
          <w:rFonts w:ascii="Arial" w:hAnsi="Arial" w:cs="Arial"/>
          <w:sz w:val="22"/>
          <w:szCs w:val="22"/>
          <w:lang w:val="pt-PT"/>
        </w:rPr>
        <w:t xml:space="preserve"> de conhecimento ecológico e a eficácia de</w:t>
      </w:r>
      <w:r w:rsidRPr="006F7460">
        <w:rPr>
          <w:rFonts w:ascii="Arial" w:hAnsi="Arial" w:cs="Arial"/>
          <w:sz w:val="22"/>
          <w:szCs w:val="22"/>
          <w:lang w:val="pt-PT"/>
        </w:rPr>
        <w:t xml:space="preserve"> gestão da Reserva;</w:t>
      </w:r>
    </w:p>
    <w:p w:rsidR="00825A5A" w:rsidRDefault="00825A5A" w:rsidP="003578B1">
      <w:pPr>
        <w:pStyle w:val="Body2"/>
        <w:numPr>
          <w:ilvl w:val="0"/>
          <w:numId w:val="15"/>
        </w:numPr>
        <w:spacing w:after="120"/>
        <w:jc w:val="both"/>
        <w:rPr>
          <w:rFonts w:ascii="Arial" w:hAnsi="Arial" w:cs="Arial"/>
          <w:sz w:val="22"/>
          <w:szCs w:val="22"/>
          <w:lang w:val="pt-PT"/>
        </w:rPr>
      </w:pPr>
      <w:r w:rsidRPr="006F7460">
        <w:rPr>
          <w:rFonts w:ascii="Arial" w:hAnsi="Arial" w:cs="Arial"/>
          <w:sz w:val="22"/>
          <w:szCs w:val="22"/>
          <w:lang w:val="pt-PT"/>
        </w:rPr>
        <w:t xml:space="preserve">Propor um sistema de monitoria das principais componentes ecológicas, com vista </w:t>
      </w:r>
      <w:r>
        <w:rPr>
          <w:rFonts w:ascii="Arial" w:hAnsi="Arial" w:cs="Arial"/>
          <w:sz w:val="22"/>
          <w:szCs w:val="22"/>
          <w:lang w:val="pt-PT"/>
        </w:rPr>
        <w:t xml:space="preserve">a </w:t>
      </w:r>
      <w:r w:rsidRPr="006F7460">
        <w:rPr>
          <w:rFonts w:ascii="Arial" w:hAnsi="Arial" w:cs="Arial"/>
          <w:sz w:val="22"/>
          <w:szCs w:val="22"/>
          <w:lang w:val="pt-PT"/>
        </w:rPr>
        <w:t>proporcionar informação relevante para a gestão da RNP.</w:t>
      </w:r>
    </w:p>
    <w:p w:rsidR="00825A5A" w:rsidRPr="006F7460" w:rsidRDefault="00825A5A" w:rsidP="00825A5A">
      <w:pPr>
        <w:pStyle w:val="Body2"/>
        <w:spacing w:after="120"/>
        <w:ind w:left="0"/>
        <w:jc w:val="both"/>
        <w:rPr>
          <w:rFonts w:ascii="Arial" w:hAnsi="Arial" w:cs="Arial"/>
          <w:sz w:val="22"/>
          <w:szCs w:val="22"/>
          <w:lang w:val="pt-PT"/>
        </w:rPr>
      </w:pPr>
    </w:p>
    <w:p w:rsidR="00825A5A" w:rsidRDefault="00825A5A" w:rsidP="003578B1">
      <w:pPr>
        <w:pStyle w:val="Heading1"/>
        <w:numPr>
          <w:ilvl w:val="0"/>
          <w:numId w:val="16"/>
        </w:numPr>
        <w:spacing w:before="0" w:after="120" w:line="240" w:lineRule="auto"/>
        <w:rPr>
          <w:rFonts w:ascii="Arial" w:hAnsi="Arial" w:cs="Arial"/>
          <w:b/>
          <w:caps/>
          <w:color w:val="auto"/>
          <w:sz w:val="24"/>
          <w:szCs w:val="24"/>
        </w:rPr>
      </w:pPr>
      <w:bookmarkStart w:id="322" w:name="_Toc438394977"/>
      <w:bookmarkStart w:id="323" w:name="_Toc438395413"/>
      <w:bookmarkStart w:id="324" w:name="_Toc442873776"/>
      <w:bookmarkStart w:id="325" w:name="_Toc442873885"/>
      <w:bookmarkStart w:id="326" w:name="_Toc442874000"/>
      <w:bookmarkStart w:id="327" w:name="_Toc442874409"/>
      <w:bookmarkStart w:id="328" w:name="_Toc443046146"/>
      <w:bookmarkStart w:id="329" w:name="_Toc443046303"/>
      <w:r w:rsidRPr="00A84D38">
        <w:rPr>
          <w:rFonts w:ascii="Arial" w:hAnsi="Arial" w:cs="Arial"/>
          <w:b/>
          <w:caps/>
          <w:color w:val="auto"/>
          <w:sz w:val="24"/>
          <w:szCs w:val="24"/>
        </w:rPr>
        <w:t>Metodologia</w:t>
      </w:r>
      <w:bookmarkEnd w:id="322"/>
      <w:bookmarkEnd w:id="323"/>
      <w:bookmarkEnd w:id="324"/>
      <w:bookmarkEnd w:id="325"/>
      <w:bookmarkEnd w:id="326"/>
      <w:bookmarkEnd w:id="327"/>
      <w:bookmarkEnd w:id="328"/>
      <w:bookmarkEnd w:id="329"/>
    </w:p>
    <w:p w:rsidR="00825A5A" w:rsidRPr="00825A5A" w:rsidRDefault="00825A5A" w:rsidP="00825A5A">
      <w:pPr>
        <w:spacing w:after="120" w:line="240" w:lineRule="auto"/>
      </w:pPr>
    </w:p>
    <w:p w:rsidR="00825A5A" w:rsidRDefault="00825A5A" w:rsidP="003578B1">
      <w:pPr>
        <w:pStyle w:val="Body2"/>
        <w:numPr>
          <w:ilvl w:val="1"/>
          <w:numId w:val="16"/>
        </w:numPr>
        <w:spacing w:after="120"/>
        <w:jc w:val="both"/>
        <w:outlineLvl w:val="1"/>
        <w:rPr>
          <w:rFonts w:ascii="Arial" w:eastAsiaTheme="minorHAnsi" w:hAnsi="Arial" w:cs="Arial"/>
          <w:b/>
          <w:color w:val="auto"/>
          <w:sz w:val="22"/>
          <w:szCs w:val="22"/>
          <w:bdr w:val="none" w:sz="0" w:space="0" w:color="auto"/>
          <w:lang w:val="pt-PT"/>
        </w:rPr>
      </w:pPr>
      <w:bookmarkStart w:id="330" w:name="_Toc438394978"/>
      <w:bookmarkStart w:id="331" w:name="_Toc438395414"/>
      <w:bookmarkStart w:id="332" w:name="_Toc442873777"/>
      <w:bookmarkStart w:id="333" w:name="_Toc442873886"/>
      <w:bookmarkStart w:id="334" w:name="_Toc442874001"/>
      <w:bookmarkStart w:id="335" w:name="_Toc442874410"/>
      <w:bookmarkStart w:id="336" w:name="_Toc443046147"/>
      <w:bookmarkStart w:id="337" w:name="_Toc443046304"/>
      <w:r w:rsidRPr="00CC6EA8">
        <w:rPr>
          <w:rFonts w:ascii="Arial" w:eastAsiaTheme="minorHAnsi" w:hAnsi="Arial" w:cs="Arial"/>
          <w:b/>
          <w:color w:val="auto"/>
          <w:sz w:val="22"/>
          <w:szCs w:val="22"/>
          <w:bdr w:val="none" w:sz="0" w:space="0" w:color="auto"/>
          <w:lang w:val="pt-PT"/>
        </w:rPr>
        <w:t>Área de Estudo</w:t>
      </w:r>
      <w:bookmarkEnd w:id="330"/>
      <w:bookmarkEnd w:id="331"/>
      <w:bookmarkEnd w:id="332"/>
      <w:bookmarkEnd w:id="333"/>
      <w:bookmarkEnd w:id="334"/>
      <w:bookmarkEnd w:id="335"/>
      <w:bookmarkEnd w:id="336"/>
      <w:bookmarkEnd w:id="337"/>
    </w:p>
    <w:p w:rsidR="00825A5A" w:rsidRDefault="00825A5A" w:rsidP="00825A5A">
      <w:pPr>
        <w:pStyle w:val="Body2"/>
        <w:spacing w:after="120"/>
        <w:ind w:left="90"/>
        <w:jc w:val="both"/>
        <w:rPr>
          <w:rFonts w:ascii="Arial" w:eastAsiaTheme="minorHAnsi" w:hAnsi="Arial" w:cs="Arial"/>
          <w:color w:val="auto"/>
          <w:sz w:val="22"/>
          <w:szCs w:val="22"/>
          <w:bdr w:val="none" w:sz="0" w:space="0" w:color="auto"/>
          <w:lang w:val="pt-PT"/>
        </w:rPr>
      </w:pPr>
    </w:p>
    <w:p w:rsidR="00825A5A" w:rsidRPr="00526D08" w:rsidRDefault="00825A5A" w:rsidP="00825A5A">
      <w:pPr>
        <w:pStyle w:val="Body2"/>
        <w:spacing w:after="120"/>
        <w:ind w:left="90"/>
        <w:jc w:val="both"/>
        <w:rPr>
          <w:rFonts w:ascii="Arial" w:eastAsiaTheme="minorHAnsi" w:hAnsi="Arial" w:cs="Arial"/>
          <w:color w:val="auto"/>
          <w:sz w:val="22"/>
          <w:szCs w:val="22"/>
          <w:bdr w:val="none" w:sz="0" w:space="0" w:color="auto"/>
          <w:lang w:val="pt-PT"/>
        </w:rPr>
      </w:pPr>
      <w:r w:rsidRPr="00526D08">
        <w:rPr>
          <w:rFonts w:ascii="Arial" w:eastAsiaTheme="minorHAnsi" w:hAnsi="Arial" w:cs="Arial"/>
          <w:color w:val="auto"/>
          <w:sz w:val="22"/>
          <w:szCs w:val="22"/>
          <w:bdr w:val="none" w:sz="0" w:space="0" w:color="auto"/>
          <w:lang w:val="pt-PT"/>
        </w:rPr>
        <w:t>A área de estudo considerada é a área da Reserva Nacional de Pomene (descrita no</w:t>
      </w:r>
      <w:r>
        <w:rPr>
          <w:rFonts w:ascii="Arial" w:eastAsiaTheme="minorHAnsi" w:hAnsi="Arial" w:cs="Arial"/>
          <w:color w:val="auto"/>
          <w:sz w:val="22"/>
          <w:szCs w:val="22"/>
          <w:bdr w:val="none" w:sz="0" w:space="0" w:color="auto"/>
          <w:lang w:val="pt-PT"/>
        </w:rPr>
        <w:t xml:space="preserve"> Diploma Legislativo 109/72 e ilustrada pelos</w:t>
      </w:r>
      <w:r w:rsidRPr="00526D08">
        <w:rPr>
          <w:rFonts w:ascii="Arial" w:eastAsiaTheme="minorHAnsi" w:hAnsi="Arial" w:cs="Arial"/>
          <w:color w:val="auto"/>
          <w:sz w:val="22"/>
          <w:szCs w:val="22"/>
          <w:bdr w:val="none" w:sz="0" w:space="0" w:color="auto"/>
          <w:lang w:val="pt-PT"/>
        </w:rPr>
        <w:t xml:space="preserve"> limites usados por Macandza</w:t>
      </w:r>
      <w:r>
        <w:rPr>
          <w:rFonts w:ascii="Arial" w:eastAsiaTheme="minorHAnsi" w:hAnsi="Arial" w:cs="Arial"/>
          <w:color w:val="auto"/>
          <w:sz w:val="22"/>
          <w:szCs w:val="22"/>
          <w:bdr w:val="none" w:sz="0" w:space="0" w:color="auto"/>
          <w:lang w:val="pt-PT"/>
        </w:rPr>
        <w:t xml:space="preserve"> </w:t>
      </w:r>
      <w:r w:rsidRPr="00526D08">
        <w:rPr>
          <w:rFonts w:ascii="Arial" w:eastAsiaTheme="minorHAnsi" w:hAnsi="Arial" w:cs="Arial"/>
          <w:color w:val="auto"/>
          <w:sz w:val="22"/>
          <w:szCs w:val="22"/>
          <w:bdr w:val="none" w:sz="0" w:space="0" w:color="auto"/>
          <w:lang w:val="pt-PT"/>
        </w:rPr>
        <w:t xml:space="preserve">et al., 2015) e a sua envolvente, como apresentado na </w:t>
      </w:r>
      <w:r w:rsidRPr="00825A5A">
        <w:rPr>
          <w:rFonts w:ascii="Arial" w:eastAsiaTheme="minorHAnsi" w:hAnsi="Arial" w:cs="Arial"/>
          <w:b/>
          <w:color w:val="auto"/>
          <w:sz w:val="22"/>
          <w:szCs w:val="22"/>
          <w:bdr w:val="none" w:sz="0" w:space="0" w:color="auto"/>
          <w:lang w:val="pt-PT"/>
        </w:rPr>
        <w:t>Figura 1</w:t>
      </w:r>
      <w:r w:rsidRPr="00526D08">
        <w:rPr>
          <w:rFonts w:ascii="Arial" w:eastAsiaTheme="minorHAnsi" w:hAnsi="Arial" w:cs="Arial"/>
          <w:color w:val="auto"/>
          <w:sz w:val="22"/>
          <w:szCs w:val="22"/>
          <w:bdr w:val="none" w:sz="0" w:space="0" w:color="auto"/>
          <w:lang w:val="pt-PT"/>
        </w:rPr>
        <w:t>.</w:t>
      </w:r>
    </w:p>
    <w:p w:rsidR="00825A5A" w:rsidRDefault="00825A5A" w:rsidP="00825A5A">
      <w:pPr>
        <w:pStyle w:val="Body2"/>
        <w:spacing w:after="120"/>
        <w:ind w:left="90"/>
        <w:jc w:val="both"/>
        <w:rPr>
          <w:rFonts w:ascii="Arial" w:hAnsi="Arial" w:cs="Arial"/>
          <w:lang w:val="pt-PT"/>
        </w:rPr>
      </w:pPr>
    </w:p>
    <w:p w:rsidR="00825A5A" w:rsidRDefault="00825A5A" w:rsidP="00825A5A">
      <w:pPr>
        <w:pStyle w:val="Body2"/>
        <w:spacing w:after="120"/>
        <w:ind w:left="90"/>
        <w:jc w:val="both"/>
        <w:rPr>
          <w:rFonts w:ascii="Arial" w:hAnsi="Arial" w:cs="Arial"/>
          <w:lang w:val="pt-PT"/>
        </w:rPr>
      </w:pPr>
      <w:r w:rsidRPr="005B4EC5">
        <w:rPr>
          <w:rFonts w:ascii="Arial" w:hAnsi="Arial" w:cs="Arial"/>
          <w:noProof/>
          <w:lang w:val="pt-PT" w:eastAsia="pt-PT"/>
        </w:rPr>
        <w:drawing>
          <wp:inline distT="0" distB="0" distL="0" distR="0" wp14:anchorId="534FAD1D" wp14:editId="32B10DFF">
            <wp:extent cx="5600700" cy="3963192"/>
            <wp:effectExtent l="0" t="0" r="0" b="0"/>
            <wp:docPr id="302" name="Picture 302" descr="D:\Reserva de Pomene - Ecologia\Relatorio de especialista\Mapas\Localiza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serva de Pomene - Ecologia\Relatorio de especialista\Mapas\Localizacao.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608047" cy="3968391"/>
                    </a:xfrm>
                    <a:prstGeom prst="rect">
                      <a:avLst/>
                    </a:prstGeom>
                    <a:noFill/>
                    <a:ln>
                      <a:noFill/>
                    </a:ln>
                  </pic:spPr>
                </pic:pic>
              </a:graphicData>
            </a:graphic>
          </wp:inline>
        </w:drawing>
      </w:r>
    </w:p>
    <w:p w:rsidR="00825A5A" w:rsidRPr="00966C21" w:rsidRDefault="00825A5A" w:rsidP="00825A5A">
      <w:pPr>
        <w:pStyle w:val="Body2"/>
        <w:keepNext/>
        <w:spacing w:after="120"/>
        <w:ind w:left="90"/>
        <w:jc w:val="center"/>
        <w:rPr>
          <w:rFonts w:ascii="Arial" w:eastAsiaTheme="minorHAnsi" w:hAnsi="Arial" w:cs="Arial"/>
          <w:b/>
          <w:color w:val="auto"/>
          <w:sz w:val="20"/>
          <w:szCs w:val="20"/>
          <w:bdr w:val="none" w:sz="0" w:space="0" w:color="auto"/>
          <w:lang w:val="pt-PT"/>
        </w:rPr>
      </w:pPr>
      <w:bookmarkStart w:id="338" w:name="_Toc438396154"/>
      <w:r w:rsidRPr="00966C21">
        <w:rPr>
          <w:rFonts w:ascii="Arial" w:eastAsiaTheme="minorHAnsi" w:hAnsi="Arial" w:cs="Arial"/>
          <w:b/>
          <w:color w:val="auto"/>
          <w:sz w:val="20"/>
          <w:szCs w:val="20"/>
          <w:bdr w:val="none" w:sz="0" w:space="0" w:color="auto"/>
          <w:lang w:val="pt-PT"/>
        </w:rPr>
        <w:t xml:space="preserve">Figura </w:t>
      </w:r>
      <w:r w:rsidRPr="00966C21">
        <w:rPr>
          <w:rFonts w:ascii="Arial" w:eastAsiaTheme="minorHAnsi" w:hAnsi="Arial" w:cs="Arial"/>
          <w:b/>
          <w:color w:val="auto"/>
          <w:sz w:val="20"/>
          <w:szCs w:val="20"/>
          <w:bdr w:val="none" w:sz="0" w:space="0" w:color="auto"/>
          <w:lang w:val="pt-PT"/>
        </w:rPr>
        <w:fldChar w:fldCharType="begin"/>
      </w:r>
      <w:r w:rsidRPr="00966C21">
        <w:rPr>
          <w:rFonts w:ascii="Arial" w:eastAsiaTheme="minorHAnsi" w:hAnsi="Arial" w:cs="Arial"/>
          <w:b/>
          <w:color w:val="auto"/>
          <w:sz w:val="20"/>
          <w:szCs w:val="20"/>
          <w:bdr w:val="none" w:sz="0" w:space="0" w:color="auto"/>
          <w:lang w:val="pt-PT"/>
        </w:rPr>
        <w:instrText xml:space="preserve"> SEQ Figura \* ARABIC </w:instrText>
      </w:r>
      <w:r w:rsidRPr="00966C21">
        <w:rPr>
          <w:rFonts w:ascii="Arial" w:eastAsiaTheme="minorHAnsi" w:hAnsi="Arial" w:cs="Arial"/>
          <w:b/>
          <w:color w:val="auto"/>
          <w:sz w:val="20"/>
          <w:szCs w:val="20"/>
          <w:bdr w:val="none" w:sz="0" w:space="0" w:color="auto"/>
          <w:lang w:val="pt-PT"/>
        </w:rPr>
        <w:fldChar w:fldCharType="separate"/>
      </w:r>
      <w:r>
        <w:rPr>
          <w:rFonts w:ascii="Arial" w:eastAsiaTheme="minorHAnsi" w:hAnsi="Arial" w:cs="Arial"/>
          <w:b/>
          <w:noProof/>
          <w:color w:val="auto"/>
          <w:sz w:val="20"/>
          <w:szCs w:val="20"/>
          <w:bdr w:val="none" w:sz="0" w:space="0" w:color="auto"/>
          <w:lang w:val="pt-PT"/>
        </w:rPr>
        <w:t>1</w:t>
      </w:r>
      <w:r w:rsidRPr="00966C21">
        <w:rPr>
          <w:rFonts w:ascii="Arial" w:eastAsiaTheme="minorHAnsi" w:hAnsi="Arial" w:cs="Arial"/>
          <w:b/>
          <w:color w:val="auto"/>
          <w:sz w:val="20"/>
          <w:szCs w:val="20"/>
          <w:bdr w:val="none" w:sz="0" w:space="0" w:color="auto"/>
          <w:lang w:val="pt-PT"/>
        </w:rPr>
        <w:fldChar w:fldCharType="end"/>
      </w:r>
      <w:r>
        <w:rPr>
          <w:rFonts w:ascii="Arial" w:eastAsiaTheme="minorHAnsi" w:hAnsi="Arial" w:cs="Arial"/>
          <w:b/>
          <w:color w:val="auto"/>
          <w:sz w:val="20"/>
          <w:szCs w:val="20"/>
          <w:bdr w:val="none" w:sz="0" w:space="0" w:color="auto"/>
          <w:lang w:val="pt-PT"/>
        </w:rPr>
        <w:t xml:space="preserve">. </w:t>
      </w:r>
      <w:r w:rsidRPr="00526D08">
        <w:rPr>
          <w:rFonts w:ascii="Arial" w:eastAsiaTheme="minorHAnsi" w:hAnsi="Arial" w:cs="Arial"/>
          <w:b/>
          <w:color w:val="auto"/>
          <w:sz w:val="20"/>
          <w:szCs w:val="20"/>
          <w:bdr w:val="none" w:sz="0" w:space="0" w:color="auto"/>
          <w:lang w:val="pt-PT"/>
        </w:rPr>
        <w:t>Área de estudo – Reserva Nacional de Pomene</w:t>
      </w:r>
      <w:r>
        <w:rPr>
          <w:rFonts w:ascii="Arial" w:eastAsiaTheme="minorHAnsi" w:hAnsi="Arial" w:cs="Arial"/>
          <w:b/>
          <w:color w:val="auto"/>
          <w:sz w:val="20"/>
          <w:szCs w:val="20"/>
          <w:bdr w:val="none" w:sz="0" w:space="0" w:color="auto"/>
          <w:lang w:val="pt-PT"/>
        </w:rPr>
        <w:t xml:space="preserve"> (a castanho)</w:t>
      </w:r>
      <w:r w:rsidRPr="00526D08">
        <w:rPr>
          <w:rFonts w:ascii="Arial" w:eastAsiaTheme="minorHAnsi" w:hAnsi="Arial" w:cs="Arial"/>
          <w:b/>
          <w:color w:val="auto"/>
          <w:sz w:val="20"/>
          <w:szCs w:val="20"/>
          <w:bdr w:val="none" w:sz="0" w:space="0" w:color="auto"/>
          <w:lang w:val="pt-PT"/>
        </w:rPr>
        <w:t xml:space="preserve"> e sua envolvente.</w:t>
      </w:r>
      <w:bookmarkEnd w:id="338"/>
    </w:p>
    <w:p w:rsidR="00825A5A" w:rsidRDefault="00825A5A" w:rsidP="00825A5A">
      <w:pPr>
        <w:pStyle w:val="Body2"/>
        <w:spacing w:after="120"/>
        <w:ind w:left="720"/>
        <w:jc w:val="both"/>
        <w:outlineLvl w:val="1"/>
        <w:rPr>
          <w:rFonts w:ascii="Arial" w:eastAsiaTheme="minorHAnsi" w:hAnsi="Arial" w:cs="Arial"/>
          <w:b/>
          <w:color w:val="auto"/>
          <w:sz w:val="22"/>
          <w:szCs w:val="22"/>
          <w:bdr w:val="none" w:sz="0" w:space="0" w:color="auto"/>
          <w:lang w:val="pt-PT"/>
        </w:rPr>
      </w:pPr>
    </w:p>
    <w:p w:rsidR="00825A5A" w:rsidRDefault="00825A5A" w:rsidP="003578B1">
      <w:pPr>
        <w:pStyle w:val="Body2"/>
        <w:numPr>
          <w:ilvl w:val="1"/>
          <w:numId w:val="16"/>
        </w:numPr>
        <w:spacing w:after="120"/>
        <w:jc w:val="both"/>
        <w:outlineLvl w:val="1"/>
        <w:rPr>
          <w:rFonts w:ascii="Arial" w:eastAsiaTheme="minorHAnsi" w:hAnsi="Arial" w:cs="Arial"/>
          <w:b/>
          <w:color w:val="auto"/>
          <w:sz w:val="22"/>
          <w:szCs w:val="22"/>
          <w:bdr w:val="none" w:sz="0" w:space="0" w:color="auto"/>
          <w:lang w:val="pt-PT"/>
        </w:rPr>
      </w:pPr>
      <w:bookmarkStart w:id="339" w:name="_Toc438394979"/>
      <w:bookmarkStart w:id="340" w:name="_Toc438395415"/>
      <w:bookmarkStart w:id="341" w:name="_Toc442873778"/>
      <w:bookmarkStart w:id="342" w:name="_Toc442873887"/>
      <w:bookmarkStart w:id="343" w:name="_Toc442874002"/>
      <w:bookmarkStart w:id="344" w:name="_Toc442874411"/>
      <w:bookmarkStart w:id="345" w:name="_Toc443046148"/>
      <w:bookmarkStart w:id="346" w:name="_Toc443046305"/>
      <w:r>
        <w:rPr>
          <w:rFonts w:ascii="Arial" w:eastAsiaTheme="minorHAnsi" w:hAnsi="Arial" w:cs="Arial"/>
          <w:b/>
          <w:color w:val="auto"/>
          <w:sz w:val="22"/>
          <w:szCs w:val="22"/>
          <w:bdr w:val="none" w:sz="0" w:space="0" w:color="auto"/>
          <w:lang w:val="pt-PT"/>
        </w:rPr>
        <w:t>Métodos</w:t>
      </w:r>
      <w:bookmarkEnd w:id="339"/>
      <w:bookmarkEnd w:id="340"/>
      <w:bookmarkEnd w:id="341"/>
      <w:bookmarkEnd w:id="342"/>
      <w:bookmarkEnd w:id="343"/>
      <w:bookmarkEnd w:id="344"/>
      <w:bookmarkEnd w:id="345"/>
      <w:bookmarkEnd w:id="346"/>
    </w:p>
    <w:p w:rsidR="00825A5A" w:rsidRPr="00CC6EA8" w:rsidRDefault="00825A5A" w:rsidP="00825A5A">
      <w:pPr>
        <w:pStyle w:val="Body2"/>
        <w:spacing w:after="120"/>
        <w:ind w:left="0"/>
        <w:jc w:val="both"/>
        <w:outlineLvl w:val="1"/>
        <w:rPr>
          <w:rFonts w:ascii="Arial" w:eastAsiaTheme="minorHAnsi" w:hAnsi="Arial" w:cs="Arial"/>
          <w:b/>
          <w:color w:val="auto"/>
          <w:sz w:val="22"/>
          <w:szCs w:val="22"/>
          <w:bdr w:val="none" w:sz="0" w:space="0" w:color="auto"/>
          <w:lang w:val="pt-PT"/>
        </w:rPr>
      </w:pPr>
      <w:r>
        <w:rPr>
          <w:rFonts w:ascii="Arial" w:eastAsiaTheme="minorHAnsi" w:hAnsi="Arial" w:cs="Arial"/>
          <w:b/>
          <w:color w:val="auto"/>
          <w:sz w:val="22"/>
          <w:szCs w:val="22"/>
          <w:bdr w:val="none" w:sz="0" w:space="0" w:color="auto"/>
          <w:lang w:val="pt-PT"/>
        </w:rPr>
        <w:t xml:space="preserve"> </w:t>
      </w:r>
    </w:p>
    <w:p w:rsidR="00825A5A" w:rsidRPr="00025AF2" w:rsidRDefault="00825A5A" w:rsidP="00825A5A">
      <w:pPr>
        <w:pStyle w:val="Body2"/>
        <w:spacing w:after="120"/>
        <w:ind w:left="90"/>
        <w:jc w:val="both"/>
        <w:rPr>
          <w:rFonts w:ascii="Arial" w:eastAsiaTheme="minorHAnsi" w:hAnsi="Arial" w:cs="Arial"/>
          <w:color w:val="auto"/>
          <w:sz w:val="22"/>
          <w:szCs w:val="22"/>
          <w:bdr w:val="none" w:sz="0" w:space="0" w:color="auto"/>
          <w:lang w:val="pt-PT"/>
        </w:rPr>
      </w:pPr>
      <w:r w:rsidRPr="00025AF2">
        <w:rPr>
          <w:rFonts w:ascii="Arial" w:eastAsiaTheme="minorHAnsi" w:hAnsi="Arial" w:cs="Arial"/>
          <w:color w:val="auto"/>
          <w:sz w:val="22"/>
          <w:szCs w:val="22"/>
          <w:bdr w:val="none" w:sz="0" w:space="0" w:color="auto"/>
          <w:lang w:val="pt-PT"/>
        </w:rPr>
        <w:t>De modo a suprimir as lacunas</w:t>
      </w:r>
      <w:r>
        <w:rPr>
          <w:rFonts w:ascii="Arial" w:eastAsiaTheme="minorHAnsi" w:hAnsi="Arial" w:cs="Arial"/>
          <w:color w:val="auto"/>
          <w:sz w:val="22"/>
          <w:szCs w:val="22"/>
          <w:bdr w:val="none" w:sz="0" w:space="0" w:color="auto"/>
          <w:lang w:val="pt-PT"/>
        </w:rPr>
        <w:t xml:space="preserve"> de informação</w:t>
      </w:r>
      <w:r w:rsidRPr="00025AF2">
        <w:rPr>
          <w:rFonts w:ascii="Arial" w:eastAsiaTheme="minorHAnsi" w:hAnsi="Arial" w:cs="Arial"/>
          <w:color w:val="auto"/>
          <w:sz w:val="22"/>
          <w:szCs w:val="22"/>
          <w:bdr w:val="none" w:sz="0" w:space="0" w:color="auto"/>
          <w:lang w:val="pt-PT"/>
        </w:rPr>
        <w:t xml:space="preserve"> e reforçar a compilação de informação existente sobre a RNP, para a elaboração deste Diagnóstico </w:t>
      </w:r>
      <w:r>
        <w:rPr>
          <w:rFonts w:ascii="Arial" w:eastAsiaTheme="minorHAnsi" w:hAnsi="Arial" w:cs="Arial"/>
          <w:color w:val="auto"/>
          <w:sz w:val="22"/>
          <w:szCs w:val="22"/>
          <w:bdr w:val="none" w:sz="0" w:space="0" w:color="auto"/>
          <w:lang w:val="pt-PT"/>
        </w:rPr>
        <w:t>Ecológico, aplicou-se</w:t>
      </w:r>
      <w:r w:rsidRPr="00025AF2">
        <w:rPr>
          <w:rFonts w:ascii="Arial" w:eastAsiaTheme="minorHAnsi" w:hAnsi="Arial" w:cs="Arial"/>
          <w:color w:val="auto"/>
          <w:sz w:val="22"/>
          <w:szCs w:val="22"/>
          <w:bdr w:val="none" w:sz="0" w:space="0" w:color="auto"/>
          <w:lang w:val="pt-PT"/>
        </w:rPr>
        <w:t xml:space="preserve"> a metodologia </w:t>
      </w:r>
      <w:r>
        <w:rPr>
          <w:rFonts w:ascii="Arial" w:eastAsiaTheme="minorHAnsi" w:hAnsi="Arial" w:cs="Arial"/>
          <w:color w:val="auto"/>
          <w:sz w:val="22"/>
          <w:szCs w:val="22"/>
          <w:bdr w:val="none" w:sz="0" w:space="0" w:color="auto"/>
          <w:lang w:val="pt-PT"/>
        </w:rPr>
        <w:t>descrita abaixo</w:t>
      </w:r>
      <w:r w:rsidRPr="00025AF2">
        <w:rPr>
          <w:rFonts w:ascii="Arial" w:eastAsiaTheme="minorHAnsi" w:hAnsi="Arial" w:cs="Arial"/>
          <w:color w:val="auto"/>
          <w:sz w:val="22"/>
          <w:szCs w:val="22"/>
          <w:bdr w:val="none" w:sz="0" w:space="0" w:color="auto"/>
          <w:lang w:val="pt-PT"/>
        </w:rPr>
        <w:t xml:space="preserve"> </w:t>
      </w:r>
      <w:r>
        <w:rPr>
          <w:rFonts w:ascii="Arial" w:eastAsiaTheme="minorHAnsi" w:hAnsi="Arial" w:cs="Arial"/>
          <w:color w:val="auto"/>
          <w:sz w:val="22"/>
          <w:szCs w:val="22"/>
          <w:bdr w:val="none" w:sz="0" w:space="0" w:color="auto"/>
          <w:lang w:val="pt-PT"/>
        </w:rPr>
        <w:t>para</w:t>
      </w:r>
      <w:r w:rsidRPr="00025AF2">
        <w:rPr>
          <w:rFonts w:ascii="Arial" w:eastAsiaTheme="minorHAnsi" w:hAnsi="Arial" w:cs="Arial"/>
          <w:color w:val="auto"/>
          <w:sz w:val="22"/>
          <w:szCs w:val="22"/>
          <w:bdr w:val="none" w:sz="0" w:space="0" w:color="auto"/>
          <w:lang w:val="pt-PT"/>
        </w:rPr>
        <w:t xml:space="preserve"> recolha de informação</w:t>
      </w:r>
      <w:r>
        <w:rPr>
          <w:rFonts w:ascii="Arial" w:eastAsiaTheme="minorHAnsi" w:hAnsi="Arial" w:cs="Arial"/>
          <w:color w:val="auto"/>
          <w:sz w:val="22"/>
          <w:szCs w:val="22"/>
          <w:bdr w:val="none" w:sz="0" w:space="0" w:color="auto"/>
          <w:lang w:val="pt-PT"/>
        </w:rPr>
        <w:t>.</w:t>
      </w:r>
    </w:p>
    <w:p w:rsidR="00825A5A" w:rsidRDefault="00825A5A" w:rsidP="00825A5A">
      <w:pPr>
        <w:pStyle w:val="Body2"/>
        <w:spacing w:after="120"/>
        <w:jc w:val="both"/>
        <w:outlineLvl w:val="1"/>
        <w:rPr>
          <w:rFonts w:ascii="Arial" w:eastAsia="Palatino Linotype" w:hAnsi="Arial" w:cs="Arial"/>
          <w:b/>
          <w:bCs/>
          <w:i/>
          <w:color w:val="auto"/>
          <w:sz w:val="22"/>
          <w:szCs w:val="22"/>
          <w:lang w:val="pt-PT"/>
        </w:rPr>
      </w:pPr>
    </w:p>
    <w:p w:rsidR="00825A5A" w:rsidRPr="0044498E" w:rsidRDefault="00825A5A" w:rsidP="00825A5A">
      <w:pPr>
        <w:pStyle w:val="Body2"/>
        <w:spacing w:after="120"/>
        <w:jc w:val="both"/>
        <w:outlineLvl w:val="2"/>
        <w:rPr>
          <w:rFonts w:ascii="Arial" w:eastAsia="Palatino Linotype" w:hAnsi="Arial" w:cs="Arial"/>
          <w:b/>
          <w:bCs/>
          <w:color w:val="auto"/>
          <w:sz w:val="22"/>
          <w:szCs w:val="22"/>
          <w:lang w:val="pt-PT"/>
        </w:rPr>
      </w:pPr>
      <w:bookmarkStart w:id="347" w:name="_Toc438394980"/>
      <w:bookmarkStart w:id="348" w:name="_Toc438395416"/>
      <w:bookmarkStart w:id="349" w:name="_Toc442873779"/>
      <w:bookmarkStart w:id="350" w:name="_Toc442873888"/>
      <w:bookmarkStart w:id="351" w:name="_Toc442874003"/>
      <w:bookmarkStart w:id="352" w:name="_Toc442874412"/>
      <w:bookmarkStart w:id="353" w:name="_Toc443046149"/>
      <w:bookmarkStart w:id="354" w:name="_Toc443046306"/>
      <w:r w:rsidRPr="0044498E">
        <w:rPr>
          <w:rFonts w:ascii="Arial" w:eastAsia="Palatino Linotype" w:hAnsi="Arial" w:cs="Arial"/>
          <w:b/>
          <w:bCs/>
          <w:color w:val="auto"/>
          <w:sz w:val="22"/>
          <w:szCs w:val="22"/>
          <w:lang w:val="pt-PT"/>
        </w:rPr>
        <w:t>3.2.1 Pesquisa bibliográfica e consulta a pesquisadores</w:t>
      </w:r>
      <w:bookmarkEnd w:id="347"/>
      <w:bookmarkEnd w:id="348"/>
      <w:bookmarkEnd w:id="349"/>
      <w:bookmarkEnd w:id="350"/>
      <w:bookmarkEnd w:id="351"/>
      <w:bookmarkEnd w:id="352"/>
      <w:bookmarkEnd w:id="353"/>
      <w:bookmarkEnd w:id="354"/>
    </w:p>
    <w:p w:rsidR="00825A5A" w:rsidRDefault="00825A5A" w:rsidP="00825A5A">
      <w:pPr>
        <w:pStyle w:val="Body2"/>
        <w:spacing w:after="120"/>
        <w:ind w:left="0"/>
        <w:jc w:val="both"/>
        <w:outlineLvl w:val="1"/>
        <w:rPr>
          <w:rFonts w:ascii="Arial" w:eastAsiaTheme="minorHAnsi" w:hAnsi="Arial" w:cs="Arial"/>
          <w:color w:val="auto"/>
          <w:sz w:val="22"/>
          <w:szCs w:val="22"/>
          <w:bdr w:val="none" w:sz="0" w:space="0" w:color="auto"/>
          <w:lang w:val="pt-PT"/>
        </w:rPr>
      </w:pPr>
      <w:bookmarkStart w:id="355" w:name="_Toc438394981"/>
      <w:bookmarkStart w:id="356" w:name="_Toc438395417"/>
    </w:p>
    <w:p w:rsidR="00825A5A" w:rsidRPr="00B20651" w:rsidRDefault="00825A5A" w:rsidP="00825A5A">
      <w:pPr>
        <w:pStyle w:val="Body2"/>
        <w:spacing w:after="120"/>
        <w:ind w:left="0"/>
        <w:jc w:val="both"/>
        <w:outlineLvl w:val="1"/>
        <w:rPr>
          <w:rFonts w:ascii="Arial" w:eastAsiaTheme="minorHAnsi" w:hAnsi="Arial" w:cs="Arial"/>
          <w:color w:val="auto"/>
          <w:sz w:val="22"/>
          <w:szCs w:val="22"/>
          <w:bdr w:val="none" w:sz="0" w:space="0" w:color="auto"/>
          <w:lang w:val="pt-PT"/>
        </w:rPr>
      </w:pPr>
      <w:bookmarkStart w:id="357" w:name="_Toc442873780"/>
      <w:bookmarkStart w:id="358" w:name="_Toc442873889"/>
      <w:bookmarkStart w:id="359" w:name="_Toc442874004"/>
      <w:bookmarkStart w:id="360" w:name="_Toc442874413"/>
      <w:bookmarkStart w:id="361" w:name="_Toc443046150"/>
      <w:bookmarkStart w:id="362" w:name="_Toc443046307"/>
      <w:r>
        <w:rPr>
          <w:rFonts w:ascii="Arial" w:eastAsiaTheme="minorHAnsi" w:hAnsi="Arial" w:cs="Arial"/>
          <w:color w:val="auto"/>
          <w:sz w:val="22"/>
          <w:szCs w:val="22"/>
          <w:bdr w:val="none" w:sz="0" w:space="0" w:color="auto"/>
          <w:lang w:val="pt-PT"/>
        </w:rPr>
        <w:t>Efectuou-se a colecta de informação existente sobre a RNP, nos vários formatos. Esta componente abrangeu o seguinte:</w:t>
      </w:r>
      <w:bookmarkEnd w:id="355"/>
      <w:bookmarkEnd w:id="356"/>
      <w:bookmarkEnd w:id="357"/>
      <w:bookmarkEnd w:id="358"/>
      <w:bookmarkEnd w:id="359"/>
      <w:bookmarkEnd w:id="360"/>
      <w:bookmarkEnd w:id="361"/>
      <w:bookmarkEnd w:id="362"/>
      <w:r>
        <w:rPr>
          <w:rFonts w:ascii="Arial" w:eastAsiaTheme="minorHAnsi" w:hAnsi="Arial" w:cs="Arial"/>
          <w:color w:val="auto"/>
          <w:sz w:val="22"/>
          <w:szCs w:val="22"/>
          <w:bdr w:val="none" w:sz="0" w:space="0" w:color="auto"/>
          <w:lang w:val="pt-PT"/>
        </w:rPr>
        <w:t xml:space="preserve">  </w:t>
      </w:r>
    </w:p>
    <w:p w:rsidR="00825A5A" w:rsidRPr="00A95DDC" w:rsidRDefault="00825A5A" w:rsidP="003578B1">
      <w:pPr>
        <w:pStyle w:val="Body2"/>
        <w:numPr>
          <w:ilvl w:val="0"/>
          <w:numId w:val="15"/>
        </w:numPr>
        <w:spacing w:after="120"/>
        <w:jc w:val="both"/>
        <w:rPr>
          <w:rFonts w:ascii="Arial" w:hAnsi="Arial" w:cs="Arial"/>
          <w:sz w:val="22"/>
          <w:szCs w:val="22"/>
          <w:lang w:val="pt-PT"/>
        </w:rPr>
      </w:pPr>
      <w:r>
        <w:rPr>
          <w:rFonts w:ascii="Arial" w:hAnsi="Arial" w:cs="Arial"/>
          <w:sz w:val="22"/>
          <w:szCs w:val="22"/>
          <w:lang w:val="pt-PT"/>
        </w:rPr>
        <w:t>P</w:t>
      </w:r>
      <w:r w:rsidRPr="00A95DDC">
        <w:rPr>
          <w:rFonts w:ascii="Arial" w:hAnsi="Arial" w:cs="Arial"/>
          <w:sz w:val="22"/>
          <w:szCs w:val="22"/>
          <w:lang w:val="pt-PT"/>
        </w:rPr>
        <w:t>esquisa pormenorizada de est</w:t>
      </w:r>
      <w:r>
        <w:rPr>
          <w:rFonts w:ascii="Arial" w:hAnsi="Arial" w:cs="Arial"/>
          <w:sz w:val="22"/>
          <w:szCs w:val="22"/>
          <w:lang w:val="pt-PT"/>
        </w:rPr>
        <w:t xml:space="preserve">udos que abrangeram </w:t>
      </w:r>
      <w:r w:rsidRPr="00A95DDC">
        <w:rPr>
          <w:rFonts w:ascii="Arial" w:hAnsi="Arial" w:cs="Arial"/>
          <w:sz w:val="22"/>
          <w:szCs w:val="22"/>
          <w:lang w:val="pt-PT"/>
        </w:rPr>
        <w:t>área</w:t>
      </w:r>
      <w:r>
        <w:rPr>
          <w:rFonts w:ascii="Arial" w:hAnsi="Arial" w:cs="Arial"/>
          <w:sz w:val="22"/>
          <w:szCs w:val="22"/>
          <w:lang w:val="pt-PT"/>
        </w:rPr>
        <w:t xml:space="preserve"> da RNP ou fornecem</w:t>
      </w:r>
      <w:r w:rsidRPr="00A95DDC">
        <w:rPr>
          <w:rFonts w:ascii="Arial" w:hAnsi="Arial" w:cs="Arial"/>
          <w:sz w:val="22"/>
          <w:szCs w:val="22"/>
          <w:lang w:val="pt-PT"/>
        </w:rPr>
        <w:t xml:space="preserve"> informação</w:t>
      </w:r>
      <w:r>
        <w:rPr>
          <w:rFonts w:ascii="Arial" w:hAnsi="Arial" w:cs="Arial"/>
          <w:sz w:val="22"/>
          <w:szCs w:val="22"/>
          <w:lang w:val="pt-PT"/>
        </w:rPr>
        <w:t>/</w:t>
      </w:r>
      <w:r w:rsidRPr="00A95DDC">
        <w:rPr>
          <w:rFonts w:ascii="Arial" w:hAnsi="Arial" w:cs="Arial"/>
          <w:sz w:val="22"/>
          <w:szCs w:val="22"/>
          <w:lang w:val="pt-PT"/>
        </w:rPr>
        <w:t>dados</w:t>
      </w:r>
      <w:r>
        <w:rPr>
          <w:rFonts w:ascii="Arial" w:hAnsi="Arial" w:cs="Arial"/>
          <w:sz w:val="22"/>
          <w:szCs w:val="22"/>
          <w:lang w:val="pt-PT"/>
        </w:rPr>
        <w:t xml:space="preserve"> relevantes para a elaboração deste</w:t>
      </w:r>
      <w:r w:rsidRPr="00A95DDC">
        <w:rPr>
          <w:rFonts w:ascii="Arial" w:hAnsi="Arial" w:cs="Arial"/>
          <w:sz w:val="22"/>
          <w:szCs w:val="22"/>
          <w:lang w:val="pt-PT"/>
        </w:rPr>
        <w:t xml:space="preserve"> diagnóstico;</w:t>
      </w:r>
    </w:p>
    <w:p w:rsidR="00825A5A" w:rsidRPr="00A95DDC" w:rsidRDefault="00825A5A" w:rsidP="003578B1">
      <w:pPr>
        <w:pStyle w:val="Body2"/>
        <w:numPr>
          <w:ilvl w:val="0"/>
          <w:numId w:val="15"/>
        </w:numPr>
        <w:spacing w:after="120"/>
        <w:jc w:val="both"/>
        <w:rPr>
          <w:rFonts w:ascii="Arial" w:hAnsi="Arial" w:cs="Arial"/>
          <w:sz w:val="22"/>
          <w:szCs w:val="22"/>
          <w:lang w:val="pt-PT"/>
        </w:rPr>
      </w:pPr>
      <w:r>
        <w:rPr>
          <w:rFonts w:ascii="Arial" w:hAnsi="Arial" w:cs="Arial"/>
          <w:sz w:val="22"/>
          <w:szCs w:val="22"/>
          <w:lang w:val="pt-PT"/>
        </w:rPr>
        <w:t>R</w:t>
      </w:r>
      <w:r w:rsidRPr="00A95DDC">
        <w:rPr>
          <w:rFonts w:ascii="Arial" w:hAnsi="Arial" w:cs="Arial"/>
          <w:sz w:val="22"/>
          <w:szCs w:val="22"/>
          <w:lang w:val="pt-PT"/>
        </w:rPr>
        <w:t>ecolha e análise de mapeamentos existentes e observação de imagens satélite;</w:t>
      </w:r>
    </w:p>
    <w:p w:rsidR="00825A5A" w:rsidRPr="00B20651" w:rsidRDefault="00825A5A" w:rsidP="003578B1">
      <w:pPr>
        <w:pStyle w:val="Body2"/>
        <w:numPr>
          <w:ilvl w:val="0"/>
          <w:numId w:val="15"/>
        </w:numPr>
        <w:spacing w:after="120"/>
        <w:jc w:val="both"/>
        <w:rPr>
          <w:rFonts w:ascii="Arial" w:hAnsi="Arial" w:cs="Arial"/>
          <w:sz w:val="22"/>
          <w:szCs w:val="22"/>
          <w:lang w:val="pt-PT"/>
        </w:rPr>
      </w:pPr>
      <w:r w:rsidRPr="00B20651">
        <w:rPr>
          <w:rFonts w:ascii="Arial" w:hAnsi="Arial" w:cs="Arial"/>
          <w:sz w:val="22"/>
          <w:szCs w:val="22"/>
          <w:lang w:val="pt-PT"/>
        </w:rPr>
        <w:t>Consulta a pesquisadores que trabalharam na área para recolha de mais informação e de suas sensibilidades sobre a conservação da biodiversidade da RNP e sua envolvente.</w:t>
      </w:r>
    </w:p>
    <w:p w:rsidR="00825A5A" w:rsidRPr="006F7460" w:rsidRDefault="00825A5A" w:rsidP="00825A5A">
      <w:pPr>
        <w:pStyle w:val="Body2"/>
        <w:spacing w:after="120"/>
        <w:jc w:val="both"/>
        <w:rPr>
          <w:rFonts w:ascii="Arial" w:eastAsia="Times Roman" w:hAnsi="Arial" w:cs="Arial"/>
          <w:sz w:val="22"/>
          <w:szCs w:val="22"/>
          <w:lang w:val="pt-PT"/>
        </w:rPr>
      </w:pPr>
    </w:p>
    <w:p w:rsidR="00825A5A" w:rsidRPr="0044498E" w:rsidRDefault="00825A5A" w:rsidP="00825A5A">
      <w:pPr>
        <w:pStyle w:val="Body2"/>
        <w:spacing w:after="120"/>
        <w:jc w:val="both"/>
        <w:outlineLvl w:val="2"/>
        <w:rPr>
          <w:rFonts w:ascii="Arial" w:eastAsia="Palatino Linotype" w:hAnsi="Arial" w:cs="Arial"/>
          <w:b/>
          <w:bCs/>
          <w:color w:val="auto"/>
          <w:sz w:val="22"/>
          <w:szCs w:val="22"/>
          <w:lang w:val="pt-PT"/>
        </w:rPr>
      </w:pPr>
      <w:bookmarkStart w:id="363" w:name="_Toc438394982"/>
      <w:bookmarkStart w:id="364" w:name="_Toc438395418"/>
      <w:bookmarkStart w:id="365" w:name="_Toc442873781"/>
      <w:bookmarkStart w:id="366" w:name="_Toc442873890"/>
      <w:bookmarkStart w:id="367" w:name="_Toc442874005"/>
      <w:bookmarkStart w:id="368" w:name="_Toc442874414"/>
      <w:bookmarkStart w:id="369" w:name="_Toc443046151"/>
      <w:bookmarkStart w:id="370" w:name="_Toc443046308"/>
      <w:r>
        <w:rPr>
          <w:rFonts w:ascii="Arial" w:eastAsia="Palatino Linotype" w:hAnsi="Arial" w:cs="Arial"/>
          <w:b/>
          <w:bCs/>
          <w:color w:val="auto"/>
          <w:sz w:val="22"/>
          <w:szCs w:val="22"/>
          <w:lang w:val="pt-PT"/>
        </w:rPr>
        <w:t xml:space="preserve">3.2.2 </w:t>
      </w:r>
      <w:r w:rsidRPr="0044498E">
        <w:rPr>
          <w:rFonts w:ascii="Arial" w:eastAsia="Palatino Linotype" w:hAnsi="Arial" w:cs="Arial"/>
          <w:b/>
          <w:bCs/>
          <w:color w:val="auto"/>
          <w:sz w:val="22"/>
          <w:szCs w:val="22"/>
          <w:lang w:val="pt-PT"/>
        </w:rPr>
        <w:t>Recolha de dados no campo</w:t>
      </w:r>
      <w:bookmarkEnd w:id="363"/>
      <w:bookmarkEnd w:id="364"/>
      <w:bookmarkEnd w:id="365"/>
      <w:bookmarkEnd w:id="366"/>
      <w:bookmarkEnd w:id="367"/>
      <w:bookmarkEnd w:id="368"/>
      <w:bookmarkEnd w:id="369"/>
      <w:bookmarkEnd w:id="370"/>
    </w:p>
    <w:p w:rsidR="00825A5A" w:rsidRDefault="00825A5A" w:rsidP="00825A5A">
      <w:pPr>
        <w:pStyle w:val="Body2"/>
        <w:spacing w:after="120"/>
        <w:ind w:left="90"/>
        <w:jc w:val="both"/>
        <w:rPr>
          <w:rFonts w:ascii="Arial" w:eastAsiaTheme="minorHAnsi" w:hAnsi="Arial" w:cs="Arial"/>
          <w:color w:val="auto"/>
          <w:sz w:val="22"/>
          <w:szCs w:val="22"/>
          <w:bdr w:val="none" w:sz="0" w:space="0" w:color="auto"/>
          <w:lang w:val="pt-PT"/>
        </w:rPr>
      </w:pPr>
    </w:p>
    <w:p w:rsidR="00825A5A" w:rsidRPr="00025AF2" w:rsidRDefault="00825A5A" w:rsidP="00825A5A">
      <w:pPr>
        <w:pStyle w:val="Body2"/>
        <w:spacing w:after="120"/>
        <w:ind w:left="90"/>
        <w:jc w:val="both"/>
        <w:rPr>
          <w:rFonts w:ascii="Arial" w:eastAsiaTheme="minorHAnsi" w:hAnsi="Arial" w:cs="Arial"/>
          <w:color w:val="auto"/>
          <w:sz w:val="22"/>
          <w:szCs w:val="22"/>
          <w:bdr w:val="none" w:sz="0" w:space="0" w:color="auto"/>
          <w:lang w:val="pt-PT"/>
        </w:rPr>
      </w:pPr>
      <w:r w:rsidRPr="00025AF2">
        <w:rPr>
          <w:rFonts w:ascii="Arial" w:eastAsiaTheme="minorHAnsi" w:hAnsi="Arial" w:cs="Arial"/>
          <w:color w:val="auto"/>
          <w:sz w:val="22"/>
          <w:szCs w:val="22"/>
          <w:bdr w:val="none" w:sz="0" w:space="0" w:color="auto"/>
          <w:lang w:val="pt-PT"/>
        </w:rPr>
        <w:t>O estudo de campo decorreu de 15 a 21 de Novembro de 2015 e consistiu na observação de aspectos ecológicos chave e na recolha (qualitativa) de informação e de conhecimento já existente (junto as comunidades locais, operadores turísticos e administração da Reserva).</w:t>
      </w:r>
    </w:p>
    <w:p w:rsidR="00825A5A" w:rsidRPr="006F7460" w:rsidRDefault="00825A5A" w:rsidP="00825A5A">
      <w:pPr>
        <w:pStyle w:val="Body2"/>
        <w:spacing w:after="120"/>
        <w:jc w:val="both"/>
        <w:rPr>
          <w:rFonts w:ascii="Arial" w:eastAsia="Palatino Linotype" w:hAnsi="Arial" w:cs="Arial"/>
          <w:sz w:val="22"/>
          <w:szCs w:val="22"/>
          <w:lang w:val="pt-PT"/>
        </w:rPr>
      </w:pPr>
    </w:p>
    <w:p w:rsidR="00825A5A" w:rsidRDefault="00825A5A" w:rsidP="00825A5A">
      <w:pPr>
        <w:pStyle w:val="Body2"/>
        <w:spacing w:after="120"/>
        <w:ind w:left="0"/>
        <w:jc w:val="both"/>
        <w:outlineLvl w:val="2"/>
        <w:rPr>
          <w:rFonts w:ascii="Arial" w:eastAsia="Palatino Linotype" w:hAnsi="Arial" w:cs="Arial"/>
          <w:b/>
          <w:bCs/>
          <w:color w:val="auto"/>
          <w:sz w:val="22"/>
          <w:szCs w:val="22"/>
          <w:lang w:val="pt-PT"/>
        </w:rPr>
      </w:pPr>
      <w:bookmarkStart w:id="371" w:name="_Toc438394983"/>
      <w:bookmarkStart w:id="372" w:name="_Toc438395419"/>
      <w:bookmarkStart w:id="373" w:name="_Toc442873782"/>
      <w:bookmarkStart w:id="374" w:name="_Toc442873891"/>
      <w:bookmarkStart w:id="375" w:name="_Toc442874006"/>
      <w:bookmarkStart w:id="376" w:name="_Toc442874415"/>
      <w:bookmarkStart w:id="377" w:name="_Toc443046152"/>
      <w:bookmarkStart w:id="378" w:name="_Toc443046309"/>
      <w:r w:rsidRPr="0044498E">
        <w:rPr>
          <w:rFonts w:ascii="Arial" w:eastAsia="Palatino Linotype" w:hAnsi="Arial" w:cs="Arial"/>
          <w:b/>
          <w:bCs/>
          <w:color w:val="auto"/>
          <w:sz w:val="22"/>
          <w:szCs w:val="22"/>
          <w:lang w:val="pt-PT"/>
        </w:rPr>
        <w:t>Recolha de informação junto aos operadores turísticos,</w:t>
      </w:r>
      <w:r>
        <w:rPr>
          <w:rFonts w:ascii="Arial" w:eastAsia="Palatino Linotype" w:hAnsi="Arial" w:cs="Arial"/>
          <w:b/>
          <w:bCs/>
          <w:color w:val="auto"/>
          <w:sz w:val="22"/>
          <w:szCs w:val="22"/>
          <w:lang w:val="pt-PT"/>
        </w:rPr>
        <w:t xml:space="preserve"> </w:t>
      </w:r>
      <w:r w:rsidRPr="0044498E">
        <w:rPr>
          <w:rFonts w:ascii="Arial" w:eastAsia="Palatino Linotype" w:hAnsi="Arial" w:cs="Arial"/>
          <w:b/>
          <w:bCs/>
          <w:color w:val="auto"/>
          <w:sz w:val="22"/>
          <w:szCs w:val="22"/>
          <w:lang w:val="pt-PT"/>
        </w:rPr>
        <w:t>as comunidades locais e a Administração da Reserva</w:t>
      </w:r>
      <w:bookmarkEnd w:id="371"/>
      <w:bookmarkEnd w:id="372"/>
      <w:bookmarkEnd w:id="373"/>
      <w:bookmarkEnd w:id="374"/>
      <w:bookmarkEnd w:id="375"/>
      <w:bookmarkEnd w:id="376"/>
      <w:bookmarkEnd w:id="377"/>
      <w:bookmarkEnd w:id="378"/>
    </w:p>
    <w:p w:rsidR="00825A5A" w:rsidRDefault="00825A5A" w:rsidP="00825A5A">
      <w:pPr>
        <w:pStyle w:val="Body2"/>
        <w:spacing w:after="120"/>
        <w:ind w:left="0"/>
        <w:jc w:val="both"/>
        <w:outlineLvl w:val="2"/>
        <w:rPr>
          <w:rFonts w:ascii="Arial" w:eastAsia="Palatino Linotype" w:hAnsi="Arial" w:cs="Arial"/>
          <w:b/>
          <w:bCs/>
          <w:color w:val="auto"/>
          <w:sz w:val="22"/>
          <w:szCs w:val="22"/>
          <w:lang w:val="pt-PT"/>
        </w:rPr>
      </w:pPr>
    </w:p>
    <w:p w:rsidR="00825A5A" w:rsidRPr="00825A5A" w:rsidRDefault="00825A5A" w:rsidP="00825A5A">
      <w:pPr>
        <w:pStyle w:val="Body2"/>
        <w:spacing w:after="120"/>
        <w:ind w:left="0"/>
        <w:jc w:val="both"/>
        <w:outlineLvl w:val="2"/>
        <w:rPr>
          <w:rFonts w:ascii="Arial" w:eastAsia="Palatino Linotype" w:hAnsi="Arial" w:cs="Arial"/>
          <w:b/>
          <w:bCs/>
          <w:color w:val="auto"/>
          <w:sz w:val="22"/>
          <w:szCs w:val="22"/>
          <w:lang w:val="pt-PT"/>
        </w:rPr>
      </w:pPr>
      <w:bookmarkStart w:id="379" w:name="_Toc442873783"/>
      <w:bookmarkStart w:id="380" w:name="_Toc442873892"/>
      <w:bookmarkStart w:id="381" w:name="_Toc442874007"/>
      <w:bookmarkStart w:id="382" w:name="_Toc442874416"/>
      <w:bookmarkStart w:id="383" w:name="_Toc443046153"/>
      <w:bookmarkStart w:id="384" w:name="_Toc443046310"/>
      <w:r w:rsidRPr="00025AF2">
        <w:rPr>
          <w:rFonts w:ascii="Arial" w:eastAsiaTheme="minorHAnsi" w:hAnsi="Arial" w:cs="Arial"/>
          <w:color w:val="auto"/>
          <w:sz w:val="22"/>
          <w:szCs w:val="22"/>
          <w:bdr w:val="none" w:sz="0" w:space="0" w:color="auto"/>
          <w:lang w:val="pt-PT"/>
        </w:rPr>
        <w:t>A recolha de informação foi feita pelo especialista de turismo e pel</w:t>
      </w:r>
      <w:r>
        <w:rPr>
          <w:rFonts w:ascii="Arial" w:eastAsiaTheme="minorHAnsi" w:hAnsi="Arial" w:cs="Arial"/>
          <w:color w:val="auto"/>
          <w:sz w:val="22"/>
          <w:szCs w:val="22"/>
          <w:bdr w:val="none" w:sz="0" w:space="0" w:color="auto"/>
          <w:lang w:val="pt-PT"/>
        </w:rPr>
        <w:t>a assistente</w:t>
      </w:r>
      <w:r w:rsidRPr="00025AF2">
        <w:rPr>
          <w:rFonts w:ascii="Arial" w:eastAsiaTheme="minorHAnsi" w:hAnsi="Arial" w:cs="Arial"/>
          <w:color w:val="auto"/>
          <w:sz w:val="22"/>
          <w:szCs w:val="22"/>
          <w:bdr w:val="none" w:sz="0" w:space="0" w:color="auto"/>
          <w:lang w:val="pt-PT"/>
        </w:rPr>
        <w:t xml:space="preserve"> de sócio--economia como parte dos </w:t>
      </w:r>
      <w:r>
        <w:rPr>
          <w:rFonts w:ascii="Arial" w:eastAsiaTheme="minorHAnsi" w:hAnsi="Arial" w:cs="Arial"/>
          <w:color w:val="auto"/>
          <w:sz w:val="22"/>
          <w:szCs w:val="22"/>
          <w:bdr w:val="none" w:sz="0" w:space="0" w:color="auto"/>
          <w:lang w:val="pt-PT"/>
        </w:rPr>
        <w:t xml:space="preserve">seus </w:t>
      </w:r>
      <w:r w:rsidRPr="00025AF2">
        <w:rPr>
          <w:rFonts w:ascii="Arial" w:eastAsiaTheme="minorHAnsi" w:hAnsi="Arial" w:cs="Arial"/>
          <w:color w:val="auto"/>
          <w:sz w:val="22"/>
          <w:szCs w:val="22"/>
          <w:bdr w:val="none" w:sz="0" w:space="0" w:color="auto"/>
          <w:lang w:val="pt-PT"/>
        </w:rPr>
        <w:t>respectivos estudos</w:t>
      </w:r>
      <w:r>
        <w:rPr>
          <w:rFonts w:ascii="Arial" w:eastAsiaTheme="minorHAnsi" w:hAnsi="Arial" w:cs="Arial"/>
          <w:color w:val="auto"/>
          <w:sz w:val="22"/>
          <w:szCs w:val="22"/>
          <w:bdr w:val="none" w:sz="0" w:space="0" w:color="auto"/>
          <w:lang w:val="pt-PT"/>
        </w:rPr>
        <w:t xml:space="preserve"> e pelo coordenador técnico</w:t>
      </w:r>
      <w:r w:rsidRPr="00025AF2">
        <w:rPr>
          <w:rFonts w:ascii="Arial" w:eastAsiaTheme="minorHAnsi" w:hAnsi="Arial" w:cs="Arial"/>
          <w:color w:val="auto"/>
          <w:sz w:val="22"/>
          <w:szCs w:val="22"/>
          <w:bdr w:val="none" w:sz="0" w:space="0" w:color="auto"/>
          <w:lang w:val="pt-PT"/>
        </w:rPr>
        <w:t>. Esta recolha incidiu sobre os seguintes aspectos:</w:t>
      </w:r>
      <w:bookmarkEnd w:id="379"/>
      <w:bookmarkEnd w:id="380"/>
      <w:bookmarkEnd w:id="381"/>
      <w:bookmarkEnd w:id="382"/>
      <w:bookmarkEnd w:id="383"/>
      <w:bookmarkEnd w:id="384"/>
    </w:p>
    <w:p w:rsidR="00825A5A" w:rsidRPr="00025AF2" w:rsidRDefault="00825A5A" w:rsidP="003578B1">
      <w:pPr>
        <w:pStyle w:val="Body2"/>
        <w:numPr>
          <w:ilvl w:val="0"/>
          <w:numId w:val="15"/>
        </w:numPr>
        <w:spacing w:after="120"/>
        <w:jc w:val="both"/>
        <w:rPr>
          <w:rFonts w:ascii="Arial" w:hAnsi="Arial" w:cs="Arial"/>
          <w:sz w:val="22"/>
          <w:szCs w:val="22"/>
          <w:lang w:val="pt-PT"/>
        </w:rPr>
      </w:pPr>
      <w:r w:rsidRPr="00025AF2">
        <w:rPr>
          <w:rFonts w:ascii="Arial" w:hAnsi="Arial" w:cs="Arial"/>
          <w:sz w:val="22"/>
          <w:szCs w:val="22"/>
          <w:lang w:val="pt-PT"/>
        </w:rPr>
        <w:t>Habitats: ocorrên</w:t>
      </w:r>
      <w:r>
        <w:rPr>
          <w:rFonts w:ascii="Arial" w:hAnsi="Arial" w:cs="Arial"/>
          <w:sz w:val="22"/>
          <w:szCs w:val="22"/>
          <w:lang w:val="pt-PT"/>
        </w:rPr>
        <w:t>cia na área, localização, usos,</w:t>
      </w:r>
      <w:r w:rsidRPr="00025AF2">
        <w:rPr>
          <w:rFonts w:ascii="Arial" w:hAnsi="Arial" w:cs="Arial"/>
          <w:sz w:val="22"/>
          <w:szCs w:val="22"/>
          <w:lang w:val="pt-PT"/>
        </w:rPr>
        <w:t xml:space="preserve"> importância e o seu estado de conservação;</w:t>
      </w:r>
    </w:p>
    <w:p w:rsidR="00825A5A" w:rsidRPr="00025AF2" w:rsidRDefault="00825A5A" w:rsidP="003578B1">
      <w:pPr>
        <w:pStyle w:val="Body2"/>
        <w:numPr>
          <w:ilvl w:val="0"/>
          <w:numId w:val="15"/>
        </w:numPr>
        <w:spacing w:after="120"/>
        <w:jc w:val="both"/>
        <w:rPr>
          <w:rFonts w:ascii="Arial" w:hAnsi="Arial" w:cs="Arial"/>
          <w:sz w:val="22"/>
          <w:szCs w:val="22"/>
          <w:lang w:val="pt-PT"/>
        </w:rPr>
      </w:pPr>
      <w:r w:rsidRPr="00025AF2">
        <w:rPr>
          <w:rFonts w:ascii="Arial" w:hAnsi="Arial" w:cs="Arial"/>
          <w:sz w:val="22"/>
          <w:szCs w:val="22"/>
          <w:lang w:val="pt-PT"/>
        </w:rPr>
        <w:t>Espécies (especialmente de aves, répteis e mamíferos): ocorrência na área, épocas, locais de especial importância, tendências históricas, usos e o seu estado de conservação;</w:t>
      </w:r>
    </w:p>
    <w:p w:rsidR="00825A5A" w:rsidRPr="00025AF2" w:rsidRDefault="00825A5A" w:rsidP="003578B1">
      <w:pPr>
        <w:pStyle w:val="Body2"/>
        <w:numPr>
          <w:ilvl w:val="0"/>
          <w:numId w:val="15"/>
        </w:numPr>
        <w:spacing w:after="120"/>
        <w:jc w:val="both"/>
        <w:rPr>
          <w:rFonts w:ascii="Arial" w:hAnsi="Arial" w:cs="Arial"/>
          <w:sz w:val="22"/>
          <w:szCs w:val="22"/>
          <w:lang w:val="pt-PT"/>
        </w:rPr>
      </w:pPr>
      <w:r w:rsidRPr="00025AF2">
        <w:rPr>
          <w:rFonts w:ascii="Arial" w:hAnsi="Arial" w:cs="Arial"/>
          <w:sz w:val="22"/>
          <w:szCs w:val="22"/>
          <w:lang w:val="pt-PT"/>
        </w:rPr>
        <w:t xml:space="preserve">Impactos negativos que advêm do uso insustentável </w:t>
      </w:r>
      <w:r>
        <w:rPr>
          <w:rFonts w:ascii="Arial" w:hAnsi="Arial" w:cs="Arial"/>
          <w:sz w:val="22"/>
          <w:szCs w:val="22"/>
          <w:lang w:val="pt-PT"/>
        </w:rPr>
        <w:t>dos recursos naturais</w:t>
      </w:r>
      <w:r w:rsidRPr="00025AF2">
        <w:rPr>
          <w:rFonts w:ascii="Arial" w:hAnsi="Arial" w:cs="Arial"/>
          <w:sz w:val="22"/>
          <w:szCs w:val="22"/>
          <w:lang w:val="pt-PT"/>
        </w:rPr>
        <w:t xml:space="preserve"> na área da Reserva; </w:t>
      </w:r>
    </w:p>
    <w:p w:rsidR="00825A5A" w:rsidRPr="00025AF2" w:rsidRDefault="00825A5A" w:rsidP="003578B1">
      <w:pPr>
        <w:pStyle w:val="Body2"/>
        <w:numPr>
          <w:ilvl w:val="0"/>
          <w:numId w:val="15"/>
        </w:numPr>
        <w:spacing w:after="120"/>
        <w:jc w:val="both"/>
        <w:rPr>
          <w:rFonts w:ascii="Arial" w:hAnsi="Arial" w:cs="Arial"/>
          <w:sz w:val="22"/>
          <w:szCs w:val="22"/>
          <w:lang w:val="pt-PT"/>
        </w:rPr>
      </w:pPr>
      <w:r w:rsidRPr="00025AF2">
        <w:rPr>
          <w:rFonts w:ascii="Arial" w:hAnsi="Arial" w:cs="Arial"/>
          <w:sz w:val="22"/>
          <w:szCs w:val="22"/>
          <w:lang w:val="pt-PT"/>
        </w:rPr>
        <w:t xml:space="preserve">Mapeamento e localização dos ecossistemas/habitats e locais de ocorrência de espécies com importância </w:t>
      </w:r>
      <w:r>
        <w:rPr>
          <w:rFonts w:ascii="Arial" w:hAnsi="Arial" w:cs="Arial"/>
          <w:sz w:val="22"/>
          <w:szCs w:val="22"/>
          <w:lang w:val="pt-PT"/>
        </w:rPr>
        <w:t>para a comunidade e/ou para a</w:t>
      </w:r>
      <w:r w:rsidRPr="00025AF2">
        <w:rPr>
          <w:rFonts w:ascii="Arial" w:hAnsi="Arial" w:cs="Arial"/>
          <w:sz w:val="22"/>
          <w:szCs w:val="22"/>
          <w:lang w:val="pt-PT"/>
        </w:rPr>
        <w:t xml:space="preserve"> conservação;</w:t>
      </w:r>
    </w:p>
    <w:p w:rsidR="00825A5A" w:rsidRPr="00025AF2" w:rsidRDefault="00825A5A" w:rsidP="003578B1">
      <w:pPr>
        <w:pStyle w:val="Body2"/>
        <w:numPr>
          <w:ilvl w:val="0"/>
          <w:numId w:val="15"/>
        </w:numPr>
        <w:spacing w:after="120"/>
        <w:jc w:val="both"/>
        <w:rPr>
          <w:rFonts w:ascii="Arial" w:hAnsi="Arial" w:cs="Arial"/>
          <w:sz w:val="22"/>
          <w:szCs w:val="22"/>
          <w:lang w:val="pt-PT"/>
        </w:rPr>
      </w:pPr>
      <w:r w:rsidRPr="00025AF2">
        <w:rPr>
          <w:rFonts w:ascii="Arial" w:hAnsi="Arial" w:cs="Arial"/>
          <w:sz w:val="22"/>
          <w:szCs w:val="22"/>
          <w:lang w:val="pt-PT"/>
        </w:rPr>
        <w:t>Recolha de estudos, relatórios,</w:t>
      </w:r>
      <w:r>
        <w:rPr>
          <w:rFonts w:ascii="Arial" w:hAnsi="Arial" w:cs="Arial"/>
          <w:sz w:val="22"/>
          <w:szCs w:val="22"/>
          <w:lang w:val="pt-PT"/>
        </w:rPr>
        <w:t xml:space="preserve"> mapas e fotografias que suporta</w:t>
      </w:r>
      <w:r w:rsidRPr="00025AF2">
        <w:rPr>
          <w:rFonts w:ascii="Arial" w:hAnsi="Arial" w:cs="Arial"/>
          <w:sz w:val="22"/>
          <w:szCs w:val="22"/>
          <w:lang w:val="pt-PT"/>
        </w:rPr>
        <w:t>m a identificação de espécies, caracterização dos habitats e a sua localização, real</w:t>
      </w:r>
      <w:r>
        <w:rPr>
          <w:rFonts w:ascii="Arial" w:hAnsi="Arial" w:cs="Arial"/>
          <w:sz w:val="22"/>
          <w:szCs w:val="22"/>
          <w:lang w:val="pt-PT"/>
        </w:rPr>
        <w:t>ça</w:t>
      </w:r>
      <w:r w:rsidRPr="00025AF2">
        <w:rPr>
          <w:rFonts w:ascii="Arial" w:hAnsi="Arial" w:cs="Arial"/>
          <w:sz w:val="22"/>
          <w:szCs w:val="22"/>
          <w:lang w:val="pt-PT"/>
        </w:rPr>
        <w:t>m a importância de biodiversid</w:t>
      </w:r>
      <w:r>
        <w:rPr>
          <w:rFonts w:ascii="Arial" w:hAnsi="Arial" w:cs="Arial"/>
          <w:sz w:val="22"/>
          <w:szCs w:val="22"/>
          <w:lang w:val="pt-PT"/>
        </w:rPr>
        <w:t>ade e conservação destas e apoia</w:t>
      </w:r>
      <w:r w:rsidRPr="00025AF2">
        <w:rPr>
          <w:rFonts w:ascii="Arial" w:hAnsi="Arial" w:cs="Arial"/>
          <w:sz w:val="22"/>
          <w:szCs w:val="22"/>
          <w:lang w:val="pt-PT"/>
        </w:rPr>
        <w:t>m a identificação dos maiores impactos sobre a biodiversidade e a tendência de actividades ilegais que perigam a biodiversidade.</w:t>
      </w:r>
    </w:p>
    <w:p w:rsidR="00825A5A" w:rsidRPr="006F7460" w:rsidRDefault="00825A5A" w:rsidP="00825A5A">
      <w:pPr>
        <w:pStyle w:val="Body2"/>
        <w:spacing w:after="120"/>
        <w:ind w:left="0"/>
        <w:jc w:val="both"/>
        <w:rPr>
          <w:rFonts w:ascii="Arial" w:eastAsia="Palatino Linotype" w:hAnsi="Arial" w:cs="Arial"/>
          <w:sz w:val="22"/>
          <w:szCs w:val="22"/>
          <w:lang w:val="pt-PT"/>
        </w:rPr>
      </w:pPr>
    </w:p>
    <w:p w:rsidR="00825A5A" w:rsidRPr="001A46E9" w:rsidRDefault="00825A5A" w:rsidP="00825A5A">
      <w:pPr>
        <w:pStyle w:val="Body2"/>
        <w:spacing w:after="120"/>
        <w:ind w:left="0"/>
        <w:jc w:val="both"/>
        <w:outlineLvl w:val="2"/>
        <w:rPr>
          <w:rFonts w:ascii="Arial" w:eastAsia="Palatino Linotype" w:hAnsi="Arial" w:cs="Arial"/>
          <w:b/>
          <w:bCs/>
          <w:color w:val="auto"/>
          <w:sz w:val="22"/>
          <w:szCs w:val="22"/>
          <w:lang w:val="pt-PT"/>
        </w:rPr>
      </w:pPr>
      <w:bookmarkStart w:id="385" w:name="_Toc438394984"/>
      <w:bookmarkStart w:id="386" w:name="_Toc438395420"/>
      <w:bookmarkStart w:id="387" w:name="_Toc442873784"/>
      <w:bookmarkStart w:id="388" w:name="_Toc442873893"/>
      <w:bookmarkStart w:id="389" w:name="_Toc442874008"/>
      <w:bookmarkStart w:id="390" w:name="_Toc442874417"/>
      <w:bookmarkStart w:id="391" w:name="_Toc443046154"/>
      <w:bookmarkStart w:id="392" w:name="_Toc443046311"/>
      <w:r w:rsidRPr="001A46E9">
        <w:rPr>
          <w:rFonts w:ascii="Arial" w:eastAsia="Palatino Linotype" w:hAnsi="Arial" w:cs="Arial"/>
          <w:b/>
          <w:bCs/>
          <w:color w:val="auto"/>
          <w:sz w:val="22"/>
          <w:szCs w:val="22"/>
          <w:lang w:val="pt-PT"/>
        </w:rPr>
        <w:t>Registo fotográfico de espécies e habitats</w:t>
      </w:r>
      <w:bookmarkEnd w:id="385"/>
      <w:bookmarkEnd w:id="386"/>
      <w:bookmarkEnd w:id="387"/>
      <w:bookmarkEnd w:id="388"/>
      <w:bookmarkEnd w:id="389"/>
      <w:bookmarkEnd w:id="390"/>
      <w:bookmarkEnd w:id="391"/>
      <w:bookmarkEnd w:id="392"/>
    </w:p>
    <w:p w:rsidR="00825A5A" w:rsidRPr="008777B3" w:rsidRDefault="00825A5A" w:rsidP="00825A5A">
      <w:pPr>
        <w:pStyle w:val="Body2"/>
        <w:spacing w:after="120"/>
        <w:ind w:left="0"/>
        <w:jc w:val="both"/>
        <w:rPr>
          <w:rFonts w:ascii="Arial" w:hAnsi="Arial" w:cs="Arial"/>
          <w:sz w:val="22"/>
          <w:szCs w:val="22"/>
          <w:lang w:val="pt-PT"/>
        </w:rPr>
      </w:pPr>
      <w:r w:rsidRPr="0044498E">
        <w:rPr>
          <w:rFonts w:ascii="Arial" w:eastAsiaTheme="minorHAnsi" w:hAnsi="Arial" w:cs="Arial"/>
          <w:color w:val="auto"/>
          <w:sz w:val="22"/>
          <w:szCs w:val="22"/>
          <w:bdr w:val="none" w:sz="0" w:space="0" w:color="auto"/>
          <w:lang w:val="pt-PT"/>
        </w:rPr>
        <w:t>Durante a visita de campo, os consultores (</w:t>
      </w:r>
      <w:r>
        <w:rPr>
          <w:rFonts w:ascii="Arial" w:eastAsiaTheme="minorHAnsi" w:hAnsi="Arial" w:cs="Arial"/>
          <w:color w:val="auto"/>
          <w:sz w:val="22"/>
          <w:szCs w:val="22"/>
          <w:bdr w:val="none" w:sz="0" w:space="0" w:color="auto"/>
          <w:lang w:val="pt-PT"/>
        </w:rPr>
        <w:t xml:space="preserve">em </w:t>
      </w:r>
      <w:r w:rsidRPr="0044498E">
        <w:rPr>
          <w:rFonts w:ascii="Arial" w:eastAsiaTheme="minorHAnsi" w:hAnsi="Arial" w:cs="Arial"/>
          <w:color w:val="auto"/>
          <w:sz w:val="22"/>
          <w:szCs w:val="22"/>
          <w:bdr w:val="none" w:sz="0" w:space="0" w:color="auto"/>
          <w:lang w:val="pt-PT"/>
        </w:rPr>
        <w:t>especial o coordenador</w:t>
      </w:r>
      <w:r>
        <w:rPr>
          <w:rFonts w:ascii="Arial" w:eastAsiaTheme="minorHAnsi" w:hAnsi="Arial" w:cs="Arial"/>
          <w:color w:val="auto"/>
          <w:sz w:val="22"/>
          <w:szCs w:val="22"/>
          <w:bdr w:val="none" w:sz="0" w:space="0" w:color="auto"/>
          <w:lang w:val="pt-PT"/>
        </w:rPr>
        <w:t xml:space="preserve"> técnico</w:t>
      </w:r>
      <w:r w:rsidRPr="0044498E">
        <w:rPr>
          <w:rFonts w:ascii="Arial" w:eastAsiaTheme="minorHAnsi" w:hAnsi="Arial" w:cs="Arial"/>
          <w:color w:val="auto"/>
          <w:sz w:val="22"/>
          <w:szCs w:val="22"/>
          <w:bdr w:val="none" w:sz="0" w:space="0" w:color="auto"/>
          <w:lang w:val="pt-PT"/>
        </w:rPr>
        <w:t>) fizeram o registo fotográfico de espécies e habitats observados</w:t>
      </w:r>
      <w:r>
        <w:rPr>
          <w:rFonts w:ascii="Arial" w:eastAsiaTheme="minorHAnsi" w:hAnsi="Arial" w:cs="Arial"/>
          <w:color w:val="auto"/>
          <w:sz w:val="22"/>
          <w:szCs w:val="22"/>
          <w:bdr w:val="none" w:sz="0" w:space="0" w:color="auto"/>
          <w:lang w:val="pt-PT"/>
        </w:rPr>
        <w:t xml:space="preserve"> durante todo o período de</w:t>
      </w:r>
      <w:r w:rsidRPr="0044498E">
        <w:rPr>
          <w:rFonts w:ascii="Arial" w:eastAsiaTheme="minorHAnsi" w:hAnsi="Arial" w:cs="Arial"/>
          <w:color w:val="auto"/>
          <w:sz w:val="22"/>
          <w:szCs w:val="22"/>
          <w:bdr w:val="none" w:sz="0" w:space="0" w:color="auto"/>
          <w:lang w:val="pt-PT"/>
        </w:rPr>
        <w:t xml:space="preserve"> trabalho de campo</w:t>
      </w:r>
      <w:r>
        <w:rPr>
          <w:rFonts w:ascii="Arial" w:eastAsiaTheme="minorHAnsi" w:hAnsi="Arial" w:cs="Arial"/>
          <w:color w:val="auto"/>
          <w:sz w:val="22"/>
          <w:szCs w:val="22"/>
          <w:bdr w:val="none" w:sz="0" w:space="0" w:color="auto"/>
          <w:lang w:val="pt-PT"/>
        </w:rPr>
        <w:t xml:space="preserve">. Adicionalmente, certos </w:t>
      </w:r>
      <w:r w:rsidRPr="008777B3">
        <w:rPr>
          <w:rFonts w:ascii="Arial" w:hAnsi="Arial" w:cs="Arial"/>
          <w:sz w:val="22"/>
          <w:szCs w:val="22"/>
          <w:lang w:val="pt-PT"/>
        </w:rPr>
        <w:t xml:space="preserve">pontos </w:t>
      </w:r>
      <w:r>
        <w:rPr>
          <w:rFonts w:ascii="Arial" w:hAnsi="Arial" w:cs="Arial"/>
          <w:sz w:val="22"/>
          <w:szCs w:val="22"/>
          <w:lang w:val="pt-PT"/>
        </w:rPr>
        <w:t xml:space="preserve">(identificados a </w:t>
      </w:r>
      <w:r w:rsidRPr="008777B3">
        <w:rPr>
          <w:rFonts w:ascii="Arial" w:hAnsi="Arial" w:cs="Arial"/>
          <w:sz w:val="22"/>
          <w:szCs w:val="22"/>
          <w:lang w:val="pt-PT"/>
        </w:rPr>
        <w:t>partir da análise prévia de imagens satélite e mapas</w:t>
      </w:r>
      <w:r>
        <w:rPr>
          <w:rFonts w:ascii="Arial" w:hAnsi="Arial" w:cs="Arial"/>
          <w:sz w:val="22"/>
          <w:szCs w:val="22"/>
          <w:lang w:val="pt-PT"/>
        </w:rPr>
        <w:t xml:space="preserve">) foram visitados </w:t>
      </w:r>
      <w:r w:rsidRPr="008777B3">
        <w:rPr>
          <w:rFonts w:ascii="Arial" w:hAnsi="Arial" w:cs="Arial"/>
          <w:sz w:val="22"/>
          <w:szCs w:val="22"/>
          <w:lang w:val="pt-PT"/>
        </w:rPr>
        <w:t xml:space="preserve">para a confirmação/verificação no campo das condições </w:t>
      </w:r>
      <w:r w:rsidRPr="008777B3">
        <w:rPr>
          <w:rFonts w:ascii="Arial" w:hAnsi="Arial" w:cs="Arial"/>
          <w:sz w:val="22"/>
          <w:szCs w:val="22"/>
          <w:lang w:val="pt-PT"/>
        </w:rPr>
        <w:lastRenderedPageBreak/>
        <w:t xml:space="preserve">ecológicas existentes nesses locais (registo de características ecológicas importantes e registo fotográfico). </w:t>
      </w:r>
    </w:p>
    <w:p w:rsidR="00825A5A" w:rsidRPr="006F7460" w:rsidRDefault="00825A5A" w:rsidP="00825A5A">
      <w:pPr>
        <w:pStyle w:val="Body2"/>
        <w:spacing w:after="120"/>
        <w:ind w:left="1440"/>
        <w:jc w:val="both"/>
        <w:rPr>
          <w:rFonts w:ascii="Arial" w:eastAsia="Palatino Linotype" w:hAnsi="Arial" w:cs="Arial"/>
          <w:sz w:val="22"/>
          <w:szCs w:val="22"/>
          <w:lang w:val="pt-PT"/>
        </w:rPr>
      </w:pPr>
    </w:p>
    <w:p w:rsidR="00825A5A" w:rsidRDefault="00825A5A" w:rsidP="00825A5A">
      <w:pPr>
        <w:pStyle w:val="Body2"/>
        <w:spacing w:after="120"/>
        <w:ind w:left="0"/>
        <w:jc w:val="both"/>
        <w:outlineLvl w:val="2"/>
        <w:rPr>
          <w:rFonts w:ascii="Arial" w:eastAsia="Palatino Linotype" w:hAnsi="Arial" w:cs="Arial"/>
          <w:b/>
          <w:bCs/>
          <w:color w:val="auto"/>
          <w:sz w:val="22"/>
          <w:szCs w:val="22"/>
          <w:lang w:val="pt-PT"/>
        </w:rPr>
      </w:pPr>
      <w:bookmarkStart w:id="393" w:name="_Toc438394985"/>
      <w:bookmarkStart w:id="394" w:name="_Toc438395421"/>
      <w:bookmarkStart w:id="395" w:name="_Toc442873785"/>
      <w:bookmarkStart w:id="396" w:name="_Toc442873894"/>
      <w:bookmarkStart w:id="397" w:name="_Toc442874009"/>
      <w:bookmarkStart w:id="398" w:name="_Toc442874418"/>
      <w:bookmarkStart w:id="399" w:name="_Toc443046155"/>
      <w:bookmarkStart w:id="400" w:name="_Toc443046312"/>
      <w:r w:rsidRPr="001A46E9">
        <w:rPr>
          <w:rFonts w:ascii="Arial" w:eastAsia="Palatino Linotype" w:hAnsi="Arial" w:cs="Arial"/>
          <w:b/>
          <w:bCs/>
          <w:color w:val="auto"/>
          <w:sz w:val="22"/>
          <w:szCs w:val="22"/>
          <w:lang w:val="pt-PT"/>
        </w:rPr>
        <w:t>Mapeamento de</w:t>
      </w:r>
      <w:r>
        <w:rPr>
          <w:rFonts w:ascii="Arial" w:eastAsia="Palatino Linotype" w:hAnsi="Arial" w:cs="Arial"/>
          <w:b/>
          <w:bCs/>
          <w:color w:val="auto"/>
          <w:sz w:val="22"/>
          <w:szCs w:val="22"/>
          <w:lang w:val="pt-PT"/>
        </w:rPr>
        <w:t xml:space="preserve"> características ecológicas</w:t>
      </w:r>
      <w:bookmarkEnd w:id="393"/>
      <w:bookmarkEnd w:id="394"/>
      <w:bookmarkEnd w:id="395"/>
      <w:bookmarkEnd w:id="396"/>
      <w:bookmarkEnd w:id="397"/>
      <w:bookmarkEnd w:id="398"/>
      <w:bookmarkEnd w:id="399"/>
      <w:bookmarkEnd w:id="400"/>
    </w:p>
    <w:p w:rsidR="00276E98" w:rsidRDefault="00276E98" w:rsidP="00825A5A">
      <w:pPr>
        <w:pStyle w:val="Body2"/>
        <w:spacing w:after="120"/>
        <w:ind w:left="0"/>
        <w:jc w:val="both"/>
        <w:outlineLvl w:val="2"/>
        <w:rPr>
          <w:rFonts w:ascii="Arial" w:eastAsia="Palatino Linotype" w:hAnsi="Arial" w:cs="Arial"/>
          <w:b/>
          <w:bCs/>
          <w:color w:val="auto"/>
          <w:sz w:val="22"/>
          <w:szCs w:val="22"/>
          <w:lang w:val="pt-PT"/>
        </w:rPr>
      </w:pPr>
    </w:p>
    <w:p w:rsidR="00825A5A" w:rsidRPr="008777B3" w:rsidRDefault="00825A5A" w:rsidP="003578B1">
      <w:pPr>
        <w:pStyle w:val="Body2"/>
        <w:numPr>
          <w:ilvl w:val="0"/>
          <w:numId w:val="15"/>
        </w:numPr>
        <w:spacing w:after="120"/>
        <w:jc w:val="both"/>
        <w:rPr>
          <w:rFonts w:ascii="Arial" w:hAnsi="Arial" w:cs="Arial"/>
          <w:sz w:val="22"/>
          <w:szCs w:val="22"/>
          <w:lang w:val="pt-PT"/>
        </w:rPr>
      </w:pPr>
      <w:r>
        <w:rPr>
          <w:rFonts w:ascii="Arial" w:hAnsi="Arial" w:cs="Arial"/>
          <w:sz w:val="22"/>
          <w:szCs w:val="22"/>
          <w:lang w:val="pt-PT"/>
        </w:rPr>
        <w:t>D</w:t>
      </w:r>
      <w:r w:rsidRPr="008777B3">
        <w:rPr>
          <w:rFonts w:ascii="Arial" w:hAnsi="Arial" w:cs="Arial"/>
          <w:sz w:val="22"/>
          <w:szCs w:val="22"/>
          <w:lang w:val="pt-PT"/>
        </w:rPr>
        <w:t>urante a visita de campo</w:t>
      </w:r>
      <w:r>
        <w:rPr>
          <w:rFonts w:ascii="Arial" w:hAnsi="Arial" w:cs="Arial"/>
          <w:sz w:val="22"/>
          <w:szCs w:val="22"/>
          <w:lang w:val="pt-PT"/>
        </w:rPr>
        <w:t xml:space="preserve"> colectou-se a i</w:t>
      </w:r>
      <w:r w:rsidRPr="0044498E">
        <w:rPr>
          <w:rFonts w:ascii="Arial" w:hAnsi="Arial" w:cs="Arial"/>
          <w:sz w:val="22"/>
          <w:szCs w:val="22"/>
          <w:lang w:val="pt-PT"/>
        </w:rPr>
        <w:t>nformação geográfica</w:t>
      </w:r>
      <w:r>
        <w:rPr>
          <w:rFonts w:ascii="Arial" w:hAnsi="Arial" w:cs="Arial"/>
          <w:sz w:val="22"/>
          <w:szCs w:val="22"/>
          <w:lang w:val="pt-PT"/>
        </w:rPr>
        <w:t xml:space="preserve"> (localização) de </w:t>
      </w:r>
      <w:r w:rsidRPr="0044498E">
        <w:rPr>
          <w:rFonts w:ascii="Arial" w:hAnsi="Arial" w:cs="Arial"/>
          <w:sz w:val="22"/>
          <w:szCs w:val="22"/>
          <w:lang w:val="pt-PT"/>
        </w:rPr>
        <w:t xml:space="preserve">aspectos ecológicos importantes </w:t>
      </w:r>
      <w:r w:rsidRPr="008777B3">
        <w:rPr>
          <w:rFonts w:ascii="Arial" w:hAnsi="Arial" w:cs="Arial"/>
          <w:sz w:val="22"/>
          <w:szCs w:val="22"/>
          <w:lang w:val="pt-PT"/>
        </w:rPr>
        <w:t>(</w:t>
      </w:r>
      <w:r>
        <w:rPr>
          <w:rFonts w:ascii="Arial" w:hAnsi="Arial" w:cs="Arial"/>
          <w:sz w:val="22"/>
          <w:szCs w:val="22"/>
          <w:lang w:val="pt-PT"/>
        </w:rPr>
        <w:t xml:space="preserve">espécies ou habitats observados) e efectuou-se a </w:t>
      </w:r>
      <w:r w:rsidRPr="008777B3">
        <w:rPr>
          <w:rFonts w:ascii="Arial" w:hAnsi="Arial" w:cs="Arial"/>
          <w:sz w:val="22"/>
          <w:szCs w:val="22"/>
          <w:lang w:val="pt-PT"/>
        </w:rPr>
        <w:t xml:space="preserve">confirmação de </w:t>
      </w:r>
      <w:r>
        <w:rPr>
          <w:rFonts w:ascii="Arial" w:hAnsi="Arial" w:cs="Arial"/>
          <w:sz w:val="22"/>
          <w:szCs w:val="22"/>
          <w:lang w:val="pt-PT"/>
        </w:rPr>
        <w:t>pontos de referências identificado</w:t>
      </w:r>
      <w:r w:rsidRPr="008777B3">
        <w:rPr>
          <w:rFonts w:ascii="Arial" w:hAnsi="Arial" w:cs="Arial"/>
          <w:sz w:val="22"/>
          <w:szCs w:val="22"/>
          <w:lang w:val="pt-PT"/>
        </w:rPr>
        <w:t xml:space="preserve">s em imagens </w:t>
      </w:r>
      <w:r>
        <w:rPr>
          <w:rFonts w:ascii="Arial" w:hAnsi="Arial" w:cs="Arial"/>
          <w:sz w:val="22"/>
          <w:szCs w:val="22"/>
          <w:lang w:val="pt-PT"/>
        </w:rPr>
        <w:t>de satélite ou mapas existentes</w:t>
      </w:r>
      <w:r w:rsidRPr="008777B3">
        <w:rPr>
          <w:rFonts w:ascii="Arial" w:hAnsi="Arial" w:cs="Arial"/>
          <w:sz w:val="22"/>
          <w:szCs w:val="22"/>
          <w:lang w:val="pt-PT"/>
        </w:rPr>
        <w:t>;</w:t>
      </w:r>
    </w:p>
    <w:p w:rsidR="00825A5A" w:rsidRPr="008777B3" w:rsidRDefault="00825A5A" w:rsidP="003578B1">
      <w:pPr>
        <w:pStyle w:val="Body2"/>
        <w:numPr>
          <w:ilvl w:val="0"/>
          <w:numId w:val="15"/>
        </w:numPr>
        <w:spacing w:after="120"/>
        <w:jc w:val="both"/>
        <w:rPr>
          <w:rFonts w:ascii="Arial" w:hAnsi="Arial" w:cs="Arial"/>
          <w:sz w:val="22"/>
          <w:szCs w:val="22"/>
          <w:lang w:val="pt-PT"/>
        </w:rPr>
      </w:pPr>
      <w:r>
        <w:rPr>
          <w:rFonts w:ascii="Arial" w:hAnsi="Arial" w:cs="Arial"/>
          <w:sz w:val="22"/>
          <w:szCs w:val="22"/>
          <w:lang w:val="pt-PT"/>
        </w:rPr>
        <w:t>Usando-se toda a</w:t>
      </w:r>
      <w:r w:rsidRPr="008777B3">
        <w:rPr>
          <w:rFonts w:ascii="Arial" w:hAnsi="Arial" w:cs="Arial"/>
          <w:sz w:val="22"/>
          <w:szCs w:val="22"/>
          <w:lang w:val="pt-PT"/>
        </w:rPr>
        <w:t xml:space="preserve"> informação recolhida, foram mapeados os seguintes</w:t>
      </w:r>
      <w:r>
        <w:rPr>
          <w:rFonts w:ascii="Arial" w:hAnsi="Arial" w:cs="Arial"/>
          <w:sz w:val="22"/>
          <w:szCs w:val="22"/>
          <w:lang w:val="pt-PT"/>
        </w:rPr>
        <w:t xml:space="preserve"> aspectos</w:t>
      </w:r>
      <w:r w:rsidRPr="008777B3">
        <w:rPr>
          <w:rFonts w:ascii="Arial" w:hAnsi="Arial" w:cs="Arial"/>
          <w:sz w:val="22"/>
          <w:szCs w:val="22"/>
          <w:lang w:val="pt-PT"/>
        </w:rPr>
        <w:t xml:space="preserve"> para suportar o Diagnóstico </w:t>
      </w:r>
      <w:r>
        <w:rPr>
          <w:rFonts w:ascii="Arial" w:hAnsi="Arial" w:cs="Arial"/>
          <w:sz w:val="22"/>
          <w:szCs w:val="22"/>
          <w:lang w:val="pt-PT"/>
        </w:rPr>
        <w:t>Ecológico</w:t>
      </w:r>
      <w:r w:rsidRPr="008777B3">
        <w:rPr>
          <w:rFonts w:ascii="Arial" w:hAnsi="Arial" w:cs="Arial"/>
          <w:sz w:val="22"/>
          <w:szCs w:val="22"/>
          <w:lang w:val="pt-PT"/>
        </w:rPr>
        <w:t>:</w:t>
      </w:r>
    </w:p>
    <w:p w:rsidR="00825A5A" w:rsidRPr="008777B3" w:rsidRDefault="00825A5A" w:rsidP="003578B1">
      <w:pPr>
        <w:pStyle w:val="Body2"/>
        <w:numPr>
          <w:ilvl w:val="1"/>
          <w:numId w:val="15"/>
        </w:numPr>
        <w:spacing w:after="120"/>
        <w:jc w:val="both"/>
        <w:rPr>
          <w:rFonts w:ascii="Arial" w:hAnsi="Arial" w:cs="Arial"/>
          <w:sz w:val="22"/>
          <w:szCs w:val="22"/>
          <w:lang w:val="pt-PT"/>
        </w:rPr>
      </w:pPr>
      <w:r w:rsidRPr="008777B3">
        <w:rPr>
          <w:rFonts w:ascii="Arial" w:hAnsi="Arial" w:cs="Arial"/>
          <w:sz w:val="22"/>
          <w:szCs w:val="22"/>
          <w:lang w:val="pt-PT"/>
        </w:rPr>
        <w:t xml:space="preserve"> Habitats;</w:t>
      </w:r>
    </w:p>
    <w:p w:rsidR="00825A5A" w:rsidRPr="008777B3" w:rsidRDefault="00825A5A" w:rsidP="003578B1">
      <w:pPr>
        <w:pStyle w:val="Body2"/>
        <w:numPr>
          <w:ilvl w:val="1"/>
          <w:numId w:val="15"/>
        </w:numPr>
        <w:spacing w:after="120"/>
        <w:jc w:val="both"/>
        <w:rPr>
          <w:rFonts w:ascii="Arial" w:hAnsi="Arial" w:cs="Arial"/>
          <w:sz w:val="22"/>
          <w:szCs w:val="22"/>
          <w:lang w:val="pt-PT"/>
        </w:rPr>
      </w:pPr>
      <w:r w:rsidRPr="008777B3">
        <w:rPr>
          <w:rFonts w:ascii="Arial" w:hAnsi="Arial" w:cs="Arial"/>
          <w:sz w:val="22"/>
          <w:szCs w:val="22"/>
          <w:lang w:val="pt-PT"/>
        </w:rPr>
        <w:t xml:space="preserve">Locais de importância ecológica e de ocorrência de espécies importantes para a conservação, </w:t>
      </w:r>
    </w:p>
    <w:p w:rsidR="00825A5A" w:rsidRPr="008777B3" w:rsidRDefault="00825A5A" w:rsidP="003578B1">
      <w:pPr>
        <w:pStyle w:val="Body2"/>
        <w:numPr>
          <w:ilvl w:val="1"/>
          <w:numId w:val="15"/>
        </w:numPr>
        <w:spacing w:after="120"/>
        <w:jc w:val="both"/>
        <w:rPr>
          <w:rFonts w:ascii="Arial" w:hAnsi="Arial" w:cs="Arial"/>
          <w:sz w:val="22"/>
          <w:szCs w:val="22"/>
          <w:lang w:val="pt-PT"/>
        </w:rPr>
      </w:pPr>
      <w:r w:rsidRPr="008777B3">
        <w:rPr>
          <w:rFonts w:ascii="Arial" w:hAnsi="Arial" w:cs="Arial"/>
          <w:sz w:val="22"/>
          <w:szCs w:val="22"/>
          <w:lang w:val="pt-PT"/>
        </w:rPr>
        <w:t>Locais de importância em termos de uso dos recursos;</w:t>
      </w:r>
    </w:p>
    <w:p w:rsidR="00825A5A" w:rsidRPr="008777B3" w:rsidRDefault="00825A5A" w:rsidP="003578B1">
      <w:pPr>
        <w:pStyle w:val="Body2"/>
        <w:numPr>
          <w:ilvl w:val="1"/>
          <w:numId w:val="15"/>
        </w:numPr>
        <w:spacing w:after="120"/>
        <w:jc w:val="both"/>
        <w:rPr>
          <w:rFonts w:ascii="Arial" w:hAnsi="Arial" w:cs="Arial"/>
          <w:sz w:val="22"/>
          <w:szCs w:val="22"/>
          <w:lang w:val="pt-PT"/>
        </w:rPr>
      </w:pPr>
      <w:r w:rsidRPr="008777B3">
        <w:rPr>
          <w:rFonts w:ascii="Arial" w:hAnsi="Arial" w:cs="Arial"/>
          <w:sz w:val="22"/>
          <w:szCs w:val="22"/>
          <w:lang w:val="pt-PT"/>
        </w:rPr>
        <w:t>Locais com maior susceptibilidade a impactos antropogénicos.</w:t>
      </w:r>
    </w:p>
    <w:p w:rsidR="00825A5A" w:rsidRPr="009B4565" w:rsidRDefault="00825A5A" w:rsidP="00825A5A">
      <w:pPr>
        <w:pStyle w:val="Body2"/>
        <w:spacing w:after="120"/>
        <w:jc w:val="both"/>
        <w:rPr>
          <w:rFonts w:ascii="Arial" w:eastAsia="Times Roman" w:hAnsi="Arial" w:cs="Arial"/>
          <w:sz w:val="22"/>
          <w:szCs w:val="22"/>
          <w:lang w:val="pt-PT"/>
        </w:rPr>
      </w:pPr>
    </w:p>
    <w:p w:rsidR="00825A5A" w:rsidRPr="001A46E9" w:rsidRDefault="00825A5A" w:rsidP="00825A5A">
      <w:pPr>
        <w:pStyle w:val="Body2"/>
        <w:spacing w:after="120"/>
        <w:jc w:val="both"/>
        <w:outlineLvl w:val="2"/>
        <w:rPr>
          <w:rFonts w:ascii="Arial" w:eastAsia="Palatino Linotype" w:hAnsi="Arial" w:cs="Arial"/>
          <w:b/>
          <w:bCs/>
          <w:color w:val="auto"/>
          <w:sz w:val="22"/>
          <w:szCs w:val="22"/>
          <w:lang w:val="pt-PT"/>
        </w:rPr>
      </w:pPr>
      <w:bookmarkStart w:id="401" w:name="_Toc438395422"/>
      <w:bookmarkStart w:id="402" w:name="_Toc442873786"/>
      <w:bookmarkStart w:id="403" w:name="_Toc442873895"/>
      <w:bookmarkStart w:id="404" w:name="_Toc442874010"/>
      <w:bookmarkStart w:id="405" w:name="_Toc442874419"/>
      <w:bookmarkStart w:id="406" w:name="_Toc443046156"/>
      <w:bookmarkStart w:id="407" w:name="_Toc443046313"/>
      <w:r>
        <w:rPr>
          <w:rFonts w:ascii="Arial" w:eastAsia="Palatino Linotype" w:hAnsi="Arial" w:cs="Arial"/>
          <w:b/>
          <w:bCs/>
          <w:color w:val="auto"/>
          <w:sz w:val="22"/>
          <w:szCs w:val="22"/>
          <w:lang w:val="pt-PT"/>
        </w:rPr>
        <w:t xml:space="preserve">3.2. 3 </w:t>
      </w:r>
      <w:r w:rsidRPr="001A46E9">
        <w:rPr>
          <w:rFonts w:ascii="Arial" w:eastAsia="Palatino Linotype" w:hAnsi="Arial" w:cs="Arial"/>
          <w:b/>
          <w:bCs/>
          <w:color w:val="auto"/>
          <w:sz w:val="22"/>
          <w:szCs w:val="22"/>
          <w:lang w:val="pt-PT"/>
        </w:rPr>
        <w:t>Análise da distribuição da vegetação e da diversidade e abundância de fauna</w:t>
      </w:r>
      <w:bookmarkEnd w:id="401"/>
      <w:bookmarkEnd w:id="402"/>
      <w:bookmarkEnd w:id="403"/>
      <w:bookmarkEnd w:id="404"/>
      <w:bookmarkEnd w:id="405"/>
      <w:bookmarkEnd w:id="406"/>
      <w:bookmarkEnd w:id="407"/>
    </w:p>
    <w:p w:rsidR="00825A5A" w:rsidRDefault="00825A5A" w:rsidP="00825A5A">
      <w:pPr>
        <w:pStyle w:val="Body2"/>
        <w:spacing w:after="120"/>
        <w:ind w:left="90"/>
        <w:jc w:val="both"/>
        <w:rPr>
          <w:rFonts w:ascii="Arial" w:eastAsiaTheme="minorHAnsi" w:hAnsi="Arial" w:cs="Arial"/>
          <w:color w:val="auto"/>
          <w:sz w:val="22"/>
          <w:szCs w:val="22"/>
          <w:bdr w:val="none" w:sz="0" w:space="0" w:color="auto"/>
          <w:lang w:val="pt-PT"/>
        </w:rPr>
      </w:pPr>
    </w:p>
    <w:p w:rsidR="00825A5A" w:rsidRPr="00235C6C" w:rsidRDefault="00825A5A" w:rsidP="00825A5A">
      <w:pPr>
        <w:pStyle w:val="Body2"/>
        <w:spacing w:after="120"/>
        <w:ind w:left="90"/>
        <w:jc w:val="both"/>
        <w:rPr>
          <w:rFonts w:ascii="Arial" w:eastAsiaTheme="minorHAnsi" w:hAnsi="Arial" w:cs="Arial"/>
          <w:color w:val="auto"/>
          <w:sz w:val="22"/>
          <w:szCs w:val="22"/>
          <w:bdr w:val="none" w:sz="0" w:space="0" w:color="auto"/>
          <w:lang w:val="pt-PT"/>
        </w:rPr>
      </w:pPr>
      <w:r>
        <w:rPr>
          <w:rFonts w:ascii="Arial" w:eastAsiaTheme="minorHAnsi" w:hAnsi="Arial" w:cs="Arial"/>
          <w:color w:val="auto"/>
          <w:sz w:val="22"/>
          <w:szCs w:val="22"/>
          <w:bdr w:val="none" w:sz="0" w:space="0" w:color="auto"/>
          <w:lang w:val="pt-PT"/>
        </w:rPr>
        <w:t>Efectuou-se o perfil topográfico ao longo de</w:t>
      </w:r>
      <w:r w:rsidRPr="009B4565">
        <w:rPr>
          <w:rFonts w:ascii="Arial" w:eastAsiaTheme="minorHAnsi" w:hAnsi="Arial" w:cs="Arial"/>
          <w:color w:val="auto"/>
          <w:sz w:val="22"/>
          <w:szCs w:val="22"/>
          <w:bdr w:val="none" w:sz="0" w:space="0" w:color="auto"/>
          <w:lang w:val="pt-PT"/>
        </w:rPr>
        <w:t xml:space="preserve"> quatro transectos</w:t>
      </w:r>
      <w:r>
        <w:rPr>
          <w:rFonts w:ascii="Arial" w:eastAsiaTheme="minorHAnsi" w:hAnsi="Arial" w:cs="Arial"/>
          <w:color w:val="auto"/>
          <w:sz w:val="22"/>
          <w:szCs w:val="22"/>
          <w:bdr w:val="none" w:sz="0" w:space="0" w:color="auto"/>
          <w:lang w:val="pt-PT"/>
        </w:rPr>
        <w:t xml:space="preserve">, </w:t>
      </w:r>
      <w:r w:rsidRPr="009B4565">
        <w:rPr>
          <w:rFonts w:ascii="Arial" w:eastAsiaTheme="minorHAnsi" w:hAnsi="Arial" w:cs="Arial"/>
          <w:color w:val="auto"/>
          <w:sz w:val="22"/>
          <w:szCs w:val="22"/>
          <w:bdr w:val="none" w:sz="0" w:space="0" w:color="auto"/>
          <w:lang w:val="pt-PT"/>
        </w:rPr>
        <w:t>localizados em zonas de maior diversidade florística</w:t>
      </w:r>
      <w:r>
        <w:rPr>
          <w:rFonts w:ascii="Arial" w:eastAsiaTheme="minorHAnsi" w:hAnsi="Arial" w:cs="Arial"/>
          <w:color w:val="auto"/>
          <w:sz w:val="22"/>
          <w:szCs w:val="22"/>
          <w:bdr w:val="none" w:sz="0" w:space="0" w:color="auto"/>
          <w:lang w:val="pt-PT"/>
        </w:rPr>
        <w:t>, usando-se o Google Earth Pro</w:t>
      </w:r>
      <w:r w:rsidRPr="009B4565">
        <w:rPr>
          <w:rFonts w:ascii="Arial" w:eastAsiaTheme="minorHAnsi" w:hAnsi="Arial" w:cs="Arial"/>
          <w:color w:val="auto"/>
          <w:sz w:val="22"/>
          <w:szCs w:val="22"/>
          <w:bdr w:val="none" w:sz="0" w:space="0" w:color="auto"/>
          <w:lang w:val="pt-PT"/>
        </w:rPr>
        <w:t xml:space="preserve">. </w:t>
      </w:r>
      <w:r>
        <w:rPr>
          <w:rFonts w:ascii="Arial" w:eastAsiaTheme="minorHAnsi" w:hAnsi="Arial" w:cs="Arial"/>
          <w:color w:val="auto"/>
          <w:sz w:val="22"/>
          <w:szCs w:val="22"/>
          <w:bdr w:val="none" w:sz="0" w:space="0" w:color="auto"/>
          <w:lang w:val="pt-PT"/>
        </w:rPr>
        <w:t>Destes, três estão localizados</w:t>
      </w:r>
      <w:r w:rsidRPr="009B4565">
        <w:rPr>
          <w:rFonts w:ascii="Arial" w:eastAsiaTheme="minorHAnsi" w:hAnsi="Arial" w:cs="Arial"/>
          <w:color w:val="auto"/>
          <w:sz w:val="22"/>
          <w:szCs w:val="22"/>
          <w:bdr w:val="none" w:sz="0" w:space="0" w:color="auto"/>
          <w:lang w:val="pt-PT"/>
        </w:rPr>
        <w:t xml:space="preserve"> ao lo</w:t>
      </w:r>
      <w:r>
        <w:rPr>
          <w:rFonts w:ascii="Arial" w:eastAsiaTheme="minorHAnsi" w:hAnsi="Arial" w:cs="Arial"/>
          <w:color w:val="auto"/>
          <w:sz w:val="22"/>
          <w:szCs w:val="22"/>
          <w:bdr w:val="none" w:sz="0" w:space="0" w:color="auto"/>
          <w:lang w:val="pt-PT"/>
        </w:rPr>
        <w:t>n</w:t>
      </w:r>
      <w:r w:rsidRPr="009B4565">
        <w:rPr>
          <w:rFonts w:ascii="Arial" w:eastAsiaTheme="minorHAnsi" w:hAnsi="Arial" w:cs="Arial"/>
          <w:color w:val="auto"/>
          <w:sz w:val="22"/>
          <w:szCs w:val="22"/>
          <w:bdr w:val="none" w:sz="0" w:space="0" w:color="auto"/>
          <w:lang w:val="pt-PT"/>
        </w:rPr>
        <w:t>go do maior gradiente de vari</w:t>
      </w:r>
      <w:r>
        <w:rPr>
          <w:rFonts w:ascii="Arial" w:eastAsiaTheme="minorHAnsi" w:hAnsi="Arial" w:cs="Arial"/>
          <w:color w:val="auto"/>
          <w:sz w:val="22"/>
          <w:szCs w:val="22"/>
          <w:bdr w:val="none" w:sz="0" w:space="0" w:color="auto"/>
          <w:lang w:val="pt-PT"/>
        </w:rPr>
        <w:t>ação de vegetação (Este/Oeste) e a análise destes consistiu na identificação d</w:t>
      </w:r>
      <w:r w:rsidRPr="009B4565">
        <w:rPr>
          <w:rFonts w:ascii="Arial" w:eastAsiaTheme="minorHAnsi" w:hAnsi="Arial" w:cs="Arial"/>
          <w:color w:val="auto"/>
          <w:sz w:val="22"/>
          <w:szCs w:val="22"/>
          <w:bdr w:val="none" w:sz="0" w:space="0" w:color="auto"/>
          <w:lang w:val="pt-PT"/>
        </w:rPr>
        <w:t>a variação e composição florística</w:t>
      </w:r>
      <w:r>
        <w:rPr>
          <w:rFonts w:ascii="Arial" w:eastAsiaTheme="minorHAnsi" w:hAnsi="Arial" w:cs="Arial"/>
          <w:color w:val="auto"/>
          <w:sz w:val="22"/>
          <w:szCs w:val="22"/>
          <w:bdr w:val="none" w:sz="0" w:space="0" w:color="auto"/>
          <w:lang w:val="pt-PT"/>
        </w:rPr>
        <w:t xml:space="preserve"> (com base nas observações no campo)</w:t>
      </w:r>
      <w:r w:rsidRPr="009B4565">
        <w:rPr>
          <w:rFonts w:ascii="Arial" w:eastAsiaTheme="minorHAnsi" w:hAnsi="Arial" w:cs="Arial"/>
          <w:color w:val="auto"/>
          <w:sz w:val="22"/>
          <w:szCs w:val="22"/>
          <w:bdr w:val="none" w:sz="0" w:space="0" w:color="auto"/>
          <w:lang w:val="pt-PT"/>
        </w:rPr>
        <w:t xml:space="preserve"> </w:t>
      </w:r>
      <w:r>
        <w:rPr>
          <w:rFonts w:ascii="Arial" w:eastAsiaTheme="minorHAnsi" w:hAnsi="Arial" w:cs="Arial"/>
          <w:color w:val="auto"/>
          <w:sz w:val="22"/>
          <w:szCs w:val="22"/>
          <w:bdr w:val="none" w:sz="0" w:space="0" w:color="auto"/>
          <w:lang w:val="pt-PT"/>
        </w:rPr>
        <w:t>de modo a representar os</w:t>
      </w:r>
      <w:r w:rsidRPr="009B4565">
        <w:rPr>
          <w:rFonts w:ascii="Arial" w:eastAsiaTheme="minorHAnsi" w:hAnsi="Arial" w:cs="Arial"/>
          <w:color w:val="auto"/>
          <w:sz w:val="22"/>
          <w:szCs w:val="22"/>
          <w:bdr w:val="none" w:sz="0" w:space="0" w:color="auto"/>
          <w:lang w:val="pt-PT"/>
        </w:rPr>
        <w:t xml:space="preserve"> perfis da vegetação. </w:t>
      </w:r>
      <w:r>
        <w:rPr>
          <w:rFonts w:ascii="Arial" w:eastAsiaTheme="minorHAnsi" w:hAnsi="Arial" w:cs="Arial"/>
          <w:color w:val="auto"/>
          <w:sz w:val="22"/>
          <w:szCs w:val="22"/>
          <w:bdr w:val="none" w:sz="0" w:space="0" w:color="auto"/>
          <w:lang w:val="pt-PT"/>
        </w:rPr>
        <w:t xml:space="preserve">O quarto transecto </w:t>
      </w:r>
      <w:r w:rsidRPr="009B4565">
        <w:rPr>
          <w:rFonts w:ascii="Arial" w:eastAsiaTheme="minorHAnsi" w:hAnsi="Arial" w:cs="Arial"/>
          <w:color w:val="auto"/>
          <w:sz w:val="22"/>
          <w:szCs w:val="22"/>
          <w:bdr w:val="none" w:sz="0" w:space="0" w:color="auto"/>
          <w:lang w:val="pt-PT"/>
        </w:rPr>
        <w:t xml:space="preserve">foi </w:t>
      </w:r>
      <w:r>
        <w:rPr>
          <w:rFonts w:ascii="Arial" w:eastAsiaTheme="minorHAnsi" w:hAnsi="Arial" w:cs="Arial"/>
          <w:color w:val="auto"/>
          <w:sz w:val="22"/>
          <w:szCs w:val="22"/>
          <w:bdr w:val="none" w:sz="0" w:space="0" w:color="auto"/>
          <w:lang w:val="pt-PT"/>
        </w:rPr>
        <w:t>efectuado longitudinalmente, percorrendo a Reserva de norte a sul</w:t>
      </w:r>
      <w:r w:rsidRPr="009B4565">
        <w:rPr>
          <w:rFonts w:ascii="Arial" w:eastAsiaTheme="minorHAnsi" w:hAnsi="Arial" w:cs="Arial"/>
          <w:color w:val="auto"/>
          <w:sz w:val="22"/>
          <w:szCs w:val="22"/>
          <w:bdr w:val="none" w:sz="0" w:space="0" w:color="auto"/>
          <w:lang w:val="pt-PT"/>
        </w:rPr>
        <w:t>.</w:t>
      </w:r>
      <w:r>
        <w:rPr>
          <w:rFonts w:ascii="Arial" w:eastAsiaTheme="minorHAnsi" w:hAnsi="Arial" w:cs="Arial"/>
          <w:color w:val="auto"/>
          <w:sz w:val="22"/>
          <w:szCs w:val="22"/>
          <w:bdr w:val="none" w:sz="0" w:space="0" w:color="auto"/>
          <w:lang w:val="pt-PT"/>
        </w:rPr>
        <w:t xml:space="preserve"> </w:t>
      </w:r>
    </w:p>
    <w:p w:rsidR="00825A5A" w:rsidRPr="00235C6C" w:rsidRDefault="00825A5A" w:rsidP="00825A5A">
      <w:pPr>
        <w:spacing w:after="120" w:line="240" w:lineRule="auto"/>
        <w:ind w:left="720"/>
      </w:pPr>
    </w:p>
    <w:p w:rsidR="00276E98" w:rsidRDefault="00276E98" w:rsidP="003578B1">
      <w:pPr>
        <w:pStyle w:val="Heading1"/>
        <w:numPr>
          <w:ilvl w:val="0"/>
          <w:numId w:val="16"/>
        </w:numPr>
        <w:spacing w:before="0" w:after="120" w:line="240" w:lineRule="auto"/>
        <w:rPr>
          <w:rFonts w:ascii="Arial" w:hAnsi="Arial" w:cs="Arial"/>
          <w:b/>
          <w:caps/>
          <w:color w:val="auto"/>
          <w:sz w:val="24"/>
          <w:szCs w:val="24"/>
        </w:rPr>
        <w:sectPr w:rsidR="00276E98" w:rsidSect="00225FB1">
          <w:footerReference w:type="default" r:id="rId46"/>
          <w:pgSz w:w="11907" w:h="16839" w:code="9"/>
          <w:pgMar w:top="1440" w:right="1440" w:bottom="1440" w:left="1440" w:header="720" w:footer="720" w:gutter="0"/>
          <w:cols w:space="720"/>
          <w:titlePg/>
          <w:docGrid w:linePitch="360"/>
        </w:sectPr>
      </w:pPr>
      <w:bookmarkStart w:id="408" w:name="_Toc438395423"/>
    </w:p>
    <w:p w:rsidR="00825A5A" w:rsidRDefault="00825A5A" w:rsidP="003578B1">
      <w:pPr>
        <w:pStyle w:val="Heading1"/>
        <w:numPr>
          <w:ilvl w:val="0"/>
          <w:numId w:val="16"/>
        </w:numPr>
        <w:spacing w:before="0" w:after="120" w:line="240" w:lineRule="auto"/>
        <w:rPr>
          <w:rFonts w:ascii="Arial" w:hAnsi="Arial" w:cs="Arial"/>
          <w:b/>
          <w:caps/>
          <w:color w:val="auto"/>
          <w:sz w:val="24"/>
          <w:szCs w:val="24"/>
        </w:rPr>
      </w:pPr>
      <w:bookmarkStart w:id="409" w:name="_Toc442873896"/>
      <w:bookmarkStart w:id="410" w:name="_Toc442874011"/>
      <w:bookmarkStart w:id="411" w:name="_Toc442874420"/>
      <w:bookmarkStart w:id="412" w:name="_Toc443046157"/>
      <w:bookmarkStart w:id="413" w:name="_Toc443046314"/>
      <w:r w:rsidRPr="00A84D38">
        <w:rPr>
          <w:rFonts w:ascii="Arial" w:hAnsi="Arial" w:cs="Arial"/>
          <w:b/>
          <w:caps/>
          <w:color w:val="auto"/>
          <w:sz w:val="24"/>
          <w:szCs w:val="24"/>
        </w:rPr>
        <w:lastRenderedPageBreak/>
        <w:t>Descrição da Situação de Referência</w:t>
      </w:r>
      <w:bookmarkEnd w:id="408"/>
      <w:bookmarkEnd w:id="409"/>
      <w:bookmarkEnd w:id="410"/>
      <w:bookmarkEnd w:id="411"/>
      <w:bookmarkEnd w:id="412"/>
      <w:bookmarkEnd w:id="413"/>
    </w:p>
    <w:p w:rsidR="00825A5A" w:rsidRPr="00825A5A" w:rsidRDefault="00825A5A" w:rsidP="00825A5A">
      <w:pPr>
        <w:spacing w:after="120" w:line="240" w:lineRule="auto"/>
      </w:pPr>
    </w:p>
    <w:p w:rsidR="00825A5A" w:rsidRDefault="00825A5A" w:rsidP="003578B1">
      <w:pPr>
        <w:pStyle w:val="Body2"/>
        <w:numPr>
          <w:ilvl w:val="1"/>
          <w:numId w:val="16"/>
        </w:numPr>
        <w:spacing w:after="120"/>
        <w:jc w:val="both"/>
        <w:outlineLvl w:val="1"/>
        <w:rPr>
          <w:rFonts w:ascii="Arial" w:eastAsiaTheme="minorHAnsi" w:hAnsi="Arial" w:cs="Arial"/>
          <w:b/>
          <w:color w:val="auto"/>
          <w:sz w:val="22"/>
          <w:szCs w:val="22"/>
          <w:bdr w:val="none" w:sz="0" w:space="0" w:color="auto"/>
          <w:lang w:val="pt-PT"/>
        </w:rPr>
      </w:pPr>
      <w:bookmarkStart w:id="414" w:name="_Toc438395424"/>
      <w:bookmarkStart w:id="415" w:name="_Toc442873897"/>
      <w:bookmarkStart w:id="416" w:name="_Toc442874012"/>
      <w:bookmarkStart w:id="417" w:name="_Toc442874421"/>
      <w:bookmarkStart w:id="418" w:name="_Toc443046158"/>
      <w:bookmarkStart w:id="419" w:name="_Toc443046315"/>
      <w:r w:rsidRPr="00384D5A">
        <w:rPr>
          <w:rFonts w:ascii="Arial" w:eastAsiaTheme="minorHAnsi" w:hAnsi="Arial" w:cs="Arial"/>
          <w:b/>
          <w:color w:val="auto"/>
          <w:sz w:val="22"/>
          <w:szCs w:val="22"/>
          <w:bdr w:val="none" w:sz="0" w:space="0" w:color="auto"/>
          <w:lang w:val="pt-PT"/>
        </w:rPr>
        <w:t xml:space="preserve">Caracterização </w:t>
      </w:r>
      <w:r>
        <w:rPr>
          <w:rFonts w:ascii="Arial" w:eastAsiaTheme="minorHAnsi" w:hAnsi="Arial" w:cs="Arial"/>
          <w:b/>
          <w:color w:val="auto"/>
          <w:sz w:val="22"/>
          <w:szCs w:val="22"/>
          <w:bdr w:val="none" w:sz="0" w:space="0" w:color="auto"/>
          <w:lang w:val="pt-PT"/>
        </w:rPr>
        <w:t>F</w:t>
      </w:r>
      <w:r w:rsidRPr="00384D5A">
        <w:rPr>
          <w:rFonts w:ascii="Arial" w:eastAsiaTheme="minorHAnsi" w:hAnsi="Arial" w:cs="Arial"/>
          <w:b/>
          <w:color w:val="auto"/>
          <w:sz w:val="22"/>
          <w:szCs w:val="22"/>
          <w:bdr w:val="none" w:sz="0" w:space="0" w:color="auto"/>
          <w:lang w:val="pt-PT"/>
        </w:rPr>
        <w:t>ísica</w:t>
      </w:r>
      <w:bookmarkEnd w:id="414"/>
      <w:bookmarkEnd w:id="415"/>
      <w:bookmarkEnd w:id="416"/>
      <w:bookmarkEnd w:id="417"/>
      <w:bookmarkEnd w:id="418"/>
      <w:bookmarkEnd w:id="419"/>
    </w:p>
    <w:p w:rsidR="00825A5A" w:rsidRPr="00384D5A" w:rsidRDefault="00825A5A" w:rsidP="00825A5A">
      <w:pPr>
        <w:pStyle w:val="Body2"/>
        <w:spacing w:after="120"/>
        <w:ind w:left="0"/>
        <w:jc w:val="both"/>
        <w:outlineLvl w:val="1"/>
        <w:rPr>
          <w:rFonts w:ascii="Arial" w:eastAsiaTheme="minorHAnsi" w:hAnsi="Arial" w:cs="Arial"/>
          <w:b/>
          <w:color w:val="auto"/>
          <w:sz w:val="22"/>
          <w:szCs w:val="22"/>
          <w:bdr w:val="none" w:sz="0" w:space="0" w:color="auto"/>
          <w:lang w:val="pt-PT"/>
        </w:rPr>
      </w:pPr>
    </w:p>
    <w:p w:rsidR="00825A5A" w:rsidRDefault="00825A5A" w:rsidP="003578B1">
      <w:pPr>
        <w:pStyle w:val="Body2"/>
        <w:numPr>
          <w:ilvl w:val="2"/>
          <w:numId w:val="16"/>
        </w:numPr>
        <w:spacing w:after="120"/>
        <w:jc w:val="both"/>
        <w:outlineLvl w:val="2"/>
        <w:rPr>
          <w:rFonts w:ascii="Arial" w:eastAsia="Palatino Linotype" w:hAnsi="Arial" w:cs="Arial"/>
          <w:b/>
          <w:bCs/>
          <w:color w:val="auto"/>
          <w:sz w:val="22"/>
          <w:szCs w:val="22"/>
          <w:lang w:val="pt-PT"/>
        </w:rPr>
      </w:pPr>
      <w:bookmarkStart w:id="420" w:name="_Toc438395425"/>
      <w:bookmarkStart w:id="421" w:name="_Toc442873898"/>
      <w:bookmarkStart w:id="422" w:name="_Toc442874013"/>
      <w:bookmarkStart w:id="423" w:name="_Toc442874422"/>
      <w:bookmarkStart w:id="424" w:name="_Toc443046159"/>
      <w:bookmarkStart w:id="425" w:name="_Toc443046316"/>
      <w:r w:rsidRPr="00384D5A">
        <w:rPr>
          <w:rFonts w:ascii="Arial" w:eastAsia="Palatino Linotype" w:hAnsi="Arial" w:cs="Arial"/>
          <w:b/>
          <w:bCs/>
          <w:color w:val="auto"/>
          <w:sz w:val="22"/>
          <w:szCs w:val="22"/>
          <w:lang w:val="pt-PT"/>
        </w:rPr>
        <w:t>Clima</w:t>
      </w:r>
      <w:bookmarkEnd w:id="420"/>
      <w:bookmarkEnd w:id="421"/>
      <w:bookmarkEnd w:id="422"/>
      <w:bookmarkEnd w:id="423"/>
      <w:bookmarkEnd w:id="424"/>
      <w:bookmarkEnd w:id="425"/>
    </w:p>
    <w:p w:rsidR="00825A5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p>
    <w:p w:rsidR="00825A5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r w:rsidRPr="005324A0">
        <w:rPr>
          <w:rFonts w:ascii="Arial" w:eastAsiaTheme="minorHAnsi" w:hAnsi="Arial" w:cs="Arial"/>
          <w:color w:val="auto"/>
          <w:sz w:val="22"/>
          <w:szCs w:val="22"/>
          <w:bdr w:val="none" w:sz="0" w:space="0" w:color="auto"/>
          <w:lang w:val="pt-PT"/>
        </w:rPr>
        <w:t xml:space="preserve">O clima </w:t>
      </w:r>
      <w:r>
        <w:rPr>
          <w:rFonts w:ascii="Arial" w:eastAsiaTheme="minorHAnsi" w:hAnsi="Arial" w:cs="Arial"/>
          <w:color w:val="auto"/>
          <w:sz w:val="22"/>
          <w:szCs w:val="22"/>
          <w:bdr w:val="none" w:sz="0" w:space="0" w:color="auto"/>
          <w:lang w:val="pt-PT"/>
        </w:rPr>
        <w:t>na região da RNP é tropical seco e húmido com precipitação média anual entre os 650 e 750 mm e temperatura média anual de 22,9</w:t>
      </w:r>
      <w:r w:rsidRPr="00CE37FB">
        <w:rPr>
          <w:rFonts w:ascii="Arial" w:eastAsiaTheme="minorHAnsi" w:hAnsi="Arial" w:cs="Arial"/>
          <w:color w:val="auto"/>
          <w:sz w:val="22"/>
          <w:szCs w:val="22"/>
          <w:bdr w:val="none" w:sz="0" w:space="0" w:color="auto"/>
          <w:vertAlign w:val="superscript"/>
          <w:lang w:val="pt-PT"/>
        </w:rPr>
        <w:t>o</w:t>
      </w:r>
      <w:r>
        <w:rPr>
          <w:rFonts w:ascii="Arial" w:eastAsiaTheme="minorHAnsi" w:hAnsi="Arial" w:cs="Arial"/>
          <w:color w:val="auto"/>
          <w:sz w:val="22"/>
          <w:szCs w:val="22"/>
          <w:bdr w:val="none" w:sz="0" w:space="0" w:color="auto"/>
          <w:lang w:val="pt-PT"/>
        </w:rPr>
        <w:t xml:space="preserve">C (Macandza </w:t>
      </w:r>
      <w:r w:rsidRPr="003C2466">
        <w:rPr>
          <w:rFonts w:ascii="Arial" w:eastAsiaTheme="minorHAnsi" w:hAnsi="Arial" w:cs="Arial"/>
          <w:color w:val="auto"/>
          <w:sz w:val="22"/>
          <w:szCs w:val="22"/>
          <w:bdr w:val="none" w:sz="0" w:space="0" w:color="auto"/>
          <w:lang w:val="pt-PT"/>
        </w:rPr>
        <w:t>et al.,</w:t>
      </w:r>
      <w:r>
        <w:rPr>
          <w:rFonts w:ascii="Arial" w:eastAsiaTheme="minorHAnsi" w:hAnsi="Arial" w:cs="Arial"/>
          <w:color w:val="auto"/>
          <w:sz w:val="22"/>
          <w:szCs w:val="22"/>
          <w:bdr w:val="none" w:sz="0" w:space="0" w:color="auto"/>
          <w:lang w:val="pt-PT"/>
        </w:rPr>
        <w:t xml:space="preserve"> 2015). Esta região apresenta duas estações distintas (MICOA, 2013): </w:t>
      </w:r>
    </w:p>
    <w:p w:rsidR="00825A5A" w:rsidRDefault="00825A5A" w:rsidP="003578B1">
      <w:pPr>
        <w:pStyle w:val="Body2"/>
        <w:numPr>
          <w:ilvl w:val="0"/>
          <w:numId w:val="17"/>
        </w:numPr>
        <w:spacing w:after="120"/>
        <w:jc w:val="both"/>
        <w:rPr>
          <w:rFonts w:ascii="Arial" w:eastAsiaTheme="minorHAnsi" w:hAnsi="Arial" w:cs="Arial"/>
          <w:color w:val="auto"/>
          <w:sz w:val="22"/>
          <w:szCs w:val="22"/>
          <w:bdr w:val="none" w:sz="0" w:space="0" w:color="auto"/>
          <w:lang w:val="pt-PT"/>
        </w:rPr>
      </w:pPr>
      <w:r w:rsidRPr="00A068E2">
        <w:rPr>
          <w:rFonts w:ascii="Arial" w:eastAsiaTheme="minorHAnsi" w:hAnsi="Arial" w:cs="Arial"/>
          <w:b/>
          <w:color w:val="auto"/>
          <w:sz w:val="22"/>
          <w:szCs w:val="22"/>
          <w:bdr w:val="none" w:sz="0" w:space="0" w:color="auto"/>
          <w:lang w:val="pt-PT"/>
        </w:rPr>
        <w:t>Estação quente e chuvosa</w:t>
      </w:r>
      <w:r>
        <w:rPr>
          <w:rFonts w:ascii="Arial" w:eastAsiaTheme="minorHAnsi" w:hAnsi="Arial" w:cs="Arial"/>
          <w:b/>
          <w:color w:val="auto"/>
          <w:sz w:val="22"/>
          <w:szCs w:val="22"/>
          <w:bdr w:val="none" w:sz="0" w:space="0" w:color="auto"/>
          <w:lang w:val="pt-PT"/>
        </w:rPr>
        <w:t xml:space="preserve"> </w:t>
      </w:r>
      <w:r>
        <w:rPr>
          <w:rFonts w:ascii="Arial" w:eastAsiaTheme="minorHAnsi" w:hAnsi="Arial" w:cs="Arial"/>
          <w:color w:val="auto"/>
          <w:sz w:val="22"/>
          <w:szCs w:val="22"/>
          <w:bdr w:val="none" w:sz="0" w:space="0" w:color="auto"/>
          <w:lang w:val="pt-PT"/>
        </w:rPr>
        <w:t>– De Novembro a Abril. Neste período ocorre cerca de 74% da precipitação anual e Janeiro é o mês mais quente do ano (cerca de 28,6</w:t>
      </w:r>
      <w:r w:rsidRPr="00CE37FB">
        <w:rPr>
          <w:rFonts w:ascii="Arial" w:eastAsiaTheme="minorHAnsi" w:hAnsi="Arial" w:cs="Arial"/>
          <w:color w:val="auto"/>
          <w:sz w:val="22"/>
          <w:szCs w:val="22"/>
          <w:bdr w:val="none" w:sz="0" w:space="0" w:color="auto"/>
          <w:vertAlign w:val="superscript"/>
          <w:lang w:val="pt-PT"/>
        </w:rPr>
        <w:t>o</w:t>
      </w:r>
      <w:r>
        <w:rPr>
          <w:rFonts w:ascii="Arial" w:eastAsiaTheme="minorHAnsi" w:hAnsi="Arial" w:cs="Arial"/>
          <w:color w:val="auto"/>
          <w:sz w:val="22"/>
          <w:szCs w:val="22"/>
          <w:bdr w:val="none" w:sz="0" w:space="0" w:color="auto"/>
          <w:lang w:val="pt-PT"/>
        </w:rPr>
        <w:t>C de média).</w:t>
      </w:r>
    </w:p>
    <w:p w:rsidR="00825A5A" w:rsidRDefault="00825A5A" w:rsidP="003578B1">
      <w:pPr>
        <w:pStyle w:val="Body2"/>
        <w:numPr>
          <w:ilvl w:val="0"/>
          <w:numId w:val="17"/>
        </w:numPr>
        <w:spacing w:after="120"/>
        <w:jc w:val="both"/>
        <w:rPr>
          <w:rFonts w:ascii="Arial" w:eastAsiaTheme="minorHAnsi" w:hAnsi="Arial" w:cs="Arial"/>
          <w:color w:val="auto"/>
          <w:sz w:val="22"/>
          <w:szCs w:val="22"/>
          <w:bdr w:val="none" w:sz="0" w:space="0" w:color="auto"/>
          <w:lang w:val="pt-PT"/>
        </w:rPr>
      </w:pPr>
      <w:r w:rsidRPr="00A068E2">
        <w:rPr>
          <w:rFonts w:ascii="Arial" w:eastAsiaTheme="minorHAnsi" w:hAnsi="Arial" w:cs="Arial"/>
          <w:b/>
          <w:color w:val="auto"/>
          <w:sz w:val="22"/>
          <w:szCs w:val="22"/>
          <w:bdr w:val="none" w:sz="0" w:space="0" w:color="auto"/>
          <w:lang w:val="pt-PT"/>
        </w:rPr>
        <w:t>Estação fresca e seca</w:t>
      </w:r>
      <w:r>
        <w:rPr>
          <w:rFonts w:ascii="Arial" w:eastAsiaTheme="minorHAnsi" w:hAnsi="Arial" w:cs="Arial"/>
          <w:b/>
          <w:color w:val="auto"/>
          <w:sz w:val="22"/>
          <w:szCs w:val="22"/>
          <w:bdr w:val="none" w:sz="0" w:space="0" w:color="auto"/>
          <w:lang w:val="pt-PT"/>
        </w:rPr>
        <w:t xml:space="preserve"> </w:t>
      </w:r>
      <w:r>
        <w:rPr>
          <w:rFonts w:ascii="Arial" w:eastAsiaTheme="minorHAnsi" w:hAnsi="Arial" w:cs="Arial"/>
          <w:color w:val="auto"/>
          <w:sz w:val="22"/>
          <w:szCs w:val="22"/>
          <w:bdr w:val="none" w:sz="0" w:space="0" w:color="auto"/>
          <w:lang w:val="pt-PT"/>
        </w:rPr>
        <w:t>– De Maio a Outubro. Médias mensais de precipitação entre 30 mm (Agosto) e 56 mm (Junho) e Julho é o mês mais frio do ano (cerca de 19,0</w:t>
      </w:r>
      <w:r w:rsidRPr="00CE37FB">
        <w:rPr>
          <w:rFonts w:ascii="Arial" w:eastAsiaTheme="minorHAnsi" w:hAnsi="Arial" w:cs="Arial"/>
          <w:color w:val="auto"/>
          <w:sz w:val="22"/>
          <w:szCs w:val="22"/>
          <w:bdr w:val="none" w:sz="0" w:space="0" w:color="auto"/>
          <w:vertAlign w:val="superscript"/>
          <w:lang w:val="pt-PT"/>
        </w:rPr>
        <w:t>o</w:t>
      </w:r>
      <w:r>
        <w:rPr>
          <w:rFonts w:ascii="Arial" w:eastAsiaTheme="minorHAnsi" w:hAnsi="Arial" w:cs="Arial"/>
          <w:color w:val="auto"/>
          <w:sz w:val="22"/>
          <w:szCs w:val="22"/>
          <w:bdr w:val="none" w:sz="0" w:space="0" w:color="auto"/>
          <w:lang w:val="pt-PT"/>
        </w:rPr>
        <w:t>C de média).</w:t>
      </w:r>
    </w:p>
    <w:p w:rsidR="00825A5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p>
    <w:p w:rsidR="00825A5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r>
        <w:rPr>
          <w:rFonts w:ascii="Arial" w:eastAsiaTheme="minorHAnsi" w:hAnsi="Arial" w:cs="Arial"/>
          <w:color w:val="auto"/>
          <w:sz w:val="22"/>
          <w:szCs w:val="22"/>
          <w:bdr w:val="none" w:sz="0" w:space="0" w:color="auto"/>
          <w:lang w:val="pt-PT"/>
        </w:rPr>
        <w:t>Os</w:t>
      </w:r>
      <w:r w:rsidRPr="001A6CA1">
        <w:rPr>
          <w:rFonts w:ascii="Arial" w:eastAsiaTheme="minorHAnsi" w:hAnsi="Arial" w:cs="Arial"/>
          <w:color w:val="auto"/>
          <w:sz w:val="22"/>
          <w:szCs w:val="22"/>
          <w:bdr w:val="none" w:sz="0" w:space="0" w:color="auto"/>
          <w:lang w:val="pt-PT"/>
        </w:rPr>
        <w:t xml:space="preserve"> ventos predomina</w:t>
      </w:r>
      <w:r>
        <w:rPr>
          <w:rFonts w:ascii="Arial" w:eastAsiaTheme="minorHAnsi" w:hAnsi="Arial" w:cs="Arial"/>
          <w:color w:val="auto"/>
          <w:sz w:val="22"/>
          <w:szCs w:val="22"/>
          <w:bdr w:val="none" w:sz="0" w:space="0" w:color="auto"/>
          <w:lang w:val="pt-PT"/>
        </w:rPr>
        <w:t>ntes são de sudeste e de sul durante a primeira metade do ano e de n</w:t>
      </w:r>
      <w:r w:rsidRPr="001A6CA1">
        <w:rPr>
          <w:rFonts w:ascii="Arial" w:eastAsiaTheme="minorHAnsi" w:hAnsi="Arial" w:cs="Arial"/>
          <w:color w:val="auto"/>
          <w:sz w:val="22"/>
          <w:szCs w:val="22"/>
          <w:bdr w:val="none" w:sz="0" w:space="0" w:color="auto"/>
          <w:lang w:val="pt-PT"/>
        </w:rPr>
        <w:t xml:space="preserve">orte e </w:t>
      </w:r>
      <w:r>
        <w:rPr>
          <w:rFonts w:ascii="Arial" w:eastAsiaTheme="minorHAnsi" w:hAnsi="Arial" w:cs="Arial"/>
          <w:color w:val="auto"/>
          <w:sz w:val="22"/>
          <w:szCs w:val="22"/>
          <w:bdr w:val="none" w:sz="0" w:space="0" w:color="auto"/>
          <w:lang w:val="pt-PT"/>
        </w:rPr>
        <w:t>de n</w:t>
      </w:r>
      <w:r w:rsidRPr="001A6CA1">
        <w:rPr>
          <w:rFonts w:ascii="Arial" w:eastAsiaTheme="minorHAnsi" w:hAnsi="Arial" w:cs="Arial"/>
          <w:color w:val="auto"/>
          <w:sz w:val="22"/>
          <w:szCs w:val="22"/>
          <w:bdr w:val="none" w:sz="0" w:space="0" w:color="auto"/>
          <w:lang w:val="pt-PT"/>
        </w:rPr>
        <w:t>ordeste na segunda metade do</w:t>
      </w:r>
      <w:r>
        <w:rPr>
          <w:rFonts w:ascii="Arial" w:eastAsiaTheme="minorHAnsi" w:hAnsi="Arial" w:cs="Arial"/>
          <w:color w:val="auto"/>
          <w:sz w:val="22"/>
          <w:szCs w:val="22"/>
          <w:bdr w:val="none" w:sz="0" w:space="0" w:color="auto"/>
          <w:lang w:val="pt-PT"/>
        </w:rPr>
        <w:t xml:space="preserve"> ano, intercalado por um período com ventos de s</w:t>
      </w:r>
      <w:r w:rsidRPr="001A6CA1">
        <w:rPr>
          <w:rFonts w:ascii="Arial" w:eastAsiaTheme="minorHAnsi" w:hAnsi="Arial" w:cs="Arial"/>
          <w:color w:val="auto"/>
          <w:sz w:val="22"/>
          <w:szCs w:val="22"/>
          <w:bdr w:val="none" w:sz="0" w:space="0" w:color="auto"/>
          <w:lang w:val="pt-PT"/>
        </w:rPr>
        <w:t xml:space="preserve">udoeste. A média anual da velocidade dos ventos </w:t>
      </w:r>
      <w:r>
        <w:rPr>
          <w:rFonts w:ascii="Arial" w:eastAsiaTheme="minorHAnsi" w:hAnsi="Arial" w:cs="Arial"/>
          <w:color w:val="auto"/>
          <w:sz w:val="22"/>
          <w:szCs w:val="22"/>
          <w:bdr w:val="none" w:sz="0" w:space="0" w:color="auto"/>
          <w:lang w:val="pt-PT"/>
        </w:rPr>
        <w:t>nesta região é de cerca de 6,4 m/s (MICOA, 2013).</w:t>
      </w:r>
    </w:p>
    <w:p w:rsidR="00825A5A" w:rsidRPr="005324A0"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p>
    <w:p w:rsidR="00825A5A" w:rsidRDefault="00825A5A" w:rsidP="003578B1">
      <w:pPr>
        <w:pStyle w:val="Body2"/>
        <w:numPr>
          <w:ilvl w:val="2"/>
          <w:numId w:val="16"/>
        </w:numPr>
        <w:spacing w:after="120"/>
        <w:jc w:val="both"/>
        <w:outlineLvl w:val="2"/>
        <w:rPr>
          <w:rFonts w:ascii="Arial" w:eastAsia="Palatino Linotype" w:hAnsi="Arial" w:cs="Arial"/>
          <w:b/>
          <w:bCs/>
          <w:color w:val="auto"/>
          <w:sz w:val="22"/>
          <w:szCs w:val="22"/>
          <w:lang w:val="pt-PT"/>
        </w:rPr>
      </w:pPr>
      <w:bookmarkStart w:id="426" w:name="_Toc438395426"/>
      <w:bookmarkStart w:id="427" w:name="_Toc442873899"/>
      <w:bookmarkStart w:id="428" w:name="_Toc442874014"/>
      <w:bookmarkStart w:id="429" w:name="_Toc442874423"/>
      <w:bookmarkStart w:id="430" w:name="_Toc443046160"/>
      <w:bookmarkStart w:id="431" w:name="_Toc443046317"/>
      <w:r w:rsidRPr="00384D5A">
        <w:rPr>
          <w:rFonts w:ascii="Arial" w:eastAsia="Palatino Linotype" w:hAnsi="Arial" w:cs="Arial"/>
          <w:b/>
          <w:bCs/>
          <w:color w:val="auto"/>
          <w:sz w:val="22"/>
          <w:szCs w:val="22"/>
          <w:lang w:val="pt-PT"/>
        </w:rPr>
        <w:t>Hidrologia</w:t>
      </w:r>
      <w:bookmarkEnd w:id="426"/>
      <w:bookmarkEnd w:id="427"/>
      <w:bookmarkEnd w:id="428"/>
      <w:bookmarkEnd w:id="429"/>
      <w:bookmarkEnd w:id="430"/>
      <w:bookmarkEnd w:id="431"/>
    </w:p>
    <w:p w:rsidR="00825A5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p>
    <w:p w:rsidR="00825A5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r w:rsidRPr="00EB7429">
        <w:rPr>
          <w:rFonts w:ascii="Arial" w:eastAsiaTheme="minorHAnsi" w:hAnsi="Arial" w:cs="Arial"/>
          <w:color w:val="auto"/>
          <w:sz w:val="22"/>
          <w:szCs w:val="22"/>
          <w:bdr w:val="none" w:sz="0" w:space="0" w:color="auto"/>
          <w:lang w:val="pt-PT"/>
        </w:rPr>
        <w:t>Dois pequenos rios ocorrem junto à RNP, o Rio Muducha, que constitui o limite oeste da reserva e o Rio das Pedras situado próximo ao limite sudeste</w:t>
      </w:r>
      <w:r>
        <w:rPr>
          <w:rFonts w:ascii="Arial" w:eastAsiaTheme="minorHAnsi" w:hAnsi="Arial" w:cs="Arial"/>
          <w:color w:val="auto"/>
          <w:sz w:val="22"/>
          <w:szCs w:val="22"/>
          <w:bdr w:val="none" w:sz="0" w:space="0" w:color="auto"/>
          <w:lang w:val="pt-PT"/>
        </w:rPr>
        <w:t xml:space="preserve"> (</w:t>
      </w:r>
      <w:r w:rsidRPr="00825A5A">
        <w:rPr>
          <w:rFonts w:ascii="Arial" w:eastAsiaTheme="minorHAnsi" w:hAnsi="Arial" w:cs="Arial"/>
          <w:b/>
          <w:color w:val="auto"/>
          <w:sz w:val="22"/>
          <w:szCs w:val="22"/>
          <w:bdr w:val="none" w:sz="0" w:space="0" w:color="auto"/>
          <w:lang w:val="pt-PT"/>
        </w:rPr>
        <w:t>Figura 2</w:t>
      </w:r>
      <w:r>
        <w:rPr>
          <w:rFonts w:ascii="Arial" w:eastAsiaTheme="minorHAnsi" w:hAnsi="Arial" w:cs="Arial"/>
          <w:color w:val="auto"/>
          <w:sz w:val="22"/>
          <w:szCs w:val="22"/>
          <w:bdr w:val="none" w:sz="0" w:space="0" w:color="auto"/>
          <w:lang w:val="pt-PT"/>
        </w:rPr>
        <w:t>)</w:t>
      </w:r>
      <w:r w:rsidRPr="00EB7429">
        <w:rPr>
          <w:rFonts w:ascii="Arial" w:eastAsiaTheme="minorHAnsi" w:hAnsi="Arial" w:cs="Arial"/>
          <w:color w:val="auto"/>
          <w:sz w:val="22"/>
          <w:szCs w:val="22"/>
          <w:bdr w:val="none" w:sz="0" w:space="0" w:color="auto"/>
          <w:lang w:val="pt-PT"/>
        </w:rPr>
        <w:t>.</w:t>
      </w:r>
      <w:r>
        <w:rPr>
          <w:rFonts w:ascii="Arial" w:eastAsiaTheme="minorHAnsi" w:hAnsi="Arial" w:cs="Arial"/>
          <w:color w:val="auto"/>
          <w:sz w:val="22"/>
          <w:szCs w:val="22"/>
          <w:bdr w:val="none" w:sz="0" w:space="0" w:color="auto"/>
          <w:lang w:val="pt-PT"/>
        </w:rPr>
        <w:t xml:space="preserve"> O Rio Muducha desagua na baía de Pomene que constitui um estuário de grande importância em termos de biodiversidade e que possui extensas manchas de mangal. O Rio das Pedras percorre os seus últimos cerca de 4 km paralelo a costa, por detrás da duna primária, e depois desagua no oceano Indico junto ao limite sudeste da RNP.</w:t>
      </w:r>
    </w:p>
    <w:p w:rsidR="00825A5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p>
    <w:p w:rsidR="00825A5A" w:rsidRPr="00EB7429"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r w:rsidRPr="009303C6">
        <w:rPr>
          <w:rFonts w:ascii="Arial" w:eastAsiaTheme="minorHAnsi" w:hAnsi="Arial" w:cs="Arial"/>
          <w:noProof/>
          <w:color w:val="auto"/>
          <w:sz w:val="22"/>
          <w:szCs w:val="22"/>
          <w:bdr w:val="none" w:sz="0" w:space="0" w:color="auto"/>
          <w:lang w:val="pt-PT" w:eastAsia="pt-PT"/>
        </w:rPr>
        <w:lastRenderedPageBreak/>
        <w:drawing>
          <wp:inline distT="0" distB="0" distL="0" distR="0" wp14:anchorId="4D72CF05" wp14:editId="487CD56C">
            <wp:extent cx="5695950" cy="4030593"/>
            <wp:effectExtent l="0" t="0" r="0" b="8255"/>
            <wp:docPr id="5" name="Picture 10" descr="D:\Reserva de Pomene - Ecologia\Relatorio de especialista\so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eserva de Pomene - Ecologia\Relatorio de especialista\solos.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701973" cy="4034855"/>
                    </a:xfrm>
                    <a:prstGeom prst="rect">
                      <a:avLst/>
                    </a:prstGeom>
                    <a:noFill/>
                    <a:ln>
                      <a:noFill/>
                    </a:ln>
                  </pic:spPr>
                </pic:pic>
              </a:graphicData>
            </a:graphic>
          </wp:inline>
        </w:drawing>
      </w:r>
    </w:p>
    <w:p w:rsidR="00825A5A" w:rsidRPr="00966C21" w:rsidRDefault="00825A5A" w:rsidP="00825A5A">
      <w:pPr>
        <w:pStyle w:val="Body2"/>
        <w:keepNext/>
        <w:spacing w:after="120"/>
        <w:ind w:left="90"/>
        <w:jc w:val="center"/>
        <w:rPr>
          <w:rFonts w:ascii="Arial" w:eastAsiaTheme="minorHAnsi" w:hAnsi="Arial" w:cs="Arial"/>
          <w:b/>
          <w:color w:val="auto"/>
          <w:sz w:val="20"/>
          <w:szCs w:val="20"/>
          <w:bdr w:val="none" w:sz="0" w:space="0" w:color="auto"/>
          <w:lang w:val="pt-PT"/>
        </w:rPr>
      </w:pPr>
      <w:bookmarkStart w:id="432" w:name="_Toc438396155"/>
      <w:r w:rsidRPr="00EC396B">
        <w:rPr>
          <w:rFonts w:ascii="Arial" w:eastAsiaTheme="minorHAnsi" w:hAnsi="Arial" w:cs="Arial"/>
          <w:b/>
          <w:color w:val="auto"/>
          <w:sz w:val="20"/>
          <w:szCs w:val="20"/>
          <w:bdr w:val="none" w:sz="0" w:space="0" w:color="auto"/>
          <w:lang w:val="pt-PT"/>
        </w:rPr>
        <w:t xml:space="preserve">Figura </w:t>
      </w:r>
      <w:r w:rsidRPr="00EC396B">
        <w:rPr>
          <w:rFonts w:ascii="Arial" w:eastAsiaTheme="minorHAnsi" w:hAnsi="Arial" w:cs="Arial"/>
          <w:b/>
          <w:color w:val="auto"/>
          <w:sz w:val="20"/>
          <w:szCs w:val="20"/>
          <w:bdr w:val="none" w:sz="0" w:space="0" w:color="auto"/>
          <w:lang w:val="pt-PT"/>
        </w:rPr>
        <w:fldChar w:fldCharType="begin"/>
      </w:r>
      <w:r w:rsidRPr="00EC396B">
        <w:rPr>
          <w:rFonts w:ascii="Arial" w:eastAsiaTheme="minorHAnsi" w:hAnsi="Arial" w:cs="Arial"/>
          <w:b/>
          <w:color w:val="auto"/>
          <w:sz w:val="20"/>
          <w:szCs w:val="20"/>
          <w:bdr w:val="none" w:sz="0" w:space="0" w:color="auto"/>
          <w:lang w:val="pt-PT"/>
        </w:rPr>
        <w:instrText xml:space="preserve"> SEQ Figura \* ARABIC </w:instrText>
      </w:r>
      <w:r w:rsidRPr="00EC396B">
        <w:rPr>
          <w:rFonts w:ascii="Arial" w:eastAsiaTheme="minorHAnsi" w:hAnsi="Arial" w:cs="Arial"/>
          <w:b/>
          <w:color w:val="auto"/>
          <w:sz w:val="20"/>
          <w:szCs w:val="20"/>
          <w:bdr w:val="none" w:sz="0" w:space="0" w:color="auto"/>
          <w:lang w:val="pt-PT"/>
        </w:rPr>
        <w:fldChar w:fldCharType="separate"/>
      </w:r>
      <w:r>
        <w:rPr>
          <w:rFonts w:ascii="Arial" w:eastAsiaTheme="minorHAnsi" w:hAnsi="Arial" w:cs="Arial"/>
          <w:b/>
          <w:noProof/>
          <w:color w:val="auto"/>
          <w:sz w:val="20"/>
          <w:szCs w:val="20"/>
          <w:bdr w:val="none" w:sz="0" w:space="0" w:color="auto"/>
          <w:lang w:val="pt-PT"/>
        </w:rPr>
        <w:t>2</w:t>
      </w:r>
      <w:r w:rsidRPr="00EC396B">
        <w:rPr>
          <w:rFonts w:ascii="Arial" w:eastAsiaTheme="minorHAnsi" w:hAnsi="Arial" w:cs="Arial"/>
          <w:b/>
          <w:color w:val="auto"/>
          <w:sz w:val="20"/>
          <w:szCs w:val="20"/>
          <w:bdr w:val="none" w:sz="0" w:space="0" w:color="auto"/>
          <w:lang w:val="pt-PT"/>
        </w:rPr>
        <w:fldChar w:fldCharType="end"/>
      </w:r>
      <w:r>
        <w:rPr>
          <w:rFonts w:ascii="Arial" w:eastAsiaTheme="minorHAnsi" w:hAnsi="Arial" w:cs="Arial"/>
          <w:b/>
          <w:color w:val="auto"/>
          <w:sz w:val="20"/>
          <w:szCs w:val="20"/>
          <w:bdr w:val="none" w:sz="0" w:space="0" w:color="auto"/>
          <w:lang w:val="pt-PT"/>
        </w:rPr>
        <w:t>.Os rios e os tipos de solo na Reserva Nacional de Pomene</w:t>
      </w:r>
      <w:r w:rsidRPr="00526D08">
        <w:rPr>
          <w:rFonts w:ascii="Arial" w:eastAsiaTheme="minorHAnsi" w:hAnsi="Arial" w:cs="Arial"/>
          <w:b/>
          <w:color w:val="auto"/>
          <w:sz w:val="20"/>
          <w:szCs w:val="20"/>
          <w:bdr w:val="none" w:sz="0" w:space="0" w:color="auto"/>
          <w:lang w:val="pt-PT"/>
        </w:rPr>
        <w:t>.</w:t>
      </w:r>
      <w:bookmarkEnd w:id="432"/>
    </w:p>
    <w:p w:rsidR="00825A5A" w:rsidRDefault="00825A5A" w:rsidP="00825A5A">
      <w:pPr>
        <w:pStyle w:val="Body2"/>
        <w:spacing w:after="120"/>
        <w:ind w:left="360"/>
        <w:jc w:val="both"/>
        <w:outlineLvl w:val="2"/>
        <w:rPr>
          <w:rFonts w:ascii="Arial" w:eastAsia="Palatino Linotype" w:hAnsi="Arial" w:cs="Arial"/>
          <w:b/>
          <w:bCs/>
          <w:color w:val="auto"/>
          <w:sz w:val="22"/>
          <w:szCs w:val="22"/>
          <w:lang w:val="pt-PT"/>
        </w:rPr>
      </w:pPr>
    </w:p>
    <w:p w:rsidR="00825A5A" w:rsidRDefault="00825A5A" w:rsidP="003578B1">
      <w:pPr>
        <w:pStyle w:val="Body2"/>
        <w:numPr>
          <w:ilvl w:val="2"/>
          <w:numId w:val="16"/>
        </w:numPr>
        <w:spacing w:after="120"/>
        <w:jc w:val="both"/>
        <w:outlineLvl w:val="2"/>
        <w:rPr>
          <w:rFonts w:ascii="Arial" w:eastAsia="Palatino Linotype" w:hAnsi="Arial" w:cs="Arial"/>
          <w:b/>
          <w:bCs/>
          <w:color w:val="auto"/>
          <w:sz w:val="22"/>
          <w:szCs w:val="22"/>
          <w:lang w:val="pt-PT"/>
        </w:rPr>
      </w:pPr>
      <w:bookmarkStart w:id="433" w:name="_Toc438395427"/>
      <w:bookmarkStart w:id="434" w:name="_Toc442873900"/>
      <w:bookmarkStart w:id="435" w:name="_Toc442874015"/>
      <w:bookmarkStart w:id="436" w:name="_Toc442874424"/>
      <w:bookmarkStart w:id="437" w:name="_Toc443046161"/>
      <w:bookmarkStart w:id="438" w:name="_Toc443046318"/>
      <w:r w:rsidRPr="00384D5A">
        <w:rPr>
          <w:rFonts w:ascii="Arial" w:eastAsia="Palatino Linotype" w:hAnsi="Arial" w:cs="Arial"/>
          <w:b/>
          <w:bCs/>
          <w:color w:val="auto"/>
          <w:sz w:val="22"/>
          <w:szCs w:val="22"/>
          <w:lang w:val="pt-PT"/>
        </w:rPr>
        <w:t>Solos</w:t>
      </w:r>
      <w:bookmarkEnd w:id="433"/>
      <w:bookmarkEnd w:id="434"/>
      <w:bookmarkEnd w:id="435"/>
      <w:bookmarkEnd w:id="436"/>
      <w:bookmarkEnd w:id="437"/>
      <w:bookmarkEnd w:id="438"/>
    </w:p>
    <w:p w:rsidR="00825A5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p>
    <w:p w:rsidR="00825A5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r>
        <w:rPr>
          <w:rFonts w:ascii="Arial" w:eastAsiaTheme="minorHAnsi" w:hAnsi="Arial" w:cs="Arial"/>
          <w:color w:val="auto"/>
          <w:sz w:val="22"/>
          <w:szCs w:val="22"/>
          <w:bdr w:val="none" w:sz="0" w:space="0" w:color="auto"/>
          <w:lang w:val="pt-PT"/>
        </w:rPr>
        <w:t>A maior parte da RNP é composta por solos arenosos dunares (</w:t>
      </w:r>
      <w:r w:rsidRPr="00825A5A">
        <w:rPr>
          <w:rFonts w:ascii="Arial" w:eastAsiaTheme="minorHAnsi" w:hAnsi="Arial" w:cs="Arial"/>
          <w:b/>
          <w:color w:val="auto"/>
          <w:sz w:val="22"/>
          <w:szCs w:val="22"/>
          <w:bdr w:val="none" w:sz="0" w:space="0" w:color="auto"/>
          <w:lang w:val="pt-PT"/>
        </w:rPr>
        <w:t>Figura 2</w:t>
      </w:r>
      <w:r>
        <w:rPr>
          <w:rFonts w:ascii="Arial" w:eastAsiaTheme="minorHAnsi" w:hAnsi="Arial" w:cs="Arial"/>
          <w:color w:val="auto"/>
          <w:sz w:val="22"/>
          <w:szCs w:val="22"/>
          <w:bdr w:val="none" w:sz="0" w:space="0" w:color="auto"/>
          <w:lang w:val="pt-PT"/>
        </w:rPr>
        <w:t xml:space="preserve">) que são pouco adequados para a agricultura porque têm baixo teor de matéria orgânica e baixa capacidade de retenção de água. Ao longo da baixa do Rio Muducha (até à Baía de Pomene) os solos são arenosos hidromórficos e ao longo das dunas o solo é típico de dunas costeiras amareladas, o primeiro é mais adequado para pastagens e o segundo é mais apto para florestas (INIA, 1995).    </w:t>
      </w:r>
    </w:p>
    <w:p w:rsidR="00825A5A" w:rsidRPr="00705310"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p>
    <w:p w:rsidR="00825A5A" w:rsidRPr="00384D5A" w:rsidRDefault="00825A5A" w:rsidP="003578B1">
      <w:pPr>
        <w:pStyle w:val="Body2"/>
        <w:numPr>
          <w:ilvl w:val="2"/>
          <w:numId w:val="16"/>
        </w:numPr>
        <w:spacing w:after="120"/>
        <w:jc w:val="both"/>
        <w:outlineLvl w:val="2"/>
        <w:rPr>
          <w:rFonts w:ascii="Arial" w:eastAsia="Palatino Linotype" w:hAnsi="Arial" w:cs="Arial"/>
          <w:b/>
          <w:bCs/>
          <w:color w:val="auto"/>
          <w:sz w:val="22"/>
          <w:szCs w:val="22"/>
          <w:lang w:val="pt-PT"/>
        </w:rPr>
      </w:pPr>
      <w:bookmarkStart w:id="439" w:name="_Toc438395428"/>
      <w:bookmarkStart w:id="440" w:name="_Toc442873901"/>
      <w:bookmarkStart w:id="441" w:name="_Toc442874016"/>
      <w:bookmarkStart w:id="442" w:name="_Toc442874425"/>
      <w:bookmarkStart w:id="443" w:name="_Toc443046162"/>
      <w:bookmarkStart w:id="444" w:name="_Toc443046319"/>
      <w:r w:rsidRPr="00384D5A">
        <w:rPr>
          <w:rFonts w:ascii="Arial" w:eastAsia="Palatino Linotype" w:hAnsi="Arial" w:cs="Arial"/>
          <w:b/>
          <w:bCs/>
          <w:color w:val="auto"/>
          <w:sz w:val="22"/>
          <w:szCs w:val="22"/>
          <w:lang w:val="pt-PT"/>
        </w:rPr>
        <w:t>Topografia</w:t>
      </w:r>
      <w:bookmarkEnd w:id="439"/>
      <w:bookmarkEnd w:id="440"/>
      <w:bookmarkEnd w:id="441"/>
      <w:bookmarkEnd w:id="442"/>
      <w:bookmarkEnd w:id="443"/>
      <w:bookmarkEnd w:id="444"/>
    </w:p>
    <w:p w:rsidR="00825A5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p>
    <w:p w:rsidR="00825A5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r>
        <w:rPr>
          <w:rFonts w:ascii="Arial" w:eastAsiaTheme="minorHAnsi" w:hAnsi="Arial" w:cs="Arial"/>
          <w:color w:val="auto"/>
          <w:sz w:val="22"/>
          <w:szCs w:val="22"/>
          <w:bdr w:val="none" w:sz="0" w:space="0" w:color="auto"/>
          <w:lang w:val="pt-PT"/>
        </w:rPr>
        <w:t>A RNP é constituída por áreas baixas (maioritariamente entre os 0 e 25 m de altura). No geral, a topografia da reserva é caracterizada por apresentar maiores altitudes ao longo das dunas costeiras (máximo 125 m), que vai decrescendo em direcção a oeste, a medida que nos aproximamos da baixa do Rio Muducha (</w:t>
      </w:r>
      <w:r w:rsidRPr="00825A5A">
        <w:rPr>
          <w:rFonts w:ascii="Arial" w:eastAsiaTheme="minorHAnsi" w:hAnsi="Arial" w:cs="Arial"/>
          <w:b/>
          <w:color w:val="auto"/>
          <w:sz w:val="22"/>
          <w:szCs w:val="22"/>
          <w:bdr w:val="none" w:sz="0" w:space="0" w:color="auto"/>
          <w:lang w:val="pt-PT"/>
        </w:rPr>
        <w:t>Figura 3</w:t>
      </w:r>
      <w:r>
        <w:rPr>
          <w:rFonts w:ascii="Arial" w:eastAsiaTheme="minorHAnsi" w:hAnsi="Arial" w:cs="Arial"/>
          <w:color w:val="auto"/>
          <w:sz w:val="22"/>
          <w:szCs w:val="22"/>
          <w:bdr w:val="none" w:sz="0" w:space="0" w:color="auto"/>
          <w:lang w:val="pt-PT"/>
        </w:rPr>
        <w:t xml:space="preserve">). De sul para norte também nota-se um gradiente decrescente de altitude em direcção a Baía de Pomene.    </w:t>
      </w:r>
    </w:p>
    <w:p w:rsidR="00825A5A" w:rsidRPr="001B38E0"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p>
    <w:p w:rsidR="00825A5A" w:rsidRDefault="00825A5A" w:rsidP="00825A5A">
      <w:pPr>
        <w:pStyle w:val="Body2"/>
        <w:keepNext/>
        <w:spacing w:after="120"/>
        <w:ind w:left="90"/>
        <w:jc w:val="center"/>
        <w:rPr>
          <w:rFonts w:ascii="Arial" w:eastAsiaTheme="minorHAnsi" w:hAnsi="Arial" w:cs="Arial"/>
          <w:b/>
          <w:color w:val="auto"/>
          <w:sz w:val="20"/>
          <w:szCs w:val="20"/>
          <w:bdr w:val="none" w:sz="0" w:space="0" w:color="auto"/>
          <w:lang w:val="pt-PT"/>
        </w:rPr>
      </w:pPr>
      <w:r w:rsidRPr="009303C6">
        <w:rPr>
          <w:rFonts w:ascii="Arial" w:eastAsiaTheme="minorHAnsi" w:hAnsi="Arial" w:cs="Arial"/>
          <w:b/>
          <w:noProof/>
          <w:color w:val="auto"/>
          <w:sz w:val="20"/>
          <w:szCs w:val="20"/>
          <w:bdr w:val="none" w:sz="0" w:space="0" w:color="auto"/>
          <w:lang w:val="pt-PT" w:eastAsia="pt-PT"/>
        </w:rPr>
        <w:lastRenderedPageBreak/>
        <w:drawing>
          <wp:inline distT="0" distB="0" distL="0" distR="0" wp14:anchorId="78146B92" wp14:editId="426FA9FD">
            <wp:extent cx="5639962" cy="3990975"/>
            <wp:effectExtent l="0" t="0" r="0" b="0"/>
            <wp:docPr id="303" name="Picture 8" descr="D:\Reserva de Pomene - Ecologia\Relatorio de especialista\altimet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serva de Pomene - Ecologia\Relatorio de especialista\altimetria.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648538" cy="3997043"/>
                    </a:xfrm>
                    <a:prstGeom prst="rect">
                      <a:avLst/>
                    </a:prstGeom>
                    <a:noFill/>
                    <a:ln>
                      <a:noFill/>
                    </a:ln>
                  </pic:spPr>
                </pic:pic>
              </a:graphicData>
            </a:graphic>
          </wp:inline>
        </w:drawing>
      </w:r>
    </w:p>
    <w:p w:rsidR="00825A5A" w:rsidRPr="00966C21" w:rsidRDefault="00825A5A" w:rsidP="00825A5A">
      <w:pPr>
        <w:pStyle w:val="Body2"/>
        <w:keepNext/>
        <w:spacing w:after="120"/>
        <w:ind w:left="90"/>
        <w:jc w:val="center"/>
        <w:rPr>
          <w:rFonts w:ascii="Arial" w:eastAsiaTheme="minorHAnsi" w:hAnsi="Arial" w:cs="Arial"/>
          <w:b/>
          <w:color w:val="auto"/>
          <w:sz w:val="20"/>
          <w:szCs w:val="20"/>
          <w:bdr w:val="none" w:sz="0" w:space="0" w:color="auto"/>
          <w:lang w:val="pt-PT"/>
        </w:rPr>
      </w:pPr>
      <w:bookmarkStart w:id="445" w:name="_Toc438396156"/>
      <w:r w:rsidRPr="00EC396B">
        <w:rPr>
          <w:rFonts w:ascii="Arial" w:eastAsiaTheme="minorHAnsi" w:hAnsi="Arial" w:cs="Arial"/>
          <w:b/>
          <w:color w:val="auto"/>
          <w:sz w:val="20"/>
          <w:szCs w:val="20"/>
          <w:bdr w:val="none" w:sz="0" w:space="0" w:color="auto"/>
          <w:lang w:val="pt-PT"/>
        </w:rPr>
        <w:t xml:space="preserve">Figura </w:t>
      </w:r>
      <w:r w:rsidRPr="00EC396B">
        <w:rPr>
          <w:rFonts w:ascii="Arial" w:eastAsiaTheme="minorHAnsi" w:hAnsi="Arial" w:cs="Arial"/>
          <w:b/>
          <w:color w:val="auto"/>
          <w:sz w:val="20"/>
          <w:szCs w:val="20"/>
          <w:bdr w:val="none" w:sz="0" w:space="0" w:color="auto"/>
          <w:lang w:val="pt-PT"/>
        </w:rPr>
        <w:fldChar w:fldCharType="begin"/>
      </w:r>
      <w:r w:rsidRPr="00EC396B">
        <w:rPr>
          <w:rFonts w:ascii="Arial" w:eastAsiaTheme="minorHAnsi" w:hAnsi="Arial" w:cs="Arial"/>
          <w:b/>
          <w:color w:val="auto"/>
          <w:sz w:val="20"/>
          <w:szCs w:val="20"/>
          <w:bdr w:val="none" w:sz="0" w:space="0" w:color="auto"/>
          <w:lang w:val="pt-PT"/>
        </w:rPr>
        <w:instrText xml:space="preserve"> SEQ Figura \* ARABIC </w:instrText>
      </w:r>
      <w:r w:rsidRPr="00EC396B">
        <w:rPr>
          <w:rFonts w:ascii="Arial" w:eastAsiaTheme="minorHAnsi" w:hAnsi="Arial" w:cs="Arial"/>
          <w:b/>
          <w:color w:val="auto"/>
          <w:sz w:val="20"/>
          <w:szCs w:val="20"/>
          <w:bdr w:val="none" w:sz="0" w:space="0" w:color="auto"/>
          <w:lang w:val="pt-PT"/>
        </w:rPr>
        <w:fldChar w:fldCharType="separate"/>
      </w:r>
      <w:r>
        <w:rPr>
          <w:rFonts w:ascii="Arial" w:eastAsiaTheme="minorHAnsi" w:hAnsi="Arial" w:cs="Arial"/>
          <w:b/>
          <w:noProof/>
          <w:color w:val="auto"/>
          <w:sz w:val="20"/>
          <w:szCs w:val="20"/>
          <w:bdr w:val="none" w:sz="0" w:space="0" w:color="auto"/>
          <w:lang w:val="pt-PT"/>
        </w:rPr>
        <w:t>3</w:t>
      </w:r>
      <w:r w:rsidRPr="00EC396B">
        <w:rPr>
          <w:rFonts w:ascii="Arial" w:eastAsiaTheme="minorHAnsi" w:hAnsi="Arial" w:cs="Arial"/>
          <w:b/>
          <w:color w:val="auto"/>
          <w:sz w:val="20"/>
          <w:szCs w:val="20"/>
          <w:bdr w:val="none" w:sz="0" w:space="0" w:color="auto"/>
          <w:lang w:val="pt-PT"/>
        </w:rPr>
        <w:fldChar w:fldCharType="end"/>
      </w:r>
      <w:r>
        <w:rPr>
          <w:rFonts w:ascii="Arial" w:eastAsiaTheme="minorHAnsi" w:hAnsi="Arial" w:cs="Arial"/>
          <w:b/>
          <w:color w:val="auto"/>
          <w:sz w:val="20"/>
          <w:szCs w:val="20"/>
          <w:bdr w:val="none" w:sz="0" w:space="0" w:color="auto"/>
          <w:lang w:val="pt-PT"/>
        </w:rPr>
        <w:t>. Altimétrica da Reserva Nacional de Pomene</w:t>
      </w:r>
      <w:r w:rsidRPr="00526D08">
        <w:rPr>
          <w:rFonts w:ascii="Arial" w:eastAsiaTheme="minorHAnsi" w:hAnsi="Arial" w:cs="Arial"/>
          <w:b/>
          <w:color w:val="auto"/>
          <w:sz w:val="20"/>
          <w:szCs w:val="20"/>
          <w:bdr w:val="none" w:sz="0" w:space="0" w:color="auto"/>
          <w:lang w:val="pt-PT"/>
        </w:rPr>
        <w:t>.</w:t>
      </w:r>
      <w:bookmarkEnd w:id="445"/>
    </w:p>
    <w:p w:rsidR="00825A5A" w:rsidRPr="00DB2690" w:rsidRDefault="00825A5A" w:rsidP="00825A5A">
      <w:pPr>
        <w:spacing w:after="120" w:line="240" w:lineRule="auto"/>
        <w:jc w:val="both"/>
        <w:rPr>
          <w:rFonts w:ascii="Arial" w:hAnsi="Arial" w:cs="Arial"/>
          <w:sz w:val="24"/>
          <w:szCs w:val="24"/>
        </w:rPr>
      </w:pPr>
    </w:p>
    <w:p w:rsidR="00825A5A" w:rsidRDefault="00825A5A" w:rsidP="003578B1">
      <w:pPr>
        <w:pStyle w:val="Body2"/>
        <w:numPr>
          <w:ilvl w:val="1"/>
          <w:numId w:val="16"/>
        </w:numPr>
        <w:spacing w:after="120"/>
        <w:jc w:val="both"/>
        <w:outlineLvl w:val="1"/>
        <w:rPr>
          <w:rFonts w:ascii="Arial" w:eastAsiaTheme="minorHAnsi" w:hAnsi="Arial" w:cs="Arial"/>
          <w:b/>
          <w:color w:val="auto"/>
          <w:sz w:val="22"/>
          <w:szCs w:val="22"/>
          <w:bdr w:val="none" w:sz="0" w:space="0" w:color="auto"/>
          <w:lang w:val="pt-PT"/>
        </w:rPr>
      </w:pPr>
      <w:bookmarkStart w:id="446" w:name="_Toc438395429"/>
      <w:bookmarkStart w:id="447" w:name="_Toc442873902"/>
      <w:bookmarkStart w:id="448" w:name="_Toc442874017"/>
      <w:bookmarkStart w:id="449" w:name="_Toc442874426"/>
      <w:bookmarkStart w:id="450" w:name="_Toc443046163"/>
      <w:bookmarkStart w:id="451" w:name="_Toc443046320"/>
      <w:r w:rsidRPr="00384D5A">
        <w:rPr>
          <w:rFonts w:ascii="Arial" w:eastAsiaTheme="minorHAnsi" w:hAnsi="Arial" w:cs="Arial"/>
          <w:b/>
          <w:color w:val="auto"/>
          <w:sz w:val="22"/>
          <w:szCs w:val="22"/>
          <w:bdr w:val="none" w:sz="0" w:space="0" w:color="auto"/>
          <w:lang w:val="pt-PT"/>
        </w:rPr>
        <w:t>Caracterização</w:t>
      </w:r>
      <w:r w:rsidRPr="00485CF6">
        <w:rPr>
          <w:rFonts w:ascii="Arial" w:eastAsiaTheme="minorHAnsi" w:hAnsi="Arial" w:cs="Arial"/>
          <w:b/>
          <w:color w:val="auto"/>
          <w:sz w:val="22"/>
          <w:szCs w:val="22"/>
          <w:bdr w:val="none" w:sz="0" w:space="0" w:color="auto"/>
          <w:lang w:val="pt-PT"/>
        </w:rPr>
        <w:t xml:space="preserve"> Ecológica</w:t>
      </w:r>
      <w:bookmarkEnd w:id="446"/>
      <w:bookmarkEnd w:id="447"/>
      <w:bookmarkEnd w:id="448"/>
      <w:bookmarkEnd w:id="449"/>
      <w:bookmarkEnd w:id="450"/>
      <w:bookmarkEnd w:id="451"/>
    </w:p>
    <w:p w:rsidR="00825A5A" w:rsidRDefault="00825A5A" w:rsidP="00825A5A">
      <w:pPr>
        <w:pStyle w:val="Body2"/>
        <w:spacing w:after="120"/>
        <w:ind w:left="0"/>
        <w:jc w:val="both"/>
        <w:outlineLvl w:val="1"/>
        <w:rPr>
          <w:rFonts w:ascii="Arial" w:eastAsiaTheme="minorHAnsi" w:hAnsi="Arial" w:cs="Arial"/>
          <w:b/>
          <w:color w:val="auto"/>
          <w:sz w:val="22"/>
          <w:szCs w:val="22"/>
          <w:bdr w:val="none" w:sz="0" w:space="0" w:color="auto"/>
          <w:lang w:val="pt-PT"/>
        </w:rPr>
      </w:pPr>
    </w:p>
    <w:p w:rsidR="00825A5A" w:rsidRDefault="00825A5A" w:rsidP="003578B1">
      <w:pPr>
        <w:pStyle w:val="Body2"/>
        <w:numPr>
          <w:ilvl w:val="2"/>
          <w:numId w:val="16"/>
        </w:numPr>
        <w:spacing w:after="120"/>
        <w:jc w:val="both"/>
        <w:outlineLvl w:val="2"/>
        <w:rPr>
          <w:rFonts w:ascii="Arial" w:eastAsia="Palatino Linotype" w:hAnsi="Arial" w:cs="Arial"/>
          <w:b/>
          <w:bCs/>
          <w:color w:val="auto"/>
          <w:sz w:val="22"/>
          <w:szCs w:val="22"/>
          <w:lang w:val="pt-PT"/>
        </w:rPr>
      </w:pPr>
      <w:bookmarkStart w:id="452" w:name="_Toc438395430"/>
      <w:bookmarkStart w:id="453" w:name="_Toc442873903"/>
      <w:bookmarkStart w:id="454" w:name="_Toc442874018"/>
      <w:bookmarkStart w:id="455" w:name="_Toc442874427"/>
      <w:bookmarkStart w:id="456" w:name="_Toc443046164"/>
      <w:bookmarkStart w:id="457" w:name="_Toc443046321"/>
      <w:r>
        <w:rPr>
          <w:rFonts w:ascii="Arial" w:eastAsia="Palatino Linotype" w:hAnsi="Arial" w:cs="Arial"/>
          <w:b/>
          <w:bCs/>
          <w:color w:val="auto"/>
          <w:sz w:val="22"/>
          <w:szCs w:val="22"/>
          <w:lang w:val="pt-PT"/>
        </w:rPr>
        <w:t>Habitats e vegetação</w:t>
      </w:r>
      <w:bookmarkEnd w:id="452"/>
      <w:bookmarkEnd w:id="453"/>
      <w:bookmarkEnd w:id="454"/>
      <w:bookmarkEnd w:id="455"/>
      <w:bookmarkEnd w:id="456"/>
      <w:bookmarkEnd w:id="457"/>
    </w:p>
    <w:p w:rsidR="00825A5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p>
    <w:p w:rsidR="00825A5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r>
        <w:rPr>
          <w:rFonts w:ascii="Arial" w:eastAsiaTheme="minorHAnsi" w:hAnsi="Arial" w:cs="Arial"/>
          <w:color w:val="auto"/>
          <w:sz w:val="22"/>
          <w:szCs w:val="22"/>
          <w:bdr w:val="none" w:sz="0" w:space="0" w:color="auto"/>
          <w:lang w:val="pt-PT"/>
        </w:rPr>
        <w:t xml:space="preserve">De acordo com o mapeamento da vegetação da Flora Zambeziaca (Wild &amp; Barbosa, 1967) a RNP é abrangida principalmente por brenhas costeiras e florestas de dunas recentes (unidade 14b). No entanto, fazendo o mapeamento à uma escala menor (escala de 1:100000), Macandza </w:t>
      </w:r>
      <w:r w:rsidRPr="00CF2B25">
        <w:rPr>
          <w:rFonts w:ascii="Arial" w:eastAsiaTheme="minorHAnsi" w:hAnsi="Arial" w:cs="Arial"/>
          <w:color w:val="auto"/>
          <w:sz w:val="22"/>
          <w:szCs w:val="22"/>
          <w:bdr w:val="none" w:sz="0" w:space="0" w:color="auto"/>
          <w:lang w:val="pt-PT"/>
        </w:rPr>
        <w:t>et al</w:t>
      </w:r>
      <w:r>
        <w:rPr>
          <w:rFonts w:ascii="Arial" w:eastAsiaTheme="minorHAnsi" w:hAnsi="Arial" w:cs="Arial"/>
          <w:color w:val="auto"/>
          <w:sz w:val="22"/>
          <w:szCs w:val="22"/>
          <w:bdr w:val="none" w:sz="0" w:space="0" w:color="auto"/>
          <w:lang w:val="pt-PT"/>
        </w:rPr>
        <w:t xml:space="preserve">. (2015), no recente estudo das condições ecológicas e socioeconómicas da RNP, identificaram seis tipos principais de vegetação. As características destes tipos de vegetação são apresentados abaixo e a sua distribuição actual (baseada na interpretação de imagens do satélite Landsat 8 de Agosto de 2013) está representada na </w:t>
      </w:r>
      <w:r w:rsidRPr="00825A5A">
        <w:rPr>
          <w:rFonts w:ascii="Arial" w:eastAsiaTheme="minorHAnsi" w:hAnsi="Arial" w:cs="Arial"/>
          <w:b/>
          <w:color w:val="auto"/>
          <w:sz w:val="22"/>
          <w:szCs w:val="22"/>
          <w:bdr w:val="none" w:sz="0" w:space="0" w:color="auto"/>
          <w:lang w:val="pt-PT"/>
        </w:rPr>
        <w:t>Figura 2</w:t>
      </w:r>
      <w:r>
        <w:rPr>
          <w:rFonts w:ascii="Arial" w:eastAsiaTheme="minorHAnsi" w:hAnsi="Arial" w:cs="Arial"/>
          <w:color w:val="auto"/>
          <w:sz w:val="22"/>
          <w:szCs w:val="22"/>
          <w:bdr w:val="none" w:sz="0" w:space="0" w:color="auto"/>
          <w:lang w:val="pt-PT"/>
        </w:rPr>
        <w:t>.</w:t>
      </w:r>
    </w:p>
    <w:p w:rsidR="00825A5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r>
        <w:rPr>
          <w:rFonts w:ascii="Arial" w:eastAsiaTheme="minorHAnsi" w:hAnsi="Arial" w:cs="Arial"/>
          <w:color w:val="auto"/>
          <w:sz w:val="22"/>
          <w:szCs w:val="22"/>
          <w:bdr w:val="none" w:sz="0" w:space="0" w:color="auto"/>
          <w:lang w:val="pt-PT"/>
        </w:rPr>
        <w:t xml:space="preserve"> </w:t>
      </w:r>
    </w:p>
    <w:p w:rsidR="00825A5A" w:rsidRPr="00786742" w:rsidRDefault="00825A5A" w:rsidP="003578B1">
      <w:pPr>
        <w:pStyle w:val="Body2"/>
        <w:numPr>
          <w:ilvl w:val="0"/>
          <w:numId w:val="18"/>
        </w:numPr>
        <w:spacing w:after="120"/>
        <w:jc w:val="both"/>
        <w:rPr>
          <w:rFonts w:ascii="Arial" w:eastAsiaTheme="minorHAnsi" w:hAnsi="Arial" w:cs="Arial"/>
          <w:color w:val="auto"/>
          <w:sz w:val="22"/>
          <w:szCs w:val="22"/>
          <w:bdr w:val="none" w:sz="0" w:space="0" w:color="auto"/>
          <w:lang w:val="pt-PT"/>
        </w:rPr>
      </w:pPr>
      <w:r w:rsidRPr="00DE22A1">
        <w:rPr>
          <w:rFonts w:ascii="Arial" w:eastAsiaTheme="minorHAnsi" w:hAnsi="Arial" w:cs="Arial"/>
          <w:b/>
          <w:color w:val="auto"/>
          <w:sz w:val="22"/>
          <w:szCs w:val="22"/>
          <w:bdr w:val="none" w:sz="0" w:space="0" w:color="auto"/>
          <w:lang w:val="pt-PT"/>
        </w:rPr>
        <w:t>Miombo (denso e aberto):</w:t>
      </w:r>
      <w:r w:rsidRPr="00786742">
        <w:rPr>
          <w:rFonts w:ascii="Arial" w:eastAsiaTheme="minorHAnsi" w:hAnsi="Arial" w:cs="Arial"/>
          <w:color w:val="auto"/>
          <w:sz w:val="22"/>
          <w:szCs w:val="22"/>
          <w:bdr w:val="none" w:sz="0" w:space="0" w:color="auto"/>
          <w:lang w:val="pt-PT"/>
        </w:rPr>
        <w:t xml:space="preserve"> </w:t>
      </w:r>
      <w:r>
        <w:rPr>
          <w:rFonts w:ascii="Arial" w:eastAsiaTheme="minorHAnsi" w:hAnsi="Arial" w:cs="Arial"/>
          <w:color w:val="auto"/>
          <w:sz w:val="22"/>
          <w:szCs w:val="22"/>
          <w:bdr w:val="none" w:sz="0" w:space="0" w:color="auto"/>
          <w:lang w:val="pt-PT"/>
        </w:rPr>
        <w:t xml:space="preserve">Este é o tipo de vegetação predominante na RNP com uma extensão actual de cerca de 1937 hectares (cerca de 38% da reserva). O miombo não é muito alto (arbustos e árvores com altura máxima de 8 m) e com diâmetro máximo à altura do peito de 20 cm. Ocorrem extensas áreas em regeneração (floresta secundária) em áreas que foram desbravadas para agricultura de subsistência. A espécie dominante é </w:t>
      </w:r>
      <w:r w:rsidRPr="00125852">
        <w:rPr>
          <w:rFonts w:ascii="Arial" w:eastAsiaTheme="minorHAnsi" w:hAnsi="Arial" w:cs="Arial"/>
          <w:i/>
          <w:color w:val="auto"/>
          <w:sz w:val="22"/>
          <w:szCs w:val="22"/>
          <w:bdr w:val="none" w:sz="0" w:space="0" w:color="auto"/>
          <w:lang w:val="pt-PT"/>
        </w:rPr>
        <w:t>Julbernardia globiflora</w:t>
      </w:r>
      <w:r>
        <w:rPr>
          <w:rFonts w:ascii="Arial" w:eastAsiaTheme="minorHAnsi" w:hAnsi="Arial" w:cs="Arial"/>
          <w:color w:val="auto"/>
          <w:sz w:val="22"/>
          <w:szCs w:val="22"/>
          <w:bdr w:val="none" w:sz="0" w:space="0" w:color="auto"/>
          <w:lang w:val="pt-PT"/>
        </w:rPr>
        <w:t xml:space="preserve">, seguida por </w:t>
      </w:r>
      <w:r w:rsidRPr="00125852">
        <w:rPr>
          <w:rFonts w:ascii="Arial" w:eastAsiaTheme="minorHAnsi" w:hAnsi="Arial" w:cs="Arial"/>
          <w:i/>
          <w:color w:val="auto"/>
          <w:sz w:val="22"/>
          <w:szCs w:val="22"/>
          <w:bdr w:val="none" w:sz="0" w:space="0" w:color="auto"/>
          <w:lang w:val="pt-PT"/>
        </w:rPr>
        <w:t>Brachystegia spiciformis</w:t>
      </w:r>
      <w:r>
        <w:rPr>
          <w:rFonts w:ascii="Arial" w:eastAsiaTheme="minorHAnsi" w:hAnsi="Arial" w:cs="Arial"/>
          <w:color w:val="auto"/>
          <w:sz w:val="22"/>
          <w:szCs w:val="22"/>
          <w:bdr w:val="none" w:sz="0" w:space="0" w:color="auto"/>
          <w:lang w:val="pt-PT"/>
        </w:rPr>
        <w:t xml:space="preserve"> e </w:t>
      </w:r>
      <w:r w:rsidRPr="00125852">
        <w:rPr>
          <w:rFonts w:ascii="Arial" w:eastAsiaTheme="minorHAnsi" w:hAnsi="Arial" w:cs="Arial"/>
          <w:i/>
          <w:color w:val="auto"/>
          <w:sz w:val="22"/>
          <w:szCs w:val="22"/>
          <w:bdr w:val="none" w:sz="0" w:space="0" w:color="auto"/>
          <w:lang w:val="pt-PT"/>
        </w:rPr>
        <w:t>Afzelia quanzensis</w:t>
      </w:r>
      <w:r>
        <w:rPr>
          <w:rFonts w:ascii="Arial" w:eastAsiaTheme="minorHAnsi" w:hAnsi="Arial" w:cs="Arial"/>
          <w:color w:val="auto"/>
          <w:sz w:val="22"/>
          <w:szCs w:val="22"/>
          <w:bdr w:val="none" w:sz="0" w:space="0" w:color="auto"/>
          <w:lang w:val="pt-PT"/>
        </w:rPr>
        <w:t xml:space="preserve">. O miombo denso (cerca de 50% de cobertura de copa) possui uma camada graminal pouco desenvolvida (biomassa média de 756 kg/ha) e o miombo aberto (cerca de 20% de cobertura), com árvores mais dispersas, possui uma camada graminal mais abundante (2550 kg/ha). O graminal cobre cerca de 30% do solo e é dominado por </w:t>
      </w:r>
      <w:r w:rsidRPr="00431A50">
        <w:rPr>
          <w:rFonts w:ascii="Arial" w:eastAsiaTheme="minorHAnsi" w:hAnsi="Arial" w:cs="Arial"/>
          <w:i/>
          <w:color w:val="auto"/>
          <w:sz w:val="22"/>
          <w:szCs w:val="22"/>
          <w:bdr w:val="none" w:sz="0" w:space="0" w:color="auto"/>
          <w:lang w:val="pt-PT"/>
        </w:rPr>
        <w:t>Heteropogon contortus</w:t>
      </w:r>
      <w:r>
        <w:rPr>
          <w:rFonts w:ascii="Arial" w:eastAsiaTheme="minorHAnsi" w:hAnsi="Arial" w:cs="Arial"/>
          <w:color w:val="auto"/>
          <w:sz w:val="22"/>
          <w:szCs w:val="22"/>
          <w:bdr w:val="none" w:sz="0" w:space="0" w:color="auto"/>
          <w:lang w:val="pt-PT"/>
        </w:rPr>
        <w:t xml:space="preserve"> e </w:t>
      </w:r>
      <w:r w:rsidRPr="00431A50">
        <w:rPr>
          <w:rFonts w:ascii="Arial" w:eastAsiaTheme="minorHAnsi" w:hAnsi="Arial" w:cs="Arial"/>
          <w:i/>
          <w:color w:val="auto"/>
          <w:sz w:val="22"/>
          <w:szCs w:val="22"/>
          <w:bdr w:val="none" w:sz="0" w:space="0" w:color="auto"/>
          <w:lang w:val="pt-PT"/>
        </w:rPr>
        <w:lastRenderedPageBreak/>
        <w:t>Digitaria eriantha</w:t>
      </w:r>
      <w:r>
        <w:rPr>
          <w:rFonts w:ascii="Arial" w:eastAsiaTheme="minorHAnsi" w:hAnsi="Arial" w:cs="Arial"/>
          <w:color w:val="auto"/>
          <w:sz w:val="22"/>
          <w:szCs w:val="22"/>
          <w:bdr w:val="none" w:sz="0" w:space="0" w:color="auto"/>
          <w:lang w:val="pt-PT"/>
        </w:rPr>
        <w:t xml:space="preserve">. Em locais próximo a fontes de água (lagoas sazonais) a gramínea dominante é </w:t>
      </w:r>
      <w:r>
        <w:rPr>
          <w:rFonts w:ascii="Arial" w:eastAsiaTheme="minorHAnsi" w:hAnsi="Arial" w:cs="Arial"/>
          <w:i/>
          <w:color w:val="auto"/>
          <w:sz w:val="22"/>
          <w:szCs w:val="22"/>
          <w:bdr w:val="none" w:sz="0" w:space="0" w:color="auto"/>
          <w:lang w:val="pt-PT"/>
        </w:rPr>
        <w:t>I</w:t>
      </w:r>
      <w:r w:rsidRPr="00431A50">
        <w:rPr>
          <w:rFonts w:ascii="Arial" w:eastAsiaTheme="minorHAnsi" w:hAnsi="Arial" w:cs="Arial"/>
          <w:i/>
          <w:color w:val="auto"/>
          <w:sz w:val="22"/>
          <w:szCs w:val="22"/>
          <w:bdr w:val="none" w:sz="0" w:space="0" w:color="auto"/>
          <w:lang w:val="pt-PT"/>
        </w:rPr>
        <w:t xml:space="preserve">mperata </w:t>
      </w:r>
      <w:r>
        <w:rPr>
          <w:rFonts w:ascii="Arial" w:eastAsiaTheme="minorHAnsi" w:hAnsi="Arial" w:cs="Arial"/>
          <w:i/>
          <w:color w:val="auto"/>
          <w:sz w:val="22"/>
          <w:szCs w:val="22"/>
          <w:bdr w:val="none" w:sz="0" w:space="0" w:color="auto"/>
          <w:lang w:val="pt-PT"/>
        </w:rPr>
        <w:t>cili</w:t>
      </w:r>
      <w:r w:rsidRPr="00431A50">
        <w:rPr>
          <w:rFonts w:ascii="Arial" w:eastAsiaTheme="minorHAnsi" w:hAnsi="Arial" w:cs="Arial"/>
          <w:i/>
          <w:color w:val="auto"/>
          <w:sz w:val="22"/>
          <w:szCs w:val="22"/>
          <w:bdr w:val="none" w:sz="0" w:space="0" w:color="auto"/>
          <w:lang w:val="pt-PT"/>
        </w:rPr>
        <w:t>ndrica</w:t>
      </w:r>
      <w:r>
        <w:rPr>
          <w:rFonts w:ascii="Arial" w:eastAsiaTheme="minorHAnsi" w:hAnsi="Arial" w:cs="Arial"/>
          <w:color w:val="auto"/>
          <w:sz w:val="22"/>
          <w:szCs w:val="22"/>
          <w:bdr w:val="none" w:sz="0" w:space="0" w:color="auto"/>
          <w:lang w:val="pt-PT"/>
        </w:rPr>
        <w:t xml:space="preserve">. </w:t>
      </w:r>
    </w:p>
    <w:p w:rsidR="00825A5A" w:rsidRPr="001B501D" w:rsidRDefault="00825A5A" w:rsidP="003578B1">
      <w:pPr>
        <w:pStyle w:val="Body2"/>
        <w:numPr>
          <w:ilvl w:val="0"/>
          <w:numId w:val="18"/>
        </w:numPr>
        <w:spacing w:after="120"/>
        <w:jc w:val="both"/>
        <w:rPr>
          <w:rFonts w:ascii="Arial" w:eastAsiaTheme="minorHAnsi" w:hAnsi="Arial" w:cs="Arial"/>
          <w:color w:val="auto"/>
          <w:sz w:val="22"/>
          <w:szCs w:val="22"/>
          <w:bdr w:val="none" w:sz="0" w:space="0" w:color="auto"/>
          <w:lang w:val="pt-PT"/>
        </w:rPr>
      </w:pPr>
      <w:r w:rsidRPr="00DE22A1">
        <w:rPr>
          <w:rFonts w:ascii="Arial" w:eastAsiaTheme="minorHAnsi" w:hAnsi="Arial" w:cs="Arial"/>
          <w:b/>
          <w:color w:val="auto"/>
          <w:sz w:val="22"/>
          <w:szCs w:val="22"/>
          <w:bdr w:val="none" w:sz="0" w:space="0" w:color="auto"/>
          <w:lang w:val="pt-PT"/>
        </w:rPr>
        <w:t xml:space="preserve">Pradaria arbustiva: </w:t>
      </w:r>
      <w:r>
        <w:rPr>
          <w:rFonts w:ascii="Arial" w:eastAsiaTheme="minorHAnsi" w:hAnsi="Arial" w:cs="Arial"/>
          <w:color w:val="auto"/>
          <w:sz w:val="22"/>
          <w:szCs w:val="22"/>
          <w:bdr w:val="none" w:sz="0" w:space="0" w:color="auto"/>
          <w:lang w:val="pt-PT"/>
        </w:rPr>
        <w:t xml:space="preserve">É o segundo tipo de vegetação predominante com uma extensão actual de cerca de 1493 ha (29,5% da RNP). As espécies arbustivas dominantes são </w:t>
      </w:r>
      <w:r w:rsidRPr="001B501D">
        <w:rPr>
          <w:rFonts w:ascii="Arial" w:eastAsiaTheme="minorHAnsi" w:hAnsi="Arial" w:cs="Arial"/>
          <w:i/>
          <w:color w:val="auto"/>
          <w:sz w:val="22"/>
          <w:szCs w:val="22"/>
          <w:bdr w:val="none" w:sz="0" w:space="0" w:color="auto"/>
          <w:lang w:val="pt-PT"/>
        </w:rPr>
        <w:t>Salacia cf craussi</w:t>
      </w:r>
      <w:r>
        <w:rPr>
          <w:rFonts w:ascii="Arial" w:eastAsiaTheme="minorHAnsi" w:hAnsi="Arial" w:cs="Arial"/>
          <w:color w:val="auto"/>
          <w:sz w:val="22"/>
          <w:szCs w:val="22"/>
          <w:bdr w:val="none" w:sz="0" w:space="0" w:color="auto"/>
          <w:lang w:val="pt-PT"/>
        </w:rPr>
        <w:t xml:space="preserve">, </w:t>
      </w:r>
      <w:r w:rsidRPr="001B501D">
        <w:rPr>
          <w:rFonts w:ascii="Arial" w:eastAsiaTheme="minorHAnsi" w:hAnsi="Arial" w:cs="Arial"/>
          <w:i/>
          <w:color w:val="auto"/>
          <w:sz w:val="22"/>
          <w:szCs w:val="22"/>
          <w:bdr w:val="none" w:sz="0" w:space="0" w:color="auto"/>
          <w:lang w:val="pt-PT"/>
        </w:rPr>
        <w:t>Hyphaene cariacea</w:t>
      </w:r>
      <w:r>
        <w:rPr>
          <w:rFonts w:ascii="Arial" w:eastAsiaTheme="minorHAnsi" w:hAnsi="Arial" w:cs="Arial"/>
          <w:color w:val="auto"/>
          <w:sz w:val="22"/>
          <w:szCs w:val="22"/>
          <w:bdr w:val="none" w:sz="0" w:space="0" w:color="auto"/>
          <w:lang w:val="pt-PT"/>
        </w:rPr>
        <w:t xml:space="preserve"> e </w:t>
      </w:r>
      <w:r w:rsidRPr="001B501D">
        <w:rPr>
          <w:rFonts w:ascii="Arial" w:eastAsiaTheme="minorHAnsi" w:hAnsi="Arial" w:cs="Arial"/>
          <w:i/>
          <w:color w:val="auto"/>
          <w:sz w:val="22"/>
          <w:szCs w:val="22"/>
          <w:bdr w:val="none" w:sz="0" w:space="0" w:color="auto"/>
          <w:lang w:val="pt-PT"/>
        </w:rPr>
        <w:t>Garcinia livingstonei</w:t>
      </w:r>
      <w:r>
        <w:rPr>
          <w:rFonts w:ascii="Arial" w:eastAsiaTheme="minorHAnsi" w:hAnsi="Arial" w:cs="Arial"/>
          <w:color w:val="auto"/>
          <w:sz w:val="22"/>
          <w:szCs w:val="22"/>
          <w:bdr w:val="none" w:sz="0" w:space="0" w:color="auto"/>
          <w:lang w:val="pt-PT"/>
        </w:rPr>
        <w:t xml:space="preserve">. Este tipo de vegetação tem uma cobertura graminal de cerca de 40% e a média de biomassa é de 3100 Kg/ha que é dominada pelas espécies descritas para o miombo. Nesta, não existem fontes de água. </w:t>
      </w:r>
    </w:p>
    <w:p w:rsidR="00825A5A" w:rsidRPr="00F74790" w:rsidRDefault="00825A5A" w:rsidP="003578B1">
      <w:pPr>
        <w:pStyle w:val="Body2"/>
        <w:numPr>
          <w:ilvl w:val="0"/>
          <w:numId w:val="18"/>
        </w:numPr>
        <w:spacing w:after="120"/>
        <w:jc w:val="both"/>
        <w:rPr>
          <w:rFonts w:ascii="Arial" w:eastAsiaTheme="minorHAnsi" w:hAnsi="Arial" w:cs="Arial"/>
          <w:b/>
          <w:color w:val="auto"/>
          <w:sz w:val="22"/>
          <w:szCs w:val="22"/>
          <w:bdr w:val="none" w:sz="0" w:space="0" w:color="auto"/>
          <w:lang w:val="pt-PT"/>
        </w:rPr>
      </w:pPr>
      <w:r w:rsidRPr="00DE22A1">
        <w:rPr>
          <w:rFonts w:ascii="Arial" w:eastAsiaTheme="minorHAnsi" w:hAnsi="Arial" w:cs="Arial"/>
          <w:b/>
          <w:color w:val="auto"/>
          <w:sz w:val="22"/>
          <w:szCs w:val="22"/>
          <w:bdr w:val="none" w:sz="0" w:space="0" w:color="auto"/>
          <w:lang w:val="pt-PT"/>
        </w:rPr>
        <w:t>Vegetação das dunas:</w:t>
      </w:r>
      <w:r>
        <w:rPr>
          <w:rFonts w:ascii="Arial" w:eastAsiaTheme="minorHAnsi" w:hAnsi="Arial" w:cs="Arial"/>
          <w:b/>
          <w:color w:val="auto"/>
          <w:sz w:val="22"/>
          <w:szCs w:val="22"/>
          <w:bdr w:val="none" w:sz="0" w:space="0" w:color="auto"/>
          <w:lang w:val="pt-PT"/>
        </w:rPr>
        <w:t xml:space="preserve"> </w:t>
      </w:r>
      <w:r w:rsidRPr="00100097">
        <w:rPr>
          <w:rFonts w:ascii="Arial" w:eastAsiaTheme="minorHAnsi" w:hAnsi="Arial" w:cs="Arial"/>
          <w:color w:val="auto"/>
          <w:sz w:val="22"/>
          <w:szCs w:val="22"/>
          <w:bdr w:val="none" w:sz="0" w:space="0" w:color="auto"/>
          <w:lang w:val="pt-PT"/>
        </w:rPr>
        <w:t xml:space="preserve">Tem uma extensão de cerca de 856 ha (17% da RNP) praticamente natural, salvo </w:t>
      </w:r>
      <w:r>
        <w:rPr>
          <w:rFonts w:ascii="Arial" w:eastAsiaTheme="minorHAnsi" w:hAnsi="Arial" w:cs="Arial"/>
          <w:color w:val="auto"/>
          <w:sz w:val="22"/>
          <w:szCs w:val="22"/>
          <w:bdr w:val="none" w:sz="0" w:space="0" w:color="auto"/>
          <w:lang w:val="pt-PT"/>
        </w:rPr>
        <w:t xml:space="preserve">em áreas pequenas onde se encontra o farol, casas de férias e acampamentos de pescadores. Este tipo de vegetação pode ser subdividido em três componentes distribuídas da seguinte forma da linha da costa para o interior (direcção este-oeste): </w:t>
      </w:r>
    </w:p>
    <w:p w:rsidR="00825A5A" w:rsidRDefault="00825A5A" w:rsidP="003578B1">
      <w:pPr>
        <w:pStyle w:val="Body2"/>
        <w:numPr>
          <w:ilvl w:val="1"/>
          <w:numId w:val="18"/>
        </w:numPr>
        <w:spacing w:after="120"/>
        <w:jc w:val="both"/>
        <w:rPr>
          <w:rFonts w:ascii="Arial" w:eastAsiaTheme="minorHAnsi" w:hAnsi="Arial" w:cs="Arial"/>
          <w:color w:val="auto"/>
          <w:sz w:val="22"/>
          <w:szCs w:val="22"/>
          <w:bdr w:val="none" w:sz="0" w:space="0" w:color="auto"/>
          <w:lang w:val="pt-PT"/>
        </w:rPr>
      </w:pPr>
      <w:r w:rsidRPr="00F74790">
        <w:rPr>
          <w:rFonts w:ascii="Arial" w:eastAsiaTheme="minorHAnsi" w:hAnsi="Arial" w:cs="Arial"/>
          <w:color w:val="auto"/>
          <w:sz w:val="22"/>
          <w:szCs w:val="22"/>
          <w:bdr w:val="none" w:sz="0" w:space="0" w:color="auto"/>
          <w:lang w:val="pt-PT"/>
        </w:rPr>
        <w:t>Vegetação pioneira:</w:t>
      </w:r>
      <w:r>
        <w:rPr>
          <w:rFonts w:ascii="Arial" w:eastAsiaTheme="minorHAnsi" w:hAnsi="Arial" w:cs="Arial"/>
          <w:color w:val="auto"/>
          <w:sz w:val="22"/>
          <w:szCs w:val="22"/>
          <w:bdr w:val="none" w:sz="0" w:space="0" w:color="auto"/>
          <w:lang w:val="pt-PT"/>
        </w:rPr>
        <w:t xml:space="preserve"> Na praia, </w:t>
      </w:r>
      <w:r w:rsidRPr="00F74790">
        <w:rPr>
          <w:rFonts w:ascii="Arial" w:eastAsiaTheme="minorHAnsi" w:hAnsi="Arial" w:cs="Arial"/>
          <w:color w:val="auto"/>
          <w:sz w:val="22"/>
          <w:szCs w:val="22"/>
          <w:bdr w:val="none" w:sz="0" w:space="0" w:color="auto"/>
          <w:lang w:val="pt-PT"/>
        </w:rPr>
        <w:t xml:space="preserve">dominada por espécies como </w:t>
      </w:r>
      <w:r w:rsidRPr="00F74790">
        <w:rPr>
          <w:rFonts w:ascii="Arial" w:eastAsiaTheme="minorHAnsi" w:hAnsi="Arial" w:cs="Arial"/>
          <w:i/>
          <w:color w:val="auto"/>
          <w:sz w:val="22"/>
          <w:szCs w:val="22"/>
          <w:bdr w:val="none" w:sz="0" w:space="0" w:color="auto"/>
          <w:lang w:val="pt-PT"/>
        </w:rPr>
        <w:t>Ipomoea pes-caprae</w:t>
      </w:r>
      <w:r w:rsidRPr="00F74790">
        <w:rPr>
          <w:rFonts w:ascii="Arial" w:eastAsiaTheme="minorHAnsi" w:hAnsi="Arial" w:cs="Arial"/>
          <w:color w:val="auto"/>
          <w:sz w:val="22"/>
          <w:szCs w:val="22"/>
          <w:bdr w:val="none" w:sz="0" w:space="0" w:color="auto"/>
          <w:lang w:val="pt-PT"/>
        </w:rPr>
        <w:t xml:space="preserve">, </w:t>
      </w:r>
      <w:r w:rsidRPr="00F74790">
        <w:rPr>
          <w:rFonts w:ascii="Arial" w:eastAsiaTheme="minorHAnsi" w:hAnsi="Arial" w:cs="Arial"/>
          <w:i/>
          <w:color w:val="auto"/>
          <w:sz w:val="22"/>
          <w:szCs w:val="22"/>
          <w:bdr w:val="none" w:sz="0" w:space="0" w:color="auto"/>
          <w:lang w:val="pt-PT"/>
        </w:rPr>
        <w:t>Cyperos crassipes</w:t>
      </w:r>
      <w:r w:rsidRPr="00F74790">
        <w:rPr>
          <w:rFonts w:ascii="Arial" w:eastAsiaTheme="minorHAnsi" w:hAnsi="Arial" w:cs="Arial"/>
          <w:color w:val="auto"/>
          <w:sz w:val="22"/>
          <w:szCs w:val="22"/>
          <w:bdr w:val="none" w:sz="0" w:space="0" w:color="auto"/>
          <w:lang w:val="pt-PT"/>
        </w:rPr>
        <w:t xml:space="preserve"> e </w:t>
      </w:r>
      <w:r w:rsidRPr="00F74790">
        <w:rPr>
          <w:rFonts w:ascii="Arial" w:eastAsiaTheme="minorHAnsi" w:hAnsi="Arial" w:cs="Arial"/>
          <w:i/>
          <w:color w:val="auto"/>
          <w:sz w:val="22"/>
          <w:szCs w:val="22"/>
          <w:bdr w:val="none" w:sz="0" w:space="0" w:color="auto"/>
          <w:lang w:val="pt-PT"/>
        </w:rPr>
        <w:t xml:space="preserve">Canavalia </w:t>
      </w:r>
      <w:r>
        <w:rPr>
          <w:rFonts w:ascii="Arial" w:eastAsiaTheme="minorHAnsi" w:hAnsi="Arial" w:cs="Arial"/>
          <w:i/>
          <w:color w:val="auto"/>
          <w:sz w:val="22"/>
          <w:szCs w:val="22"/>
          <w:bdr w:val="none" w:sz="0" w:space="0" w:color="auto"/>
          <w:lang w:val="pt-PT"/>
        </w:rPr>
        <w:t>rósea</w:t>
      </w:r>
      <w:r>
        <w:rPr>
          <w:rFonts w:ascii="Arial" w:eastAsiaTheme="minorHAnsi" w:hAnsi="Arial" w:cs="Arial"/>
          <w:color w:val="auto"/>
          <w:sz w:val="22"/>
          <w:szCs w:val="22"/>
          <w:bdr w:val="none" w:sz="0" w:space="0" w:color="auto"/>
          <w:lang w:val="pt-PT"/>
        </w:rPr>
        <w:t>;</w:t>
      </w:r>
    </w:p>
    <w:p w:rsidR="00825A5A" w:rsidRDefault="00825A5A" w:rsidP="003578B1">
      <w:pPr>
        <w:pStyle w:val="Body2"/>
        <w:numPr>
          <w:ilvl w:val="1"/>
          <w:numId w:val="18"/>
        </w:numPr>
        <w:spacing w:after="120"/>
        <w:jc w:val="both"/>
        <w:rPr>
          <w:rFonts w:ascii="Arial" w:eastAsiaTheme="minorHAnsi" w:hAnsi="Arial" w:cs="Arial"/>
          <w:color w:val="auto"/>
          <w:sz w:val="22"/>
          <w:szCs w:val="22"/>
          <w:bdr w:val="none" w:sz="0" w:space="0" w:color="auto"/>
          <w:lang w:val="pt-PT"/>
        </w:rPr>
      </w:pPr>
      <w:r>
        <w:rPr>
          <w:rFonts w:ascii="Arial" w:eastAsiaTheme="minorHAnsi" w:hAnsi="Arial" w:cs="Arial"/>
          <w:color w:val="auto"/>
          <w:sz w:val="22"/>
          <w:szCs w:val="22"/>
          <w:bdr w:val="none" w:sz="0" w:space="0" w:color="auto"/>
          <w:lang w:val="pt-PT"/>
        </w:rPr>
        <w:t xml:space="preserve">Brenha costeira: Na duna frontal, é muito densa e </w:t>
      </w:r>
      <w:r w:rsidRPr="00F74790">
        <w:rPr>
          <w:rFonts w:ascii="Arial" w:eastAsiaTheme="minorHAnsi" w:hAnsi="Arial" w:cs="Arial"/>
          <w:color w:val="auto"/>
          <w:sz w:val="22"/>
          <w:szCs w:val="22"/>
          <w:bdr w:val="none" w:sz="0" w:space="0" w:color="auto"/>
          <w:lang w:val="pt-PT"/>
        </w:rPr>
        <w:t xml:space="preserve">a vegetação arbórea e arbustiva é dominada pelas seguintes espécies: </w:t>
      </w:r>
      <w:r w:rsidRPr="00F74790">
        <w:rPr>
          <w:rFonts w:ascii="Arial" w:eastAsiaTheme="minorHAnsi" w:hAnsi="Arial" w:cs="Arial"/>
          <w:i/>
          <w:color w:val="auto"/>
          <w:sz w:val="22"/>
          <w:szCs w:val="22"/>
          <w:bdr w:val="none" w:sz="0" w:space="0" w:color="auto"/>
          <w:lang w:val="pt-PT"/>
        </w:rPr>
        <w:t>Diospyros spp</w:t>
      </w:r>
      <w:r w:rsidRPr="00F74790">
        <w:rPr>
          <w:rFonts w:ascii="Arial" w:eastAsiaTheme="minorHAnsi" w:hAnsi="Arial" w:cs="Arial"/>
          <w:color w:val="auto"/>
          <w:sz w:val="22"/>
          <w:szCs w:val="22"/>
          <w:bdr w:val="none" w:sz="0" w:space="0" w:color="auto"/>
          <w:lang w:val="pt-PT"/>
        </w:rPr>
        <w:t xml:space="preserve">. e </w:t>
      </w:r>
      <w:r w:rsidRPr="00F74790">
        <w:rPr>
          <w:rFonts w:ascii="Arial" w:eastAsiaTheme="minorHAnsi" w:hAnsi="Arial" w:cs="Arial"/>
          <w:i/>
          <w:color w:val="auto"/>
          <w:sz w:val="22"/>
          <w:szCs w:val="22"/>
          <w:bdr w:val="none" w:sz="0" w:space="0" w:color="auto"/>
          <w:lang w:val="pt-PT"/>
        </w:rPr>
        <w:t>Mimusops caffra</w:t>
      </w:r>
      <w:r w:rsidRPr="00F74790">
        <w:rPr>
          <w:rFonts w:ascii="Arial" w:eastAsiaTheme="minorHAnsi" w:hAnsi="Arial" w:cs="Arial"/>
          <w:color w:val="auto"/>
          <w:sz w:val="22"/>
          <w:szCs w:val="22"/>
          <w:bdr w:val="none" w:sz="0" w:space="0" w:color="auto"/>
          <w:lang w:val="pt-PT"/>
        </w:rPr>
        <w:t>.</w:t>
      </w:r>
      <w:r>
        <w:rPr>
          <w:rFonts w:ascii="Arial" w:eastAsiaTheme="minorHAnsi" w:hAnsi="Arial" w:cs="Arial"/>
          <w:color w:val="auto"/>
          <w:sz w:val="22"/>
          <w:szCs w:val="22"/>
          <w:bdr w:val="none" w:sz="0" w:space="0" w:color="auto"/>
          <w:lang w:val="pt-PT"/>
        </w:rPr>
        <w:t xml:space="preserve"> Ocorre </w:t>
      </w:r>
      <w:r w:rsidRPr="00F74790">
        <w:rPr>
          <w:rFonts w:ascii="Arial" w:eastAsiaTheme="minorHAnsi" w:hAnsi="Arial" w:cs="Arial"/>
          <w:i/>
          <w:color w:val="auto"/>
          <w:sz w:val="22"/>
          <w:szCs w:val="22"/>
          <w:bdr w:val="none" w:sz="0" w:space="0" w:color="auto"/>
          <w:lang w:val="pt-PT"/>
        </w:rPr>
        <w:t>Encepharlartos ferox</w:t>
      </w:r>
      <w:r>
        <w:rPr>
          <w:rFonts w:ascii="Arial" w:eastAsiaTheme="minorHAnsi" w:hAnsi="Arial" w:cs="Arial"/>
          <w:color w:val="auto"/>
          <w:sz w:val="22"/>
          <w:szCs w:val="22"/>
          <w:bdr w:val="none" w:sz="0" w:space="0" w:color="auto"/>
          <w:lang w:val="pt-PT"/>
        </w:rPr>
        <w:t>, uma espécie endémica e Quase-ameaçada do centro de endemismo de Maputaland; e</w:t>
      </w:r>
    </w:p>
    <w:p w:rsidR="00825A5A" w:rsidRDefault="00825A5A" w:rsidP="003578B1">
      <w:pPr>
        <w:pStyle w:val="Body2"/>
        <w:numPr>
          <w:ilvl w:val="1"/>
          <w:numId w:val="18"/>
        </w:numPr>
        <w:spacing w:after="120"/>
        <w:jc w:val="both"/>
        <w:rPr>
          <w:rFonts w:ascii="Arial" w:eastAsiaTheme="minorHAnsi" w:hAnsi="Arial" w:cs="Arial"/>
          <w:color w:val="auto"/>
          <w:sz w:val="22"/>
          <w:szCs w:val="22"/>
          <w:bdr w:val="none" w:sz="0" w:space="0" w:color="auto"/>
          <w:lang w:val="pt-PT"/>
        </w:rPr>
      </w:pPr>
      <w:r>
        <w:rPr>
          <w:rFonts w:ascii="Arial" w:eastAsiaTheme="minorHAnsi" w:hAnsi="Arial" w:cs="Arial"/>
          <w:color w:val="auto"/>
          <w:sz w:val="22"/>
          <w:szCs w:val="22"/>
          <w:bdr w:val="none" w:sz="0" w:space="0" w:color="auto"/>
          <w:lang w:val="pt-PT"/>
        </w:rPr>
        <w:t xml:space="preserve">Floresta de miombo: Cobre a duna posterior (na transição para a pradaria arbustiva), é dominada por </w:t>
      </w:r>
      <w:r w:rsidRPr="00E3315A">
        <w:rPr>
          <w:rFonts w:ascii="Arial" w:eastAsiaTheme="minorHAnsi" w:hAnsi="Arial" w:cs="Arial"/>
          <w:i/>
          <w:color w:val="auto"/>
          <w:sz w:val="22"/>
          <w:szCs w:val="22"/>
          <w:bdr w:val="none" w:sz="0" w:space="0" w:color="auto"/>
          <w:lang w:val="pt-PT"/>
        </w:rPr>
        <w:t>Brachystegia spiciformis</w:t>
      </w:r>
      <w:r>
        <w:rPr>
          <w:rFonts w:ascii="Arial" w:eastAsiaTheme="minorHAnsi" w:hAnsi="Arial" w:cs="Arial"/>
          <w:color w:val="auto"/>
          <w:sz w:val="22"/>
          <w:szCs w:val="22"/>
          <w:bdr w:val="none" w:sz="0" w:space="0" w:color="auto"/>
          <w:lang w:val="pt-PT"/>
        </w:rPr>
        <w:t xml:space="preserve"> e </w:t>
      </w:r>
      <w:r w:rsidRPr="00E3315A">
        <w:rPr>
          <w:rFonts w:ascii="Arial" w:eastAsiaTheme="minorHAnsi" w:hAnsi="Arial" w:cs="Arial"/>
          <w:i/>
          <w:color w:val="auto"/>
          <w:sz w:val="22"/>
          <w:szCs w:val="22"/>
          <w:bdr w:val="none" w:sz="0" w:space="0" w:color="auto"/>
          <w:lang w:val="pt-PT"/>
        </w:rPr>
        <w:t>Afzelia quanzensis</w:t>
      </w:r>
      <w:r>
        <w:rPr>
          <w:rFonts w:ascii="Arial" w:eastAsiaTheme="minorHAnsi" w:hAnsi="Arial" w:cs="Arial"/>
          <w:color w:val="auto"/>
          <w:sz w:val="22"/>
          <w:szCs w:val="22"/>
          <w:bdr w:val="none" w:sz="0" w:space="0" w:color="auto"/>
          <w:lang w:val="pt-PT"/>
        </w:rPr>
        <w:t xml:space="preserve">. </w:t>
      </w:r>
    </w:p>
    <w:p w:rsidR="00825A5A" w:rsidRDefault="00825A5A" w:rsidP="00825A5A">
      <w:pPr>
        <w:pStyle w:val="Body2"/>
        <w:spacing w:after="120"/>
        <w:ind w:left="1140"/>
        <w:jc w:val="both"/>
        <w:rPr>
          <w:rFonts w:ascii="Arial" w:eastAsiaTheme="minorHAnsi" w:hAnsi="Arial" w:cs="Arial"/>
          <w:color w:val="auto"/>
          <w:sz w:val="22"/>
          <w:szCs w:val="22"/>
          <w:bdr w:val="none" w:sz="0" w:space="0" w:color="auto"/>
          <w:lang w:val="pt-PT"/>
        </w:rPr>
      </w:pPr>
      <w:r>
        <w:rPr>
          <w:rFonts w:ascii="Arial" w:eastAsiaTheme="minorHAnsi" w:hAnsi="Arial" w:cs="Arial"/>
          <w:color w:val="auto"/>
          <w:sz w:val="22"/>
          <w:szCs w:val="22"/>
          <w:bdr w:val="none" w:sz="0" w:space="0" w:color="auto"/>
          <w:lang w:val="pt-PT"/>
        </w:rPr>
        <w:t xml:space="preserve">Neste tipo de vegetação o estrato herbáceo é praticamente inexistente (ocorre apenas nas clareiras), ocorrem espécies exóticas como as casuarinas e não existem fontes de água. </w:t>
      </w:r>
    </w:p>
    <w:p w:rsidR="00825A5A" w:rsidRPr="00DE22A1" w:rsidRDefault="00825A5A" w:rsidP="003578B1">
      <w:pPr>
        <w:pStyle w:val="Body2"/>
        <w:numPr>
          <w:ilvl w:val="0"/>
          <w:numId w:val="18"/>
        </w:numPr>
        <w:spacing w:after="120"/>
        <w:jc w:val="both"/>
        <w:rPr>
          <w:rFonts w:ascii="Arial" w:eastAsiaTheme="minorHAnsi" w:hAnsi="Arial" w:cs="Arial"/>
          <w:b/>
          <w:color w:val="auto"/>
          <w:sz w:val="22"/>
          <w:szCs w:val="22"/>
          <w:bdr w:val="none" w:sz="0" w:space="0" w:color="auto"/>
          <w:lang w:val="pt-PT"/>
        </w:rPr>
      </w:pPr>
      <w:r>
        <w:rPr>
          <w:rFonts w:ascii="Arial" w:eastAsiaTheme="minorHAnsi" w:hAnsi="Arial" w:cs="Arial"/>
          <w:b/>
          <w:color w:val="auto"/>
          <w:sz w:val="22"/>
          <w:szCs w:val="22"/>
          <w:bdr w:val="none" w:sz="0" w:space="0" w:color="auto"/>
          <w:lang w:val="pt-PT"/>
        </w:rPr>
        <w:t>Vegetação herbácea</w:t>
      </w:r>
      <w:r w:rsidRPr="00DE22A1">
        <w:rPr>
          <w:rFonts w:ascii="Arial" w:eastAsiaTheme="minorHAnsi" w:hAnsi="Arial" w:cs="Arial"/>
          <w:b/>
          <w:color w:val="auto"/>
          <w:sz w:val="22"/>
          <w:szCs w:val="22"/>
          <w:bdr w:val="none" w:sz="0" w:space="0" w:color="auto"/>
          <w:lang w:val="pt-PT"/>
        </w:rPr>
        <w:t xml:space="preserve"> ribeirinhas:</w:t>
      </w:r>
      <w:r>
        <w:rPr>
          <w:rFonts w:ascii="Arial" w:eastAsiaTheme="minorHAnsi" w:hAnsi="Arial" w:cs="Arial"/>
          <w:b/>
          <w:color w:val="auto"/>
          <w:sz w:val="22"/>
          <w:szCs w:val="22"/>
          <w:bdr w:val="none" w:sz="0" w:space="0" w:color="auto"/>
          <w:lang w:val="pt-PT"/>
        </w:rPr>
        <w:t xml:space="preserve"> </w:t>
      </w:r>
      <w:r>
        <w:rPr>
          <w:rFonts w:ascii="Arial" w:eastAsiaTheme="minorHAnsi" w:hAnsi="Arial" w:cs="Arial"/>
          <w:color w:val="auto"/>
          <w:sz w:val="22"/>
          <w:szCs w:val="22"/>
          <w:bdr w:val="none" w:sz="0" w:space="0" w:color="auto"/>
          <w:lang w:val="pt-PT"/>
        </w:rPr>
        <w:t xml:space="preserve">Ocorre ao longo dos cursos de água (Rio Muducha e lagoas) e é composta por gramíneas altas dominadas por caniço (Phragmites mauritianus) e </w:t>
      </w:r>
      <w:r w:rsidRPr="00F61AF4">
        <w:rPr>
          <w:rFonts w:ascii="Arial" w:eastAsiaTheme="minorHAnsi" w:hAnsi="Arial" w:cs="Arial"/>
          <w:i/>
          <w:color w:val="auto"/>
          <w:sz w:val="22"/>
          <w:szCs w:val="22"/>
          <w:bdr w:val="none" w:sz="0" w:space="0" w:color="auto"/>
          <w:lang w:val="pt-PT"/>
        </w:rPr>
        <w:t>Coix lacryma</w:t>
      </w:r>
      <w:r>
        <w:rPr>
          <w:rFonts w:ascii="Arial" w:eastAsiaTheme="minorHAnsi" w:hAnsi="Arial" w:cs="Arial"/>
          <w:color w:val="auto"/>
          <w:sz w:val="22"/>
          <w:szCs w:val="22"/>
          <w:bdr w:val="none" w:sz="0" w:space="0" w:color="auto"/>
          <w:lang w:val="pt-PT"/>
        </w:rPr>
        <w:t xml:space="preserve">, seguido por várias espécies do género </w:t>
      </w:r>
      <w:r w:rsidRPr="00F61AF4">
        <w:rPr>
          <w:rFonts w:ascii="Arial" w:eastAsiaTheme="minorHAnsi" w:hAnsi="Arial" w:cs="Arial"/>
          <w:i/>
          <w:color w:val="auto"/>
          <w:sz w:val="22"/>
          <w:szCs w:val="22"/>
          <w:bdr w:val="none" w:sz="0" w:space="0" w:color="auto"/>
          <w:lang w:val="pt-PT"/>
        </w:rPr>
        <w:t>Cyperus</w:t>
      </w:r>
      <w:r>
        <w:rPr>
          <w:rFonts w:ascii="Arial" w:eastAsiaTheme="minorHAnsi" w:hAnsi="Arial" w:cs="Arial"/>
          <w:color w:val="auto"/>
          <w:sz w:val="22"/>
          <w:szCs w:val="22"/>
          <w:bdr w:val="none" w:sz="0" w:space="0" w:color="auto"/>
          <w:lang w:val="pt-PT"/>
        </w:rPr>
        <w:t xml:space="preserve">. Para além destas espécies da família Poaceae também ocorre a espécie </w:t>
      </w:r>
      <w:r w:rsidRPr="00B02EFE">
        <w:rPr>
          <w:rFonts w:ascii="Arial" w:eastAsiaTheme="minorHAnsi" w:hAnsi="Arial" w:cs="Arial"/>
          <w:i/>
          <w:color w:val="auto"/>
          <w:sz w:val="22"/>
          <w:szCs w:val="22"/>
          <w:bdr w:val="none" w:sz="0" w:space="0" w:color="auto"/>
          <w:lang w:val="pt-PT"/>
        </w:rPr>
        <w:t>Oldenlandia corymbosa</w:t>
      </w:r>
      <w:r>
        <w:rPr>
          <w:rFonts w:ascii="Arial" w:eastAsiaTheme="minorHAnsi" w:hAnsi="Arial" w:cs="Arial"/>
          <w:color w:val="auto"/>
          <w:sz w:val="22"/>
          <w:szCs w:val="22"/>
          <w:bdr w:val="none" w:sz="0" w:space="0" w:color="auto"/>
          <w:lang w:val="pt-PT"/>
        </w:rPr>
        <w:t xml:space="preserve"> pertencete a família Rubiaceae. </w:t>
      </w:r>
    </w:p>
    <w:p w:rsidR="00825A5A" w:rsidRPr="00B02EFE" w:rsidRDefault="00825A5A" w:rsidP="003578B1">
      <w:pPr>
        <w:pStyle w:val="Body2"/>
        <w:numPr>
          <w:ilvl w:val="0"/>
          <w:numId w:val="18"/>
        </w:numPr>
        <w:spacing w:after="120"/>
        <w:jc w:val="both"/>
        <w:rPr>
          <w:rFonts w:ascii="Arial" w:eastAsiaTheme="minorHAnsi" w:hAnsi="Arial" w:cs="Arial"/>
          <w:color w:val="auto"/>
          <w:sz w:val="22"/>
          <w:szCs w:val="22"/>
          <w:bdr w:val="none" w:sz="0" w:space="0" w:color="auto"/>
          <w:lang w:val="pt-PT"/>
        </w:rPr>
      </w:pPr>
      <w:r w:rsidRPr="00DE22A1">
        <w:rPr>
          <w:rFonts w:ascii="Arial" w:eastAsiaTheme="minorHAnsi" w:hAnsi="Arial" w:cs="Arial"/>
          <w:b/>
          <w:color w:val="auto"/>
          <w:sz w:val="22"/>
          <w:szCs w:val="22"/>
          <w:bdr w:val="none" w:sz="0" w:space="0" w:color="auto"/>
          <w:lang w:val="pt-PT"/>
        </w:rPr>
        <w:t>Pradaria temporariamente inundada:</w:t>
      </w:r>
      <w:r>
        <w:rPr>
          <w:rFonts w:ascii="Arial" w:eastAsiaTheme="minorHAnsi" w:hAnsi="Arial" w:cs="Arial"/>
          <w:b/>
          <w:color w:val="auto"/>
          <w:sz w:val="22"/>
          <w:szCs w:val="22"/>
          <w:bdr w:val="none" w:sz="0" w:space="0" w:color="auto"/>
          <w:lang w:val="pt-PT"/>
        </w:rPr>
        <w:t xml:space="preserve"> </w:t>
      </w:r>
      <w:r w:rsidRPr="00B02EFE">
        <w:rPr>
          <w:rFonts w:ascii="Arial" w:eastAsiaTheme="minorHAnsi" w:hAnsi="Arial" w:cs="Arial"/>
          <w:color w:val="auto"/>
          <w:sz w:val="22"/>
          <w:szCs w:val="22"/>
          <w:bdr w:val="none" w:sz="0" w:space="0" w:color="auto"/>
          <w:lang w:val="pt-PT"/>
        </w:rPr>
        <w:t>Localiza-se nas margens dos cursos de água</w:t>
      </w:r>
      <w:r>
        <w:rPr>
          <w:rFonts w:ascii="Arial" w:eastAsiaTheme="minorHAnsi" w:hAnsi="Arial" w:cs="Arial"/>
          <w:color w:val="auto"/>
          <w:sz w:val="22"/>
          <w:szCs w:val="22"/>
          <w:bdr w:val="none" w:sz="0" w:space="0" w:color="auto"/>
          <w:lang w:val="pt-PT"/>
        </w:rPr>
        <w:t>. Para além</w:t>
      </w:r>
      <w:r w:rsidRPr="00925D88">
        <w:rPr>
          <w:rFonts w:ascii="Arial" w:eastAsiaTheme="minorHAnsi" w:hAnsi="Arial" w:cs="Arial"/>
          <w:color w:val="auto"/>
          <w:sz w:val="22"/>
          <w:szCs w:val="22"/>
          <w:bdr w:val="none" w:sz="0" w:space="0" w:color="auto"/>
          <w:lang w:val="pt-PT"/>
        </w:rPr>
        <w:t xml:space="preserve"> do caniço e </w:t>
      </w:r>
      <w:r w:rsidRPr="00925D88">
        <w:rPr>
          <w:rFonts w:ascii="Arial" w:eastAsiaTheme="minorHAnsi" w:hAnsi="Arial" w:cs="Arial"/>
          <w:i/>
          <w:color w:val="auto"/>
          <w:sz w:val="22"/>
          <w:szCs w:val="22"/>
          <w:bdr w:val="none" w:sz="0" w:space="0" w:color="auto"/>
          <w:lang w:val="pt-PT"/>
        </w:rPr>
        <w:t>Cyperus spp</w:t>
      </w:r>
      <w:r w:rsidRPr="00925D88">
        <w:rPr>
          <w:rFonts w:ascii="Arial" w:eastAsiaTheme="minorHAnsi" w:hAnsi="Arial" w:cs="Arial"/>
          <w:color w:val="auto"/>
          <w:sz w:val="22"/>
          <w:szCs w:val="22"/>
          <w:bdr w:val="none" w:sz="0" w:space="0" w:color="auto"/>
          <w:lang w:val="pt-PT"/>
        </w:rPr>
        <w:t xml:space="preserve">., são encontradas várias espécies de gramíneas tais como </w:t>
      </w:r>
      <w:r w:rsidRPr="00925D88">
        <w:rPr>
          <w:rFonts w:ascii="Arial" w:eastAsiaTheme="minorHAnsi" w:hAnsi="Arial" w:cs="Arial"/>
          <w:i/>
          <w:color w:val="auto"/>
          <w:sz w:val="22"/>
          <w:szCs w:val="22"/>
          <w:bdr w:val="none" w:sz="0" w:space="0" w:color="auto"/>
          <w:lang w:val="pt-PT"/>
        </w:rPr>
        <w:t>Dichantium sp</w:t>
      </w:r>
      <w:r w:rsidRPr="00925D88">
        <w:rPr>
          <w:rFonts w:ascii="Arial" w:eastAsiaTheme="minorHAnsi" w:hAnsi="Arial" w:cs="Arial"/>
          <w:color w:val="auto"/>
          <w:sz w:val="22"/>
          <w:szCs w:val="22"/>
          <w:bdr w:val="none" w:sz="0" w:space="0" w:color="auto"/>
          <w:lang w:val="pt-PT"/>
        </w:rPr>
        <w:t xml:space="preserve">. e </w:t>
      </w:r>
      <w:r w:rsidRPr="00925D88">
        <w:rPr>
          <w:rFonts w:ascii="Arial" w:eastAsiaTheme="minorHAnsi" w:hAnsi="Arial" w:cs="Arial"/>
          <w:i/>
          <w:color w:val="auto"/>
          <w:sz w:val="22"/>
          <w:szCs w:val="22"/>
          <w:bdr w:val="none" w:sz="0" w:space="0" w:color="auto"/>
          <w:lang w:val="pt-PT"/>
        </w:rPr>
        <w:t>Imperata cilindrica</w:t>
      </w:r>
      <w:r w:rsidRPr="00925D88">
        <w:rPr>
          <w:rFonts w:ascii="Arial" w:eastAsiaTheme="minorHAnsi" w:hAnsi="Arial" w:cs="Arial"/>
          <w:color w:val="auto"/>
          <w:sz w:val="22"/>
          <w:szCs w:val="22"/>
          <w:bdr w:val="none" w:sz="0" w:space="0" w:color="auto"/>
          <w:lang w:val="pt-PT"/>
        </w:rPr>
        <w:t xml:space="preserve">, com uma biomassa de cerca de 7900 kg/ha. Nas margens do rio </w:t>
      </w:r>
      <w:r>
        <w:rPr>
          <w:rFonts w:ascii="Arial" w:eastAsiaTheme="minorHAnsi" w:hAnsi="Arial" w:cs="Arial"/>
          <w:color w:val="auto"/>
          <w:sz w:val="22"/>
          <w:szCs w:val="22"/>
          <w:bdr w:val="none" w:sz="0" w:space="0" w:color="auto"/>
          <w:lang w:val="pt-PT"/>
        </w:rPr>
        <w:t>ocorrem árvores de grande porte (cerca de 20 m) principalmente</w:t>
      </w:r>
      <w:r w:rsidRPr="00925D88">
        <w:rPr>
          <w:rFonts w:ascii="Arial" w:eastAsiaTheme="minorHAnsi" w:hAnsi="Arial" w:cs="Arial"/>
          <w:color w:val="auto"/>
          <w:sz w:val="22"/>
          <w:szCs w:val="22"/>
          <w:bdr w:val="none" w:sz="0" w:space="0" w:color="auto"/>
          <w:lang w:val="pt-PT"/>
        </w:rPr>
        <w:t xml:space="preserve"> </w:t>
      </w:r>
      <w:r w:rsidRPr="00925D88">
        <w:rPr>
          <w:rFonts w:ascii="Arial" w:eastAsiaTheme="minorHAnsi" w:hAnsi="Arial" w:cs="Arial"/>
          <w:i/>
          <w:color w:val="auto"/>
          <w:sz w:val="22"/>
          <w:szCs w:val="22"/>
          <w:bdr w:val="none" w:sz="0" w:space="0" w:color="auto"/>
          <w:lang w:val="pt-PT"/>
        </w:rPr>
        <w:t>Syzigium guinense</w:t>
      </w:r>
      <w:r w:rsidRPr="00925D88">
        <w:rPr>
          <w:rFonts w:ascii="Arial" w:eastAsiaTheme="minorHAnsi" w:hAnsi="Arial" w:cs="Arial"/>
          <w:color w:val="auto"/>
          <w:sz w:val="22"/>
          <w:szCs w:val="22"/>
          <w:bdr w:val="none" w:sz="0" w:space="0" w:color="auto"/>
          <w:lang w:val="pt-PT"/>
        </w:rPr>
        <w:t xml:space="preserve"> e </w:t>
      </w:r>
      <w:r w:rsidRPr="00925D88">
        <w:rPr>
          <w:rFonts w:ascii="Arial" w:eastAsiaTheme="minorHAnsi" w:hAnsi="Arial" w:cs="Arial"/>
          <w:i/>
          <w:color w:val="auto"/>
          <w:sz w:val="22"/>
          <w:szCs w:val="22"/>
          <w:bdr w:val="none" w:sz="0" w:space="0" w:color="auto"/>
          <w:lang w:val="pt-PT"/>
        </w:rPr>
        <w:t>Ficus sp</w:t>
      </w:r>
      <w:r>
        <w:rPr>
          <w:rFonts w:ascii="Arial" w:eastAsiaTheme="minorHAnsi" w:hAnsi="Arial" w:cs="Arial"/>
          <w:color w:val="auto"/>
          <w:sz w:val="22"/>
          <w:szCs w:val="22"/>
          <w:bdr w:val="none" w:sz="0" w:space="0" w:color="auto"/>
          <w:lang w:val="pt-PT"/>
        </w:rPr>
        <w:t>.</w:t>
      </w:r>
      <w:r w:rsidRPr="00925D88">
        <w:rPr>
          <w:rFonts w:ascii="Arial" w:eastAsiaTheme="minorHAnsi" w:hAnsi="Arial" w:cs="Arial"/>
          <w:color w:val="auto"/>
          <w:sz w:val="22"/>
          <w:szCs w:val="22"/>
          <w:bdr w:val="none" w:sz="0" w:space="0" w:color="auto"/>
          <w:lang w:val="pt-PT"/>
        </w:rPr>
        <w:t xml:space="preserve">. </w:t>
      </w:r>
      <w:r>
        <w:rPr>
          <w:rFonts w:ascii="Arial" w:eastAsiaTheme="minorHAnsi" w:hAnsi="Arial" w:cs="Arial"/>
          <w:color w:val="auto"/>
          <w:sz w:val="22"/>
          <w:szCs w:val="22"/>
          <w:bdr w:val="none" w:sz="0" w:space="0" w:color="auto"/>
          <w:lang w:val="pt-PT"/>
        </w:rPr>
        <w:t>O</w:t>
      </w:r>
      <w:r w:rsidRPr="00925D88">
        <w:rPr>
          <w:rFonts w:ascii="Arial" w:eastAsiaTheme="minorHAnsi" w:hAnsi="Arial" w:cs="Arial"/>
          <w:color w:val="auto"/>
          <w:sz w:val="22"/>
          <w:szCs w:val="22"/>
          <w:bdr w:val="none" w:sz="0" w:space="0" w:color="auto"/>
          <w:lang w:val="pt-PT"/>
        </w:rPr>
        <w:t xml:space="preserve"> graminal mantêm-se verde durante maior parte do ano e existe água permanente para o abeberamento dos animais.</w:t>
      </w:r>
    </w:p>
    <w:p w:rsidR="00825A5A" w:rsidRPr="00825A5A" w:rsidRDefault="00825A5A" w:rsidP="003578B1">
      <w:pPr>
        <w:pStyle w:val="Body2"/>
        <w:numPr>
          <w:ilvl w:val="0"/>
          <w:numId w:val="18"/>
        </w:numPr>
        <w:spacing w:after="120"/>
        <w:jc w:val="both"/>
        <w:rPr>
          <w:rFonts w:ascii="Arial" w:eastAsiaTheme="minorHAnsi" w:hAnsi="Arial" w:cs="Arial"/>
          <w:b/>
          <w:color w:val="auto"/>
          <w:sz w:val="22"/>
          <w:szCs w:val="22"/>
          <w:bdr w:val="none" w:sz="0" w:space="0" w:color="auto"/>
          <w:lang w:val="pt-PT"/>
        </w:rPr>
      </w:pPr>
      <w:r w:rsidRPr="00DE22A1">
        <w:rPr>
          <w:rFonts w:ascii="Arial" w:eastAsiaTheme="minorHAnsi" w:hAnsi="Arial" w:cs="Arial"/>
          <w:b/>
          <w:color w:val="auto"/>
          <w:sz w:val="22"/>
          <w:szCs w:val="22"/>
          <w:bdr w:val="none" w:sz="0" w:space="0" w:color="auto"/>
          <w:lang w:val="pt-PT"/>
        </w:rPr>
        <w:t>Mangal:</w:t>
      </w:r>
      <w:r>
        <w:rPr>
          <w:rFonts w:ascii="Arial" w:eastAsiaTheme="minorHAnsi" w:hAnsi="Arial" w:cs="Arial"/>
          <w:b/>
          <w:color w:val="auto"/>
          <w:sz w:val="22"/>
          <w:szCs w:val="22"/>
          <w:bdr w:val="none" w:sz="0" w:space="0" w:color="auto"/>
          <w:lang w:val="pt-PT"/>
        </w:rPr>
        <w:t xml:space="preserve"> </w:t>
      </w:r>
      <w:r>
        <w:rPr>
          <w:rFonts w:ascii="Arial" w:eastAsiaTheme="minorHAnsi" w:hAnsi="Arial" w:cs="Arial"/>
          <w:color w:val="auto"/>
          <w:sz w:val="22"/>
          <w:szCs w:val="22"/>
          <w:bdr w:val="none" w:sz="0" w:space="0" w:color="auto"/>
          <w:lang w:val="pt-PT"/>
        </w:rPr>
        <w:t xml:space="preserve">ocorre em cerca de 157 ha (3% da RNP) ao longo do rio Muducha e na Baía de Pomene. No entanto fora dos limites da Reserva é onde ocorre uma grande extensão deste habitat. Aqui ocorrem seis espécies de mangal, e as árvores têm 4-8 m de altura e diâmetro de cerca de 10 cm. A espécie dominante é </w:t>
      </w:r>
      <w:r w:rsidRPr="00F32ACA">
        <w:rPr>
          <w:rFonts w:ascii="Arial" w:eastAsiaTheme="minorHAnsi" w:hAnsi="Arial" w:cs="Arial"/>
          <w:i/>
          <w:color w:val="auto"/>
          <w:sz w:val="22"/>
          <w:szCs w:val="22"/>
          <w:bdr w:val="none" w:sz="0" w:space="0" w:color="auto"/>
          <w:lang w:val="pt-PT"/>
        </w:rPr>
        <w:t>Rhizoplora mucronata</w:t>
      </w:r>
      <w:r w:rsidRPr="00F32ACA">
        <w:rPr>
          <w:rFonts w:ascii="Arial" w:eastAsiaTheme="minorHAnsi" w:hAnsi="Arial" w:cs="Arial"/>
          <w:color w:val="auto"/>
          <w:sz w:val="22"/>
          <w:szCs w:val="22"/>
          <w:bdr w:val="none" w:sz="0" w:space="0" w:color="auto"/>
          <w:lang w:val="pt-PT"/>
        </w:rPr>
        <w:t xml:space="preserve"> seguida </w:t>
      </w:r>
      <w:r>
        <w:rPr>
          <w:rFonts w:ascii="Arial" w:eastAsiaTheme="minorHAnsi" w:hAnsi="Arial" w:cs="Arial"/>
          <w:color w:val="auto"/>
          <w:sz w:val="22"/>
          <w:szCs w:val="22"/>
          <w:bdr w:val="none" w:sz="0" w:space="0" w:color="auto"/>
          <w:lang w:val="pt-PT"/>
        </w:rPr>
        <w:t xml:space="preserve">por </w:t>
      </w:r>
      <w:r w:rsidRPr="00F32ACA">
        <w:rPr>
          <w:rFonts w:ascii="Arial" w:eastAsiaTheme="minorHAnsi" w:hAnsi="Arial" w:cs="Arial"/>
          <w:i/>
          <w:color w:val="auto"/>
          <w:sz w:val="22"/>
          <w:szCs w:val="22"/>
          <w:bdr w:val="none" w:sz="0" w:space="0" w:color="auto"/>
          <w:lang w:val="pt-PT"/>
        </w:rPr>
        <w:t>Avicennia marina</w:t>
      </w:r>
      <w:r w:rsidRPr="00F32ACA">
        <w:rPr>
          <w:rFonts w:ascii="Arial" w:eastAsiaTheme="minorHAnsi" w:hAnsi="Arial" w:cs="Arial"/>
          <w:color w:val="auto"/>
          <w:sz w:val="22"/>
          <w:szCs w:val="22"/>
          <w:bdr w:val="none" w:sz="0" w:space="0" w:color="auto"/>
          <w:lang w:val="pt-PT"/>
        </w:rPr>
        <w:t xml:space="preserve">, </w:t>
      </w:r>
      <w:r w:rsidRPr="00F32ACA">
        <w:rPr>
          <w:rFonts w:ascii="Arial" w:eastAsiaTheme="minorHAnsi" w:hAnsi="Arial" w:cs="Arial"/>
          <w:i/>
          <w:color w:val="auto"/>
          <w:sz w:val="22"/>
          <w:szCs w:val="22"/>
          <w:bdr w:val="none" w:sz="0" w:space="0" w:color="auto"/>
          <w:lang w:val="pt-PT"/>
        </w:rPr>
        <w:t>Ceriops tagal</w:t>
      </w:r>
      <w:r w:rsidRPr="00F32ACA">
        <w:rPr>
          <w:rFonts w:ascii="Arial" w:eastAsiaTheme="minorHAnsi" w:hAnsi="Arial" w:cs="Arial"/>
          <w:color w:val="auto"/>
          <w:sz w:val="22"/>
          <w:szCs w:val="22"/>
          <w:bdr w:val="none" w:sz="0" w:space="0" w:color="auto"/>
          <w:lang w:val="pt-PT"/>
        </w:rPr>
        <w:t xml:space="preserve">, </w:t>
      </w:r>
      <w:r w:rsidRPr="00F32ACA">
        <w:rPr>
          <w:rFonts w:ascii="Arial" w:eastAsiaTheme="minorHAnsi" w:hAnsi="Arial" w:cs="Arial"/>
          <w:i/>
          <w:color w:val="auto"/>
          <w:sz w:val="22"/>
          <w:szCs w:val="22"/>
          <w:bdr w:val="none" w:sz="0" w:space="0" w:color="auto"/>
          <w:lang w:val="pt-PT"/>
        </w:rPr>
        <w:t>Bruguiera gymnorroriza</w:t>
      </w:r>
      <w:r w:rsidRPr="00F32ACA">
        <w:rPr>
          <w:rFonts w:ascii="Arial" w:eastAsiaTheme="minorHAnsi" w:hAnsi="Arial" w:cs="Arial"/>
          <w:color w:val="auto"/>
          <w:sz w:val="22"/>
          <w:szCs w:val="22"/>
          <w:bdr w:val="none" w:sz="0" w:space="0" w:color="auto"/>
          <w:lang w:val="pt-PT"/>
        </w:rPr>
        <w:t xml:space="preserve"> e </w:t>
      </w:r>
      <w:r w:rsidRPr="00F32ACA">
        <w:rPr>
          <w:rFonts w:ascii="Arial" w:eastAsiaTheme="minorHAnsi" w:hAnsi="Arial" w:cs="Arial"/>
          <w:i/>
          <w:color w:val="auto"/>
          <w:sz w:val="22"/>
          <w:szCs w:val="22"/>
          <w:bdr w:val="none" w:sz="0" w:space="0" w:color="auto"/>
          <w:lang w:val="pt-PT"/>
        </w:rPr>
        <w:t>Soneratia alba</w:t>
      </w:r>
      <w:r>
        <w:rPr>
          <w:rFonts w:ascii="Arial" w:eastAsiaTheme="minorHAnsi" w:hAnsi="Arial" w:cs="Arial"/>
          <w:color w:val="auto"/>
          <w:sz w:val="22"/>
          <w:szCs w:val="22"/>
          <w:bdr w:val="none" w:sz="0" w:space="0" w:color="auto"/>
          <w:lang w:val="pt-PT"/>
        </w:rPr>
        <w:t xml:space="preserve">. O mangal está em boas condições, mesmo depois de ter sido seriamente afectado em 2000 pelo ciclone Elline, em 2004 já era notável a boa taxa de recuperação (Balidy et al., 2005). </w:t>
      </w:r>
    </w:p>
    <w:p w:rsidR="00825A5A" w:rsidRPr="00DE22A1" w:rsidRDefault="00825A5A" w:rsidP="00825A5A">
      <w:pPr>
        <w:pStyle w:val="Body2"/>
        <w:spacing w:after="120"/>
        <w:jc w:val="both"/>
        <w:rPr>
          <w:rFonts w:ascii="Arial" w:eastAsiaTheme="minorHAnsi" w:hAnsi="Arial" w:cs="Arial"/>
          <w:b/>
          <w:color w:val="auto"/>
          <w:sz w:val="22"/>
          <w:szCs w:val="22"/>
          <w:bdr w:val="none" w:sz="0" w:space="0" w:color="auto"/>
          <w:lang w:val="pt-PT"/>
        </w:rPr>
      </w:pPr>
    </w:p>
    <w:p w:rsidR="00825A5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r w:rsidRPr="005B4EC5">
        <w:rPr>
          <w:rFonts w:ascii="Arial" w:eastAsiaTheme="minorHAnsi" w:hAnsi="Arial" w:cs="Arial"/>
          <w:noProof/>
          <w:color w:val="auto"/>
          <w:sz w:val="22"/>
          <w:szCs w:val="22"/>
          <w:bdr w:val="none" w:sz="0" w:space="0" w:color="auto"/>
          <w:lang w:val="pt-PT" w:eastAsia="pt-PT"/>
        </w:rPr>
        <w:lastRenderedPageBreak/>
        <w:drawing>
          <wp:inline distT="0" distB="0" distL="0" distR="0" wp14:anchorId="50D922C1" wp14:editId="351729C5">
            <wp:extent cx="5695950" cy="4030593"/>
            <wp:effectExtent l="0" t="0" r="0" b="8255"/>
            <wp:docPr id="12" name="Picture 12" descr="D:\Reserva de Pomene - Ecologia\Relatorio de especialista\Mapas\uso_cober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serva de Pomene - Ecologia\Relatorio de especialista\Mapas\uso_cobertura.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699578" cy="4033160"/>
                    </a:xfrm>
                    <a:prstGeom prst="rect">
                      <a:avLst/>
                    </a:prstGeom>
                    <a:noFill/>
                    <a:ln>
                      <a:noFill/>
                    </a:ln>
                  </pic:spPr>
                </pic:pic>
              </a:graphicData>
            </a:graphic>
          </wp:inline>
        </w:drawing>
      </w:r>
    </w:p>
    <w:p w:rsidR="00825A5A" w:rsidRPr="00966C21" w:rsidRDefault="00825A5A" w:rsidP="00825A5A">
      <w:pPr>
        <w:pStyle w:val="Body2"/>
        <w:keepNext/>
        <w:spacing w:after="120"/>
        <w:ind w:left="90"/>
        <w:jc w:val="center"/>
        <w:rPr>
          <w:rFonts w:ascii="Arial" w:eastAsiaTheme="minorHAnsi" w:hAnsi="Arial" w:cs="Arial"/>
          <w:b/>
          <w:color w:val="auto"/>
          <w:sz w:val="20"/>
          <w:szCs w:val="20"/>
          <w:bdr w:val="none" w:sz="0" w:space="0" w:color="auto"/>
          <w:lang w:val="pt-PT"/>
        </w:rPr>
      </w:pPr>
      <w:bookmarkStart w:id="458" w:name="_Toc438396157"/>
      <w:r w:rsidRPr="00F76BCF">
        <w:rPr>
          <w:rFonts w:ascii="Arial" w:eastAsiaTheme="minorHAnsi" w:hAnsi="Arial" w:cs="Arial"/>
          <w:b/>
          <w:color w:val="auto"/>
          <w:sz w:val="20"/>
          <w:szCs w:val="20"/>
          <w:bdr w:val="none" w:sz="0" w:space="0" w:color="auto"/>
          <w:lang w:val="pt-PT"/>
        </w:rPr>
        <w:t xml:space="preserve">Figura </w:t>
      </w:r>
      <w:r w:rsidRPr="00F76BCF">
        <w:rPr>
          <w:rFonts w:ascii="Arial" w:eastAsiaTheme="minorHAnsi" w:hAnsi="Arial" w:cs="Arial"/>
          <w:b/>
          <w:color w:val="auto"/>
          <w:sz w:val="20"/>
          <w:szCs w:val="20"/>
          <w:bdr w:val="none" w:sz="0" w:space="0" w:color="auto"/>
          <w:lang w:val="pt-PT"/>
        </w:rPr>
        <w:fldChar w:fldCharType="begin"/>
      </w:r>
      <w:r w:rsidRPr="00F76BCF">
        <w:rPr>
          <w:rFonts w:ascii="Arial" w:eastAsiaTheme="minorHAnsi" w:hAnsi="Arial" w:cs="Arial"/>
          <w:b/>
          <w:color w:val="auto"/>
          <w:sz w:val="20"/>
          <w:szCs w:val="20"/>
          <w:bdr w:val="none" w:sz="0" w:space="0" w:color="auto"/>
          <w:lang w:val="pt-PT"/>
        </w:rPr>
        <w:instrText xml:space="preserve"> SEQ Figura \* ARABIC </w:instrText>
      </w:r>
      <w:r w:rsidRPr="00F76BCF">
        <w:rPr>
          <w:rFonts w:ascii="Arial" w:eastAsiaTheme="minorHAnsi" w:hAnsi="Arial" w:cs="Arial"/>
          <w:b/>
          <w:color w:val="auto"/>
          <w:sz w:val="20"/>
          <w:szCs w:val="20"/>
          <w:bdr w:val="none" w:sz="0" w:space="0" w:color="auto"/>
          <w:lang w:val="pt-PT"/>
        </w:rPr>
        <w:fldChar w:fldCharType="separate"/>
      </w:r>
      <w:r>
        <w:rPr>
          <w:rFonts w:ascii="Arial" w:eastAsiaTheme="minorHAnsi" w:hAnsi="Arial" w:cs="Arial"/>
          <w:b/>
          <w:noProof/>
          <w:color w:val="auto"/>
          <w:sz w:val="20"/>
          <w:szCs w:val="20"/>
          <w:bdr w:val="none" w:sz="0" w:space="0" w:color="auto"/>
          <w:lang w:val="pt-PT"/>
        </w:rPr>
        <w:t>4</w:t>
      </w:r>
      <w:r w:rsidRPr="00F76BCF">
        <w:rPr>
          <w:rFonts w:ascii="Arial" w:eastAsiaTheme="minorHAnsi" w:hAnsi="Arial" w:cs="Arial"/>
          <w:b/>
          <w:color w:val="auto"/>
          <w:sz w:val="20"/>
          <w:szCs w:val="20"/>
          <w:bdr w:val="none" w:sz="0" w:space="0" w:color="auto"/>
          <w:lang w:val="pt-PT"/>
        </w:rPr>
        <w:fldChar w:fldCharType="end"/>
      </w:r>
      <w:r>
        <w:rPr>
          <w:rFonts w:ascii="Arial" w:eastAsiaTheme="minorHAnsi" w:hAnsi="Arial" w:cs="Arial"/>
          <w:b/>
          <w:color w:val="auto"/>
          <w:sz w:val="20"/>
          <w:szCs w:val="20"/>
          <w:bdr w:val="none" w:sz="0" w:space="0" w:color="auto"/>
          <w:lang w:val="pt-PT"/>
        </w:rPr>
        <w:t>.Vegetação da Reserva Nacional de Pomene</w:t>
      </w:r>
      <w:r w:rsidRPr="00526D08">
        <w:rPr>
          <w:rFonts w:ascii="Arial" w:eastAsiaTheme="minorHAnsi" w:hAnsi="Arial" w:cs="Arial"/>
          <w:b/>
          <w:color w:val="auto"/>
          <w:sz w:val="20"/>
          <w:szCs w:val="20"/>
          <w:bdr w:val="none" w:sz="0" w:space="0" w:color="auto"/>
          <w:lang w:val="pt-PT"/>
        </w:rPr>
        <w:t>.</w:t>
      </w:r>
      <w:bookmarkEnd w:id="458"/>
    </w:p>
    <w:p w:rsidR="00825A5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p>
    <w:p w:rsidR="00825A5A" w:rsidRPr="00AA2FF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r>
        <w:rPr>
          <w:rFonts w:ascii="Arial" w:eastAsiaTheme="minorHAnsi" w:hAnsi="Arial" w:cs="Arial"/>
          <w:color w:val="auto"/>
          <w:sz w:val="22"/>
          <w:szCs w:val="22"/>
          <w:bdr w:val="none" w:sz="0" w:space="0" w:color="auto"/>
          <w:lang w:val="pt-PT"/>
        </w:rPr>
        <w:t>De acordo com o observado durante o presente estudo, a vegetação da r</w:t>
      </w:r>
      <w:r w:rsidRPr="00AA2FFA">
        <w:rPr>
          <w:rFonts w:ascii="Arial" w:eastAsiaTheme="minorHAnsi" w:hAnsi="Arial" w:cs="Arial"/>
          <w:color w:val="auto"/>
          <w:sz w:val="22"/>
          <w:szCs w:val="22"/>
          <w:bdr w:val="none" w:sz="0" w:space="0" w:color="auto"/>
          <w:lang w:val="pt-PT"/>
        </w:rPr>
        <w:t>eserva é influenci</w:t>
      </w:r>
      <w:r>
        <w:rPr>
          <w:rFonts w:ascii="Arial" w:eastAsiaTheme="minorHAnsi" w:hAnsi="Arial" w:cs="Arial"/>
          <w:color w:val="auto"/>
          <w:sz w:val="22"/>
          <w:szCs w:val="22"/>
          <w:bdr w:val="none" w:sz="0" w:space="0" w:color="auto"/>
          <w:lang w:val="pt-PT"/>
        </w:rPr>
        <w:t xml:space="preserve">ada pela topografia da região, pelas condições </w:t>
      </w:r>
      <w:r w:rsidRPr="00AA2FFA">
        <w:rPr>
          <w:rFonts w:ascii="Arial" w:eastAsiaTheme="minorHAnsi" w:hAnsi="Arial" w:cs="Arial"/>
          <w:color w:val="auto"/>
          <w:sz w:val="22"/>
          <w:szCs w:val="22"/>
          <w:bdr w:val="none" w:sz="0" w:space="0" w:color="auto"/>
          <w:lang w:val="pt-PT"/>
        </w:rPr>
        <w:t>edá</w:t>
      </w:r>
      <w:r>
        <w:rPr>
          <w:rFonts w:ascii="Arial" w:eastAsiaTheme="minorHAnsi" w:hAnsi="Arial" w:cs="Arial"/>
          <w:color w:val="auto"/>
          <w:sz w:val="22"/>
          <w:szCs w:val="22"/>
          <w:bdr w:val="none" w:sz="0" w:space="0" w:color="auto"/>
          <w:lang w:val="pt-PT"/>
        </w:rPr>
        <w:t>ficas e por factores climáticos (precipitação e</w:t>
      </w:r>
      <w:r w:rsidRPr="00AA2FFA">
        <w:rPr>
          <w:rFonts w:ascii="Arial" w:eastAsiaTheme="minorHAnsi" w:hAnsi="Arial" w:cs="Arial"/>
          <w:color w:val="auto"/>
          <w:sz w:val="22"/>
          <w:szCs w:val="22"/>
          <w:bdr w:val="none" w:sz="0" w:space="0" w:color="auto"/>
          <w:lang w:val="pt-PT"/>
        </w:rPr>
        <w:t xml:space="preserve"> ventos) e antropogénicos.  </w:t>
      </w:r>
    </w:p>
    <w:p w:rsidR="00825A5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p>
    <w:p w:rsidR="00825A5A" w:rsidRPr="00AA2FF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r w:rsidRPr="00AA2FFA">
        <w:rPr>
          <w:rFonts w:ascii="Arial" w:eastAsiaTheme="minorHAnsi" w:hAnsi="Arial" w:cs="Arial"/>
          <w:color w:val="auto"/>
          <w:sz w:val="22"/>
          <w:szCs w:val="22"/>
          <w:bdr w:val="none" w:sz="0" w:space="0" w:color="auto"/>
          <w:lang w:val="pt-PT"/>
        </w:rPr>
        <w:t>A topogra</w:t>
      </w:r>
      <w:r>
        <w:rPr>
          <w:rFonts w:ascii="Arial" w:eastAsiaTheme="minorHAnsi" w:hAnsi="Arial" w:cs="Arial"/>
          <w:color w:val="auto"/>
          <w:sz w:val="22"/>
          <w:szCs w:val="22"/>
          <w:bdr w:val="none" w:sz="0" w:space="0" w:color="auto"/>
          <w:lang w:val="pt-PT"/>
        </w:rPr>
        <w:t>fia geral da região determina as condições de drenagem</w:t>
      </w:r>
      <w:r w:rsidRPr="00AA2FFA">
        <w:rPr>
          <w:rFonts w:ascii="Arial" w:eastAsiaTheme="minorHAnsi" w:hAnsi="Arial" w:cs="Arial"/>
          <w:color w:val="auto"/>
          <w:sz w:val="22"/>
          <w:szCs w:val="22"/>
          <w:bdr w:val="none" w:sz="0" w:space="0" w:color="auto"/>
          <w:lang w:val="pt-PT"/>
        </w:rPr>
        <w:t xml:space="preserve"> e </w:t>
      </w:r>
      <w:r>
        <w:rPr>
          <w:rFonts w:ascii="Arial" w:eastAsiaTheme="minorHAnsi" w:hAnsi="Arial" w:cs="Arial"/>
          <w:color w:val="auto"/>
          <w:sz w:val="22"/>
          <w:szCs w:val="22"/>
          <w:bdr w:val="none" w:sz="0" w:space="0" w:color="auto"/>
          <w:lang w:val="pt-PT"/>
        </w:rPr>
        <w:t xml:space="preserve">a </w:t>
      </w:r>
      <w:r w:rsidRPr="00AA2FFA">
        <w:rPr>
          <w:rFonts w:ascii="Arial" w:eastAsiaTheme="minorHAnsi" w:hAnsi="Arial" w:cs="Arial"/>
          <w:color w:val="auto"/>
          <w:sz w:val="22"/>
          <w:szCs w:val="22"/>
          <w:bdr w:val="none" w:sz="0" w:space="0" w:color="auto"/>
          <w:lang w:val="pt-PT"/>
        </w:rPr>
        <w:t>exposição das componentes biológicas no inte</w:t>
      </w:r>
      <w:r>
        <w:rPr>
          <w:rFonts w:ascii="Arial" w:eastAsiaTheme="minorHAnsi" w:hAnsi="Arial" w:cs="Arial"/>
          <w:color w:val="auto"/>
          <w:sz w:val="22"/>
          <w:szCs w:val="22"/>
          <w:bdr w:val="none" w:sz="0" w:space="0" w:color="auto"/>
          <w:lang w:val="pt-PT"/>
        </w:rPr>
        <w:t xml:space="preserve">rior da Reserva. A duna central, que corre </w:t>
      </w:r>
      <w:r w:rsidRPr="00AA2FFA">
        <w:rPr>
          <w:rFonts w:ascii="Arial" w:eastAsiaTheme="minorHAnsi" w:hAnsi="Arial" w:cs="Arial"/>
          <w:color w:val="auto"/>
          <w:sz w:val="22"/>
          <w:szCs w:val="22"/>
          <w:bdr w:val="none" w:sz="0" w:space="0" w:color="auto"/>
          <w:lang w:val="pt-PT"/>
        </w:rPr>
        <w:t>longitudinal</w:t>
      </w:r>
      <w:r>
        <w:rPr>
          <w:rFonts w:ascii="Arial" w:eastAsiaTheme="minorHAnsi" w:hAnsi="Arial" w:cs="Arial"/>
          <w:color w:val="auto"/>
          <w:sz w:val="22"/>
          <w:szCs w:val="22"/>
          <w:bdr w:val="none" w:sz="0" w:space="0" w:color="auto"/>
          <w:lang w:val="pt-PT"/>
        </w:rPr>
        <w:t xml:space="preserve">mente ao longo </w:t>
      </w:r>
      <w:r w:rsidRPr="00AA2FFA">
        <w:rPr>
          <w:rFonts w:ascii="Arial" w:eastAsiaTheme="minorHAnsi" w:hAnsi="Arial" w:cs="Arial"/>
          <w:color w:val="auto"/>
          <w:sz w:val="22"/>
          <w:szCs w:val="22"/>
          <w:bdr w:val="none" w:sz="0" w:space="0" w:color="auto"/>
          <w:lang w:val="pt-PT"/>
        </w:rPr>
        <w:t>da Reserva</w:t>
      </w:r>
      <w:r>
        <w:rPr>
          <w:rFonts w:ascii="Arial" w:eastAsiaTheme="minorHAnsi" w:hAnsi="Arial" w:cs="Arial"/>
          <w:color w:val="auto"/>
          <w:sz w:val="22"/>
          <w:szCs w:val="22"/>
          <w:bdr w:val="none" w:sz="0" w:space="0" w:color="auto"/>
          <w:lang w:val="pt-PT"/>
        </w:rPr>
        <w:t>,</w:t>
      </w:r>
      <w:r w:rsidRPr="00AA2FFA">
        <w:rPr>
          <w:rFonts w:ascii="Arial" w:eastAsiaTheme="minorHAnsi" w:hAnsi="Arial" w:cs="Arial"/>
          <w:color w:val="auto"/>
          <w:sz w:val="22"/>
          <w:szCs w:val="22"/>
          <w:bdr w:val="none" w:sz="0" w:space="0" w:color="auto"/>
          <w:lang w:val="pt-PT"/>
        </w:rPr>
        <w:t xml:space="preserve"> é </w:t>
      </w:r>
      <w:r>
        <w:rPr>
          <w:rFonts w:ascii="Arial" w:eastAsiaTheme="minorHAnsi" w:hAnsi="Arial" w:cs="Arial"/>
          <w:color w:val="auto"/>
          <w:sz w:val="22"/>
          <w:szCs w:val="22"/>
          <w:bdr w:val="none" w:sz="0" w:space="0" w:color="auto"/>
          <w:lang w:val="pt-PT"/>
        </w:rPr>
        <w:t>limitada a este</w:t>
      </w:r>
      <w:r w:rsidRPr="00AA2FFA">
        <w:rPr>
          <w:rFonts w:ascii="Arial" w:eastAsiaTheme="minorHAnsi" w:hAnsi="Arial" w:cs="Arial"/>
          <w:color w:val="auto"/>
          <w:sz w:val="22"/>
          <w:szCs w:val="22"/>
          <w:bdr w:val="none" w:sz="0" w:space="0" w:color="auto"/>
          <w:lang w:val="pt-PT"/>
        </w:rPr>
        <w:t xml:space="preserve"> pela duna frontal ao longo da linha </w:t>
      </w:r>
      <w:r>
        <w:rPr>
          <w:rFonts w:ascii="Arial" w:eastAsiaTheme="minorHAnsi" w:hAnsi="Arial" w:cs="Arial"/>
          <w:color w:val="auto"/>
          <w:sz w:val="22"/>
          <w:szCs w:val="22"/>
          <w:bdr w:val="none" w:sz="0" w:space="0" w:color="auto"/>
          <w:lang w:val="pt-PT"/>
        </w:rPr>
        <w:t xml:space="preserve">de </w:t>
      </w:r>
      <w:r w:rsidRPr="00AA2FFA">
        <w:rPr>
          <w:rFonts w:ascii="Arial" w:eastAsiaTheme="minorHAnsi" w:hAnsi="Arial" w:cs="Arial"/>
          <w:color w:val="auto"/>
          <w:sz w:val="22"/>
          <w:szCs w:val="22"/>
          <w:bdr w:val="none" w:sz="0" w:space="0" w:color="auto"/>
          <w:lang w:val="pt-PT"/>
        </w:rPr>
        <w:t>cost</w:t>
      </w:r>
      <w:r>
        <w:rPr>
          <w:rFonts w:ascii="Arial" w:eastAsiaTheme="minorHAnsi" w:hAnsi="Arial" w:cs="Arial"/>
          <w:color w:val="auto"/>
          <w:sz w:val="22"/>
          <w:szCs w:val="22"/>
          <w:bdr w:val="none" w:sz="0" w:space="0" w:color="auto"/>
          <w:lang w:val="pt-PT"/>
        </w:rPr>
        <w:t>a e a o</w:t>
      </w:r>
      <w:r w:rsidRPr="00AA2FFA">
        <w:rPr>
          <w:rFonts w:ascii="Arial" w:eastAsiaTheme="minorHAnsi" w:hAnsi="Arial" w:cs="Arial"/>
          <w:color w:val="auto"/>
          <w:sz w:val="22"/>
          <w:szCs w:val="22"/>
          <w:bdr w:val="none" w:sz="0" w:space="0" w:color="auto"/>
          <w:lang w:val="pt-PT"/>
        </w:rPr>
        <w:t>este pela depressão onde se localizam as planícies inundáveis de Nhachenda, Covene e Umbene que se junta</w:t>
      </w:r>
      <w:r>
        <w:rPr>
          <w:rFonts w:ascii="Arial" w:eastAsiaTheme="minorHAnsi" w:hAnsi="Arial" w:cs="Arial"/>
          <w:color w:val="auto"/>
          <w:sz w:val="22"/>
          <w:szCs w:val="22"/>
          <w:bdr w:val="none" w:sz="0" w:space="0" w:color="auto"/>
          <w:lang w:val="pt-PT"/>
        </w:rPr>
        <w:t>m</w:t>
      </w:r>
      <w:r w:rsidRPr="00AA2FFA">
        <w:rPr>
          <w:rFonts w:ascii="Arial" w:eastAsiaTheme="minorHAnsi" w:hAnsi="Arial" w:cs="Arial"/>
          <w:color w:val="auto"/>
          <w:sz w:val="22"/>
          <w:szCs w:val="22"/>
          <w:bdr w:val="none" w:sz="0" w:space="0" w:color="auto"/>
          <w:lang w:val="pt-PT"/>
        </w:rPr>
        <w:t xml:space="preserve"> ao Rio Muducha</w:t>
      </w:r>
      <w:r>
        <w:rPr>
          <w:rFonts w:ascii="Arial" w:eastAsiaTheme="minorHAnsi" w:hAnsi="Arial" w:cs="Arial"/>
          <w:color w:val="auto"/>
          <w:sz w:val="22"/>
          <w:szCs w:val="22"/>
          <w:bdr w:val="none" w:sz="0" w:space="0" w:color="auto"/>
          <w:lang w:val="pt-PT"/>
        </w:rPr>
        <w:t>,</w:t>
      </w:r>
      <w:r w:rsidRPr="00AA2FFA">
        <w:rPr>
          <w:rFonts w:ascii="Arial" w:eastAsiaTheme="minorHAnsi" w:hAnsi="Arial" w:cs="Arial"/>
          <w:color w:val="auto"/>
          <w:sz w:val="22"/>
          <w:szCs w:val="22"/>
          <w:bdr w:val="none" w:sz="0" w:space="0" w:color="auto"/>
          <w:lang w:val="pt-PT"/>
        </w:rPr>
        <w:t xml:space="preserve"> que</w:t>
      </w:r>
      <w:r>
        <w:rPr>
          <w:rFonts w:ascii="Arial" w:eastAsiaTheme="minorHAnsi" w:hAnsi="Arial" w:cs="Arial"/>
          <w:color w:val="auto"/>
          <w:sz w:val="22"/>
          <w:szCs w:val="22"/>
          <w:bdr w:val="none" w:sz="0" w:space="0" w:color="auto"/>
          <w:lang w:val="pt-PT"/>
        </w:rPr>
        <w:t xml:space="preserve"> por sua vez</w:t>
      </w:r>
      <w:r w:rsidRPr="00AA2FFA">
        <w:rPr>
          <w:rFonts w:ascii="Arial" w:eastAsiaTheme="minorHAnsi" w:hAnsi="Arial" w:cs="Arial"/>
          <w:color w:val="auto"/>
          <w:sz w:val="22"/>
          <w:szCs w:val="22"/>
          <w:bdr w:val="none" w:sz="0" w:space="0" w:color="auto"/>
          <w:lang w:val="pt-PT"/>
        </w:rPr>
        <w:t xml:space="preserve"> des</w:t>
      </w:r>
      <w:r>
        <w:rPr>
          <w:rFonts w:ascii="Arial" w:eastAsiaTheme="minorHAnsi" w:hAnsi="Arial" w:cs="Arial"/>
          <w:color w:val="auto"/>
          <w:sz w:val="22"/>
          <w:szCs w:val="22"/>
          <w:bdr w:val="none" w:sz="0" w:space="0" w:color="auto"/>
          <w:lang w:val="pt-PT"/>
        </w:rPr>
        <w:t>agua no estuário de Pomene. Esta característica geográfica</w:t>
      </w:r>
      <w:r w:rsidRPr="00AA2FFA">
        <w:rPr>
          <w:rFonts w:ascii="Arial" w:eastAsiaTheme="minorHAnsi" w:hAnsi="Arial" w:cs="Arial"/>
          <w:color w:val="auto"/>
          <w:sz w:val="22"/>
          <w:szCs w:val="22"/>
          <w:bdr w:val="none" w:sz="0" w:space="0" w:color="auto"/>
          <w:lang w:val="pt-PT"/>
        </w:rPr>
        <w:t xml:space="preserve"> condiciona o fluxo de nutrientes e consequentemente a distribuição das componentes biológicas</w:t>
      </w:r>
      <w:r>
        <w:rPr>
          <w:rFonts w:ascii="Arial" w:eastAsiaTheme="minorHAnsi" w:hAnsi="Arial" w:cs="Arial"/>
          <w:color w:val="auto"/>
          <w:sz w:val="22"/>
          <w:szCs w:val="22"/>
          <w:bdr w:val="none" w:sz="0" w:space="0" w:color="auto"/>
          <w:lang w:val="pt-PT"/>
        </w:rPr>
        <w:t>, em especial da vegetação</w:t>
      </w:r>
      <w:r w:rsidRPr="00AA2FFA">
        <w:rPr>
          <w:rFonts w:ascii="Arial" w:eastAsiaTheme="minorHAnsi" w:hAnsi="Arial" w:cs="Arial"/>
          <w:color w:val="auto"/>
          <w:sz w:val="22"/>
          <w:szCs w:val="22"/>
          <w:bdr w:val="none" w:sz="0" w:space="0" w:color="auto"/>
          <w:lang w:val="pt-PT"/>
        </w:rPr>
        <w:t>. Por outro lado, a duna frontal ao longo da linha de costa constitui uma autêntica barrei</w:t>
      </w:r>
      <w:r>
        <w:rPr>
          <w:rFonts w:ascii="Arial" w:eastAsiaTheme="minorHAnsi" w:hAnsi="Arial" w:cs="Arial"/>
          <w:color w:val="auto"/>
          <w:sz w:val="22"/>
          <w:szCs w:val="22"/>
          <w:bdr w:val="none" w:sz="0" w:space="0" w:color="auto"/>
          <w:lang w:val="pt-PT"/>
        </w:rPr>
        <w:t>ra aos ventos oceânicos o que influe</w:t>
      </w:r>
      <w:r w:rsidRPr="00AA2FFA">
        <w:rPr>
          <w:rFonts w:ascii="Arial" w:eastAsiaTheme="minorHAnsi" w:hAnsi="Arial" w:cs="Arial"/>
          <w:color w:val="auto"/>
          <w:sz w:val="22"/>
          <w:szCs w:val="22"/>
          <w:bdr w:val="none" w:sz="0" w:space="0" w:color="auto"/>
          <w:lang w:val="pt-PT"/>
        </w:rPr>
        <w:t>ncia os níveis de humidade relativa na paisagem posterior</w:t>
      </w:r>
      <w:r>
        <w:rPr>
          <w:rFonts w:ascii="Arial" w:eastAsiaTheme="minorHAnsi" w:hAnsi="Arial" w:cs="Arial"/>
          <w:color w:val="auto"/>
          <w:sz w:val="22"/>
          <w:szCs w:val="22"/>
          <w:bdr w:val="none" w:sz="0" w:space="0" w:color="auto"/>
          <w:lang w:val="pt-PT"/>
        </w:rPr>
        <w:t xml:space="preserve">, </w:t>
      </w:r>
      <w:r w:rsidRPr="00AA2FFA">
        <w:rPr>
          <w:rFonts w:ascii="Arial" w:eastAsiaTheme="minorHAnsi" w:hAnsi="Arial" w:cs="Arial"/>
          <w:color w:val="auto"/>
          <w:sz w:val="22"/>
          <w:szCs w:val="22"/>
          <w:bdr w:val="none" w:sz="0" w:space="0" w:color="auto"/>
          <w:lang w:val="pt-PT"/>
        </w:rPr>
        <w:t xml:space="preserve">no centro da Reserva. </w:t>
      </w:r>
    </w:p>
    <w:p w:rsidR="00825A5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p>
    <w:p w:rsidR="00825A5A" w:rsidRPr="00AA2FF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r w:rsidRPr="00AA2FFA">
        <w:rPr>
          <w:rFonts w:ascii="Arial" w:eastAsiaTheme="minorHAnsi" w:hAnsi="Arial" w:cs="Arial"/>
          <w:color w:val="auto"/>
          <w:sz w:val="22"/>
          <w:szCs w:val="22"/>
          <w:bdr w:val="none" w:sz="0" w:space="0" w:color="auto"/>
          <w:lang w:val="pt-PT"/>
        </w:rPr>
        <w:t xml:space="preserve">A </w:t>
      </w:r>
      <w:r>
        <w:rPr>
          <w:rFonts w:ascii="Arial" w:eastAsiaTheme="minorHAnsi" w:hAnsi="Arial" w:cs="Arial"/>
          <w:color w:val="auto"/>
          <w:sz w:val="22"/>
          <w:szCs w:val="22"/>
          <w:bdr w:val="none" w:sz="0" w:space="0" w:color="auto"/>
          <w:lang w:val="pt-PT"/>
        </w:rPr>
        <w:t>enorme influência do</w:t>
      </w:r>
      <w:r w:rsidRPr="00AA2FFA">
        <w:rPr>
          <w:rFonts w:ascii="Arial" w:eastAsiaTheme="minorHAnsi" w:hAnsi="Arial" w:cs="Arial"/>
          <w:color w:val="auto"/>
          <w:sz w:val="22"/>
          <w:szCs w:val="22"/>
          <w:bdr w:val="none" w:sz="0" w:space="0" w:color="auto"/>
          <w:lang w:val="pt-PT"/>
        </w:rPr>
        <w:t>s factores</w:t>
      </w:r>
      <w:r>
        <w:rPr>
          <w:rFonts w:ascii="Arial" w:eastAsiaTheme="minorHAnsi" w:hAnsi="Arial" w:cs="Arial"/>
          <w:color w:val="auto"/>
          <w:sz w:val="22"/>
          <w:szCs w:val="22"/>
          <w:bdr w:val="none" w:sz="0" w:space="0" w:color="auto"/>
          <w:lang w:val="pt-PT"/>
        </w:rPr>
        <w:t xml:space="preserve"> topográficos no tipo</w:t>
      </w:r>
      <w:r w:rsidRPr="00AA2FFA">
        <w:rPr>
          <w:rFonts w:ascii="Arial" w:eastAsiaTheme="minorHAnsi" w:hAnsi="Arial" w:cs="Arial"/>
          <w:color w:val="auto"/>
          <w:sz w:val="22"/>
          <w:szCs w:val="22"/>
          <w:bdr w:val="none" w:sz="0" w:space="0" w:color="auto"/>
          <w:lang w:val="pt-PT"/>
        </w:rPr>
        <w:t xml:space="preserve"> e </w:t>
      </w:r>
      <w:r>
        <w:rPr>
          <w:rFonts w:ascii="Arial" w:eastAsiaTheme="minorHAnsi" w:hAnsi="Arial" w:cs="Arial"/>
          <w:color w:val="auto"/>
          <w:sz w:val="22"/>
          <w:szCs w:val="22"/>
          <w:bdr w:val="none" w:sz="0" w:space="0" w:color="auto"/>
          <w:lang w:val="pt-PT"/>
        </w:rPr>
        <w:t xml:space="preserve">na </w:t>
      </w:r>
      <w:r w:rsidRPr="00AA2FFA">
        <w:rPr>
          <w:rFonts w:ascii="Arial" w:eastAsiaTheme="minorHAnsi" w:hAnsi="Arial" w:cs="Arial"/>
          <w:color w:val="auto"/>
          <w:sz w:val="22"/>
          <w:szCs w:val="22"/>
          <w:bdr w:val="none" w:sz="0" w:space="0" w:color="auto"/>
          <w:lang w:val="pt-PT"/>
        </w:rPr>
        <w:t xml:space="preserve">distribuição dos solos e </w:t>
      </w:r>
      <w:r>
        <w:rPr>
          <w:rFonts w:ascii="Arial" w:eastAsiaTheme="minorHAnsi" w:hAnsi="Arial" w:cs="Arial"/>
          <w:color w:val="auto"/>
          <w:sz w:val="22"/>
          <w:szCs w:val="22"/>
          <w:bdr w:val="none" w:sz="0" w:space="0" w:color="auto"/>
          <w:lang w:val="pt-PT"/>
        </w:rPr>
        <w:t>nas características</w:t>
      </w:r>
      <w:r w:rsidRPr="00AA2FFA">
        <w:rPr>
          <w:rFonts w:ascii="Arial" w:eastAsiaTheme="minorHAnsi" w:hAnsi="Arial" w:cs="Arial"/>
          <w:color w:val="auto"/>
          <w:sz w:val="22"/>
          <w:szCs w:val="22"/>
          <w:bdr w:val="none" w:sz="0" w:space="0" w:color="auto"/>
          <w:lang w:val="pt-PT"/>
        </w:rPr>
        <w:t xml:space="preserve"> climática</w:t>
      </w:r>
      <w:r>
        <w:rPr>
          <w:rFonts w:ascii="Arial" w:eastAsiaTheme="minorHAnsi" w:hAnsi="Arial" w:cs="Arial"/>
          <w:color w:val="auto"/>
          <w:sz w:val="22"/>
          <w:szCs w:val="22"/>
          <w:bdr w:val="none" w:sz="0" w:space="0" w:color="auto"/>
          <w:lang w:val="pt-PT"/>
        </w:rPr>
        <w:t>s d</w:t>
      </w:r>
      <w:r w:rsidRPr="00AA2FFA">
        <w:rPr>
          <w:rFonts w:ascii="Arial" w:eastAsiaTheme="minorHAnsi" w:hAnsi="Arial" w:cs="Arial"/>
          <w:color w:val="auto"/>
          <w:sz w:val="22"/>
          <w:szCs w:val="22"/>
          <w:bdr w:val="none" w:sz="0" w:space="0" w:color="auto"/>
          <w:lang w:val="pt-PT"/>
        </w:rPr>
        <w:t>a Reserva</w:t>
      </w:r>
      <w:r>
        <w:rPr>
          <w:rFonts w:ascii="Arial" w:eastAsiaTheme="minorHAnsi" w:hAnsi="Arial" w:cs="Arial"/>
          <w:color w:val="auto"/>
          <w:sz w:val="22"/>
          <w:szCs w:val="22"/>
          <w:bdr w:val="none" w:sz="0" w:space="0" w:color="auto"/>
          <w:lang w:val="pt-PT"/>
        </w:rPr>
        <w:t xml:space="preserve"> revelou-se evidente </w:t>
      </w:r>
      <w:r w:rsidRPr="00AA2FFA">
        <w:rPr>
          <w:rFonts w:ascii="Arial" w:eastAsiaTheme="minorHAnsi" w:hAnsi="Arial" w:cs="Arial"/>
          <w:color w:val="auto"/>
          <w:sz w:val="22"/>
          <w:szCs w:val="22"/>
          <w:bdr w:val="none" w:sz="0" w:space="0" w:color="auto"/>
          <w:lang w:val="pt-PT"/>
        </w:rPr>
        <w:t>ao</w:t>
      </w:r>
      <w:r>
        <w:rPr>
          <w:rFonts w:ascii="Arial" w:eastAsiaTheme="minorHAnsi" w:hAnsi="Arial" w:cs="Arial"/>
          <w:color w:val="auto"/>
          <w:sz w:val="22"/>
          <w:szCs w:val="22"/>
          <w:bdr w:val="none" w:sz="0" w:space="0" w:color="auto"/>
          <w:lang w:val="pt-PT"/>
        </w:rPr>
        <w:t xml:space="preserve"> analisar-se o transecto longitudinal (</w:t>
      </w:r>
      <w:r w:rsidRPr="00825A5A">
        <w:rPr>
          <w:rFonts w:ascii="Arial" w:eastAsiaTheme="minorHAnsi" w:hAnsi="Arial" w:cs="Arial"/>
          <w:b/>
          <w:color w:val="auto"/>
          <w:sz w:val="22"/>
          <w:szCs w:val="22"/>
          <w:bdr w:val="none" w:sz="0" w:space="0" w:color="auto"/>
          <w:lang w:val="pt-PT"/>
        </w:rPr>
        <w:t>Figura 5</w:t>
      </w:r>
      <w:r w:rsidRPr="00AA2FFA">
        <w:rPr>
          <w:rFonts w:ascii="Arial" w:eastAsiaTheme="minorHAnsi" w:hAnsi="Arial" w:cs="Arial"/>
          <w:color w:val="auto"/>
          <w:sz w:val="22"/>
          <w:szCs w:val="22"/>
          <w:bdr w:val="none" w:sz="0" w:space="0" w:color="auto"/>
          <w:lang w:val="pt-PT"/>
        </w:rPr>
        <w:t>). A zona sul da Reserva possui solos de coloração escur</w:t>
      </w:r>
      <w:r>
        <w:rPr>
          <w:rFonts w:ascii="Arial" w:eastAsiaTheme="minorHAnsi" w:hAnsi="Arial" w:cs="Arial"/>
          <w:color w:val="auto"/>
          <w:sz w:val="22"/>
          <w:szCs w:val="22"/>
          <w:bdr w:val="none" w:sz="0" w:space="0" w:color="auto"/>
          <w:lang w:val="pt-PT"/>
        </w:rPr>
        <w:t>a</w:t>
      </w:r>
      <w:r w:rsidRPr="00AA2FFA">
        <w:rPr>
          <w:rFonts w:ascii="Arial" w:eastAsiaTheme="minorHAnsi" w:hAnsi="Arial" w:cs="Arial"/>
          <w:color w:val="auto"/>
          <w:sz w:val="22"/>
          <w:szCs w:val="22"/>
          <w:bdr w:val="none" w:sz="0" w:space="0" w:color="auto"/>
          <w:lang w:val="pt-PT"/>
        </w:rPr>
        <w:t xml:space="preserve"> com melhor fertilidade</w:t>
      </w:r>
      <w:r>
        <w:rPr>
          <w:rFonts w:ascii="Arial" w:eastAsiaTheme="minorHAnsi" w:hAnsi="Arial" w:cs="Arial"/>
          <w:color w:val="auto"/>
          <w:sz w:val="22"/>
          <w:szCs w:val="22"/>
          <w:bdr w:val="none" w:sz="0" w:space="0" w:color="auto"/>
          <w:lang w:val="pt-PT"/>
        </w:rPr>
        <w:t>, enquanto o</w:t>
      </w:r>
      <w:r w:rsidRPr="00AA2FFA">
        <w:rPr>
          <w:rFonts w:ascii="Arial" w:eastAsiaTheme="minorHAnsi" w:hAnsi="Arial" w:cs="Arial"/>
          <w:color w:val="auto"/>
          <w:sz w:val="22"/>
          <w:szCs w:val="22"/>
          <w:bdr w:val="none" w:sz="0" w:space="0" w:color="auto"/>
          <w:lang w:val="pt-PT"/>
        </w:rPr>
        <w:t>s</w:t>
      </w:r>
      <w:r>
        <w:rPr>
          <w:rFonts w:ascii="Arial" w:eastAsiaTheme="minorHAnsi" w:hAnsi="Arial" w:cs="Arial"/>
          <w:color w:val="auto"/>
          <w:sz w:val="22"/>
          <w:szCs w:val="22"/>
          <w:bdr w:val="none" w:sz="0" w:space="0" w:color="auto"/>
          <w:lang w:val="pt-PT"/>
        </w:rPr>
        <w:t xml:space="preserve"> </w:t>
      </w:r>
      <w:r w:rsidRPr="00AA2FFA">
        <w:rPr>
          <w:rFonts w:ascii="Arial" w:eastAsiaTheme="minorHAnsi" w:hAnsi="Arial" w:cs="Arial"/>
          <w:color w:val="auto"/>
          <w:sz w:val="22"/>
          <w:szCs w:val="22"/>
          <w:bdr w:val="none" w:sz="0" w:space="0" w:color="auto"/>
          <w:lang w:val="pt-PT"/>
        </w:rPr>
        <w:t xml:space="preserve">da zona Norte são mais claros e de menor fertilidade. De igual modo, </w:t>
      </w:r>
      <w:r>
        <w:rPr>
          <w:rFonts w:ascii="Arial" w:eastAsiaTheme="minorHAnsi" w:hAnsi="Arial" w:cs="Arial"/>
          <w:color w:val="auto"/>
          <w:sz w:val="22"/>
          <w:szCs w:val="22"/>
          <w:bdr w:val="none" w:sz="0" w:space="0" w:color="auto"/>
          <w:lang w:val="pt-PT"/>
        </w:rPr>
        <w:t xml:space="preserve">em toda </w:t>
      </w:r>
      <w:r w:rsidRPr="00AA2FFA">
        <w:rPr>
          <w:rFonts w:ascii="Arial" w:eastAsiaTheme="minorHAnsi" w:hAnsi="Arial" w:cs="Arial"/>
          <w:color w:val="auto"/>
          <w:sz w:val="22"/>
          <w:szCs w:val="22"/>
          <w:bdr w:val="none" w:sz="0" w:space="0" w:color="auto"/>
          <w:lang w:val="pt-PT"/>
        </w:rPr>
        <w:t xml:space="preserve">a extensão </w:t>
      </w:r>
      <w:r>
        <w:rPr>
          <w:rFonts w:ascii="Arial" w:eastAsiaTheme="minorHAnsi" w:hAnsi="Arial" w:cs="Arial"/>
          <w:color w:val="auto"/>
          <w:sz w:val="22"/>
          <w:szCs w:val="22"/>
          <w:bdr w:val="none" w:sz="0" w:space="0" w:color="auto"/>
          <w:lang w:val="pt-PT"/>
        </w:rPr>
        <w:t xml:space="preserve">da </w:t>
      </w:r>
      <w:r w:rsidRPr="00AA2FFA">
        <w:rPr>
          <w:rFonts w:ascii="Arial" w:eastAsiaTheme="minorHAnsi" w:hAnsi="Arial" w:cs="Arial"/>
          <w:color w:val="auto"/>
          <w:sz w:val="22"/>
          <w:szCs w:val="22"/>
          <w:bdr w:val="none" w:sz="0" w:space="0" w:color="auto"/>
          <w:lang w:val="pt-PT"/>
        </w:rPr>
        <w:t>base posterior da duna frontal ocorre uma faixa distinta de floresta densa com</w:t>
      </w:r>
      <w:r>
        <w:rPr>
          <w:rFonts w:ascii="Arial" w:eastAsiaTheme="minorHAnsi" w:hAnsi="Arial" w:cs="Arial"/>
          <w:color w:val="auto"/>
          <w:sz w:val="22"/>
          <w:szCs w:val="22"/>
          <w:bdr w:val="none" w:sz="0" w:space="0" w:color="auto"/>
          <w:lang w:val="pt-PT"/>
        </w:rPr>
        <w:t xml:space="preserve"> árvores altas</w:t>
      </w:r>
      <w:r w:rsidRPr="00AA2FFA">
        <w:rPr>
          <w:rFonts w:ascii="Arial" w:eastAsiaTheme="minorHAnsi" w:hAnsi="Arial" w:cs="Arial"/>
          <w:color w:val="auto"/>
          <w:sz w:val="22"/>
          <w:szCs w:val="22"/>
          <w:bdr w:val="none" w:sz="0" w:space="0" w:color="auto"/>
          <w:lang w:val="pt-PT"/>
        </w:rPr>
        <w:t xml:space="preserve">. </w:t>
      </w:r>
      <w:r>
        <w:rPr>
          <w:rFonts w:ascii="Arial" w:eastAsiaTheme="minorHAnsi" w:hAnsi="Arial" w:cs="Arial"/>
          <w:color w:val="auto"/>
          <w:sz w:val="22"/>
          <w:szCs w:val="22"/>
          <w:bdr w:val="none" w:sz="0" w:space="0" w:color="auto"/>
          <w:lang w:val="pt-PT"/>
        </w:rPr>
        <w:t>Isto p</w:t>
      </w:r>
      <w:r w:rsidRPr="00AA2FFA">
        <w:rPr>
          <w:rFonts w:ascii="Arial" w:eastAsiaTheme="minorHAnsi" w:hAnsi="Arial" w:cs="Arial"/>
          <w:color w:val="auto"/>
          <w:sz w:val="22"/>
          <w:szCs w:val="22"/>
          <w:bdr w:val="none" w:sz="0" w:space="0" w:color="auto"/>
          <w:lang w:val="pt-PT"/>
        </w:rPr>
        <w:t xml:space="preserve">ode ser </w:t>
      </w:r>
      <w:r>
        <w:rPr>
          <w:rFonts w:ascii="Arial" w:eastAsiaTheme="minorHAnsi" w:hAnsi="Arial" w:cs="Arial"/>
          <w:color w:val="auto"/>
          <w:sz w:val="22"/>
          <w:szCs w:val="22"/>
          <w:bdr w:val="none" w:sz="0" w:space="0" w:color="auto"/>
          <w:lang w:val="pt-PT"/>
        </w:rPr>
        <w:t xml:space="preserve">o </w:t>
      </w:r>
      <w:r w:rsidRPr="00AA2FFA">
        <w:rPr>
          <w:rFonts w:ascii="Arial" w:eastAsiaTheme="minorHAnsi" w:hAnsi="Arial" w:cs="Arial"/>
          <w:color w:val="auto"/>
          <w:sz w:val="22"/>
          <w:szCs w:val="22"/>
          <w:bdr w:val="none" w:sz="0" w:space="0" w:color="auto"/>
          <w:lang w:val="pt-PT"/>
        </w:rPr>
        <w:t>resultado da presença de nutrientes e humidade acrescida e</w:t>
      </w:r>
      <w:r>
        <w:rPr>
          <w:rFonts w:ascii="Arial" w:eastAsiaTheme="minorHAnsi" w:hAnsi="Arial" w:cs="Arial"/>
          <w:color w:val="auto"/>
          <w:sz w:val="22"/>
          <w:szCs w:val="22"/>
          <w:bdr w:val="none" w:sz="0" w:space="0" w:color="auto"/>
          <w:lang w:val="pt-PT"/>
        </w:rPr>
        <w:t xml:space="preserve"> também porque esta zona beneficia</w:t>
      </w:r>
      <w:r w:rsidRPr="00AA2FFA">
        <w:rPr>
          <w:rFonts w:ascii="Arial" w:eastAsiaTheme="minorHAnsi" w:hAnsi="Arial" w:cs="Arial"/>
          <w:color w:val="auto"/>
          <w:sz w:val="22"/>
          <w:szCs w:val="22"/>
          <w:bdr w:val="none" w:sz="0" w:space="0" w:color="auto"/>
          <w:lang w:val="pt-PT"/>
        </w:rPr>
        <w:t xml:space="preserve"> d</w:t>
      </w:r>
      <w:r>
        <w:rPr>
          <w:rFonts w:ascii="Arial" w:eastAsiaTheme="minorHAnsi" w:hAnsi="Arial" w:cs="Arial"/>
          <w:color w:val="auto"/>
          <w:sz w:val="22"/>
          <w:szCs w:val="22"/>
          <w:bdr w:val="none" w:sz="0" w:space="0" w:color="auto"/>
          <w:lang w:val="pt-PT"/>
        </w:rPr>
        <w:t xml:space="preserve">e </w:t>
      </w:r>
      <w:r w:rsidRPr="00AA2FFA">
        <w:rPr>
          <w:rFonts w:ascii="Arial" w:eastAsiaTheme="minorHAnsi" w:hAnsi="Arial" w:cs="Arial"/>
          <w:color w:val="auto"/>
          <w:sz w:val="22"/>
          <w:szCs w:val="22"/>
          <w:bdr w:val="none" w:sz="0" w:space="0" w:color="auto"/>
          <w:lang w:val="pt-PT"/>
        </w:rPr>
        <w:t>um</w:t>
      </w:r>
      <w:r>
        <w:rPr>
          <w:rFonts w:ascii="Arial" w:eastAsiaTheme="minorHAnsi" w:hAnsi="Arial" w:cs="Arial"/>
          <w:color w:val="auto"/>
          <w:sz w:val="22"/>
          <w:szCs w:val="22"/>
          <w:bdr w:val="none" w:sz="0" w:space="0" w:color="auto"/>
          <w:lang w:val="pt-PT"/>
        </w:rPr>
        <w:t>a maior protecção dos ventos oceânicos, comparativamente à</w:t>
      </w:r>
      <w:r w:rsidRPr="00AA2FFA">
        <w:rPr>
          <w:rFonts w:ascii="Arial" w:eastAsiaTheme="minorHAnsi" w:hAnsi="Arial" w:cs="Arial"/>
          <w:color w:val="auto"/>
          <w:sz w:val="22"/>
          <w:szCs w:val="22"/>
          <w:bdr w:val="none" w:sz="0" w:space="0" w:color="auto"/>
          <w:lang w:val="pt-PT"/>
        </w:rPr>
        <w:t xml:space="preserve"> vegetação </w:t>
      </w:r>
      <w:r>
        <w:rPr>
          <w:rFonts w:ascii="Arial" w:eastAsiaTheme="minorHAnsi" w:hAnsi="Arial" w:cs="Arial"/>
          <w:color w:val="auto"/>
          <w:sz w:val="22"/>
          <w:szCs w:val="22"/>
          <w:bdr w:val="none" w:sz="0" w:space="0" w:color="auto"/>
          <w:lang w:val="pt-PT"/>
        </w:rPr>
        <w:t xml:space="preserve">que está </w:t>
      </w:r>
      <w:r w:rsidRPr="00AA2FFA">
        <w:rPr>
          <w:rFonts w:ascii="Arial" w:eastAsiaTheme="minorHAnsi" w:hAnsi="Arial" w:cs="Arial"/>
          <w:color w:val="auto"/>
          <w:sz w:val="22"/>
          <w:szCs w:val="22"/>
          <w:bdr w:val="none" w:sz="0" w:space="0" w:color="auto"/>
          <w:lang w:val="pt-PT"/>
        </w:rPr>
        <w:t>mais distante.</w:t>
      </w:r>
    </w:p>
    <w:p w:rsidR="00825A5A" w:rsidRPr="00AA2FF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p>
    <w:p w:rsidR="00825A5A" w:rsidRPr="00F76BCF" w:rsidRDefault="00825A5A" w:rsidP="00825A5A">
      <w:pPr>
        <w:pStyle w:val="Caption"/>
        <w:spacing w:after="120"/>
        <w:jc w:val="center"/>
        <w:rPr>
          <w:b w:val="0"/>
          <w:i/>
          <w:iCs/>
          <w:u w:color="000000"/>
        </w:rPr>
      </w:pPr>
      <w:r>
        <w:rPr>
          <w:noProof/>
        </w:rPr>
        <w:lastRenderedPageBreak/>
        <w:drawing>
          <wp:inline distT="0" distB="0" distL="0" distR="0" wp14:anchorId="54AA345F" wp14:editId="20A7F722">
            <wp:extent cx="5667375" cy="1242594"/>
            <wp:effectExtent l="0" t="0" r="0" b="0"/>
            <wp:docPr id="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708341" cy="1251576"/>
                    </a:xfrm>
                    <a:prstGeom prst="rect">
                      <a:avLst/>
                    </a:prstGeom>
                    <a:noFill/>
                    <a:ln>
                      <a:noFill/>
                    </a:ln>
                  </pic:spPr>
                </pic:pic>
              </a:graphicData>
            </a:graphic>
          </wp:inline>
        </w:drawing>
      </w:r>
      <w:bookmarkStart w:id="459" w:name="_Toc438396158"/>
      <w:r w:rsidRPr="00F76BCF">
        <w:rPr>
          <w:u w:color="000000"/>
        </w:rPr>
        <w:t xml:space="preserve">Figura </w:t>
      </w:r>
      <w:r w:rsidRPr="00F76BCF">
        <w:rPr>
          <w:b w:val="0"/>
          <w:i/>
          <w:iCs/>
          <w:u w:color="000000"/>
        </w:rPr>
        <w:fldChar w:fldCharType="begin"/>
      </w:r>
      <w:r w:rsidRPr="00F76BCF">
        <w:rPr>
          <w:u w:color="000000"/>
        </w:rPr>
        <w:instrText xml:space="preserve"> SEQ Figura \* ARABIC </w:instrText>
      </w:r>
      <w:r w:rsidRPr="00F76BCF">
        <w:rPr>
          <w:b w:val="0"/>
          <w:i/>
          <w:iCs/>
          <w:u w:color="000000"/>
        </w:rPr>
        <w:fldChar w:fldCharType="separate"/>
      </w:r>
      <w:r>
        <w:rPr>
          <w:noProof/>
          <w:u w:color="000000"/>
        </w:rPr>
        <w:t>5</w:t>
      </w:r>
      <w:r w:rsidRPr="00F76BCF">
        <w:rPr>
          <w:b w:val="0"/>
          <w:i/>
          <w:iCs/>
          <w:u w:color="000000"/>
        </w:rPr>
        <w:fldChar w:fldCharType="end"/>
      </w:r>
      <w:r w:rsidRPr="00F76BCF">
        <w:rPr>
          <w:u w:color="000000"/>
        </w:rPr>
        <w:t xml:space="preserve"> Perfil da Reserva de Pomene ao longo do transecto longitudinal </w:t>
      </w:r>
      <w:r>
        <w:rPr>
          <w:u w:color="000000"/>
        </w:rPr>
        <w:t>(efectuado com o apoio do Google Earth Pro)</w:t>
      </w:r>
      <w:bookmarkEnd w:id="459"/>
    </w:p>
    <w:p w:rsidR="00825A5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p>
    <w:p w:rsidR="00825A5A" w:rsidRPr="00AA2FF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r>
        <w:rPr>
          <w:rFonts w:ascii="Arial" w:eastAsiaTheme="minorHAnsi" w:hAnsi="Arial" w:cs="Arial"/>
          <w:color w:val="auto"/>
          <w:sz w:val="22"/>
          <w:szCs w:val="22"/>
          <w:bdr w:val="none" w:sz="0" w:space="0" w:color="auto"/>
          <w:lang w:val="pt-PT"/>
        </w:rPr>
        <w:t xml:space="preserve">Em </w:t>
      </w:r>
      <w:r w:rsidRPr="00AA2FFA">
        <w:rPr>
          <w:rFonts w:ascii="Arial" w:eastAsiaTheme="minorHAnsi" w:hAnsi="Arial" w:cs="Arial"/>
          <w:color w:val="auto"/>
          <w:sz w:val="22"/>
          <w:szCs w:val="22"/>
          <w:bdr w:val="none" w:sz="0" w:space="0" w:color="auto"/>
          <w:lang w:val="pt-PT"/>
        </w:rPr>
        <w:t>geral</w:t>
      </w:r>
      <w:r>
        <w:rPr>
          <w:rFonts w:ascii="Arial" w:eastAsiaTheme="minorHAnsi" w:hAnsi="Arial" w:cs="Arial"/>
          <w:color w:val="auto"/>
          <w:sz w:val="22"/>
          <w:szCs w:val="22"/>
          <w:bdr w:val="none" w:sz="0" w:space="0" w:color="auto"/>
          <w:lang w:val="pt-PT"/>
        </w:rPr>
        <w:t>, a distribuição da vegetação ao longo do</w:t>
      </w:r>
      <w:r w:rsidRPr="00AA2FFA">
        <w:rPr>
          <w:rFonts w:ascii="Arial" w:eastAsiaTheme="minorHAnsi" w:hAnsi="Arial" w:cs="Arial"/>
          <w:color w:val="auto"/>
          <w:sz w:val="22"/>
          <w:szCs w:val="22"/>
          <w:bdr w:val="none" w:sz="0" w:space="0" w:color="auto"/>
          <w:lang w:val="pt-PT"/>
        </w:rPr>
        <w:t xml:space="preserve"> perfil l</w:t>
      </w:r>
      <w:r>
        <w:rPr>
          <w:rFonts w:ascii="Arial" w:eastAsiaTheme="minorHAnsi" w:hAnsi="Arial" w:cs="Arial"/>
          <w:color w:val="auto"/>
          <w:sz w:val="22"/>
          <w:szCs w:val="22"/>
          <w:bdr w:val="none" w:sz="0" w:space="0" w:color="auto"/>
          <w:lang w:val="pt-PT"/>
        </w:rPr>
        <w:t>ongitudinal é caracterizada por</w:t>
      </w:r>
      <w:r w:rsidRPr="00AA2FFA">
        <w:rPr>
          <w:rFonts w:ascii="Arial" w:eastAsiaTheme="minorHAnsi" w:hAnsi="Arial" w:cs="Arial"/>
          <w:color w:val="auto"/>
          <w:sz w:val="22"/>
          <w:szCs w:val="22"/>
          <w:bdr w:val="none" w:sz="0" w:space="0" w:color="auto"/>
          <w:lang w:val="pt-PT"/>
        </w:rPr>
        <w:t xml:space="preserve">, </w:t>
      </w:r>
      <w:r>
        <w:rPr>
          <w:rFonts w:ascii="Arial" w:eastAsiaTheme="minorHAnsi" w:hAnsi="Arial" w:cs="Arial"/>
          <w:color w:val="auto"/>
          <w:sz w:val="22"/>
          <w:szCs w:val="22"/>
          <w:bdr w:val="none" w:sz="0" w:space="0" w:color="auto"/>
          <w:lang w:val="pt-PT"/>
        </w:rPr>
        <w:t xml:space="preserve">na metade norte da Reserva, </w:t>
      </w:r>
      <w:r w:rsidRPr="00AA2FFA">
        <w:rPr>
          <w:rFonts w:ascii="Arial" w:eastAsiaTheme="minorHAnsi" w:hAnsi="Arial" w:cs="Arial"/>
          <w:color w:val="auto"/>
          <w:sz w:val="22"/>
          <w:szCs w:val="22"/>
          <w:bdr w:val="none" w:sz="0" w:space="0" w:color="auto"/>
          <w:lang w:val="pt-PT"/>
        </w:rPr>
        <w:t xml:space="preserve">floresta de mangal no estuário </w:t>
      </w:r>
      <w:r>
        <w:rPr>
          <w:rFonts w:ascii="Arial" w:eastAsiaTheme="minorHAnsi" w:hAnsi="Arial" w:cs="Arial"/>
          <w:color w:val="auto"/>
          <w:sz w:val="22"/>
          <w:szCs w:val="22"/>
          <w:bdr w:val="none" w:sz="0" w:space="0" w:color="auto"/>
          <w:lang w:val="pt-PT"/>
        </w:rPr>
        <w:t xml:space="preserve">de Pomene e foz do Rio Muducha, e </w:t>
      </w:r>
      <w:r w:rsidRPr="00AA2FFA">
        <w:rPr>
          <w:rFonts w:ascii="Arial" w:eastAsiaTheme="minorHAnsi" w:hAnsi="Arial" w:cs="Arial"/>
          <w:color w:val="auto"/>
          <w:sz w:val="22"/>
          <w:szCs w:val="22"/>
          <w:bdr w:val="none" w:sz="0" w:space="0" w:color="auto"/>
          <w:lang w:val="pt-PT"/>
        </w:rPr>
        <w:t>uma vegetação constituída essencialmente por floresta de miombo dens</w:t>
      </w:r>
      <w:r>
        <w:rPr>
          <w:rFonts w:ascii="Arial" w:eastAsiaTheme="minorHAnsi" w:hAnsi="Arial" w:cs="Arial"/>
          <w:color w:val="auto"/>
          <w:sz w:val="22"/>
          <w:szCs w:val="22"/>
          <w:bdr w:val="none" w:sz="0" w:space="0" w:color="auto"/>
          <w:lang w:val="pt-PT"/>
        </w:rPr>
        <w:t xml:space="preserve">o. </w:t>
      </w:r>
      <w:r w:rsidRPr="00AA2FFA">
        <w:rPr>
          <w:rFonts w:ascii="Arial" w:eastAsiaTheme="minorHAnsi" w:hAnsi="Arial" w:cs="Arial"/>
          <w:color w:val="auto"/>
          <w:sz w:val="22"/>
          <w:szCs w:val="22"/>
          <w:bdr w:val="none" w:sz="0" w:space="0" w:color="auto"/>
          <w:lang w:val="pt-PT"/>
        </w:rPr>
        <w:t>Na</w:t>
      </w:r>
      <w:r>
        <w:rPr>
          <w:rFonts w:ascii="Arial" w:eastAsiaTheme="minorHAnsi" w:hAnsi="Arial" w:cs="Arial"/>
          <w:color w:val="auto"/>
          <w:sz w:val="22"/>
          <w:szCs w:val="22"/>
          <w:bdr w:val="none" w:sz="0" w:space="0" w:color="auto"/>
          <w:lang w:val="pt-PT"/>
        </w:rPr>
        <w:t xml:space="preserve"> mesma região, a pradaria</w:t>
      </w:r>
      <w:r w:rsidRPr="00AA2FFA">
        <w:rPr>
          <w:rFonts w:ascii="Arial" w:eastAsiaTheme="minorHAnsi" w:hAnsi="Arial" w:cs="Arial"/>
          <w:color w:val="auto"/>
          <w:sz w:val="22"/>
          <w:szCs w:val="22"/>
          <w:bdr w:val="none" w:sz="0" w:space="0" w:color="auto"/>
          <w:lang w:val="pt-PT"/>
        </w:rPr>
        <w:t xml:space="preserve"> arbustiva </w:t>
      </w:r>
      <w:r>
        <w:rPr>
          <w:rFonts w:ascii="Arial" w:eastAsiaTheme="minorHAnsi" w:hAnsi="Arial" w:cs="Arial"/>
          <w:color w:val="auto"/>
          <w:sz w:val="22"/>
          <w:szCs w:val="22"/>
          <w:bdr w:val="none" w:sz="0" w:space="0" w:color="auto"/>
          <w:lang w:val="pt-PT"/>
        </w:rPr>
        <w:t xml:space="preserve">possui </w:t>
      </w:r>
      <w:r w:rsidRPr="005A5DA7">
        <w:rPr>
          <w:rFonts w:ascii="Arial" w:eastAsiaTheme="minorHAnsi" w:hAnsi="Arial" w:cs="Arial"/>
          <w:i/>
          <w:color w:val="auto"/>
          <w:sz w:val="22"/>
          <w:szCs w:val="22"/>
          <w:bdr w:val="none" w:sz="0" w:space="0" w:color="auto"/>
          <w:lang w:val="pt-PT"/>
        </w:rPr>
        <w:t>Garcinia</w:t>
      </w:r>
      <w:r>
        <w:rPr>
          <w:rFonts w:ascii="Arial" w:eastAsiaTheme="minorHAnsi" w:hAnsi="Arial" w:cs="Arial"/>
          <w:i/>
          <w:color w:val="auto"/>
          <w:sz w:val="22"/>
          <w:szCs w:val="22"/>
          <w:bdr w:val="none" w:sz="0" w:space="0" w:color="auto"/>
          <w:lang w:val="pt-PT"/>
        </w:rPr>
        <w:t xml:space="preserve"> </w:t>
      </w:r>
      <w:r w:rsidRPr="005A5DA7">
        <w:rPr>
          <w:rFonts w:ascii="Arial" w:eastAsiaTheme="minorHAnsi" w:hAnsi="Arial" w:cs="Arial"/>
          <w:i/>
          <w:color w:val="auto"/>
          <w:sz w:val="22"/>
          <w:szCs w:val="22"/>
          <w:bdr w:val="none" w:sz="0" w:space="0" w:color="auto"/>
          <w:lang w:val="pt-PT"/>
        </w:rPr>
        <w:t>livingstonei</w:t>
      </w:r>
      <w:r w:rsidRPr="00AA2FFA">
        <w:rPr>
          <w:rFonts w:ascii="Arial" w:eastAsiaTheme="minorHAnsi" w:hAnsi="Arial" w:cs="Arial"/>
          <w:color w:val="auto"/>
          <w:sz w:val="22"/>
          <w:szCs w:val="22"/>
          <w:bdr w:val="none" w:sz="0" w:space="0" w:color="auto"/>
          <w:lang w:val="pt-PT"/>
        </w:rPr>
        <w:t xml:space="preserve"> e </w:t>
      </w:r>
      <w:r w:rsidRPr="005A5DA7">
        <w:rPr>
          <w:rFonts w:ascii="Arial" w:eastAsiaTheme="minorHAnsi" w:hAnsi="Arial" w:cs="Arial"/>
          <w:i/>
          <w:color w:val="auto"/>
          <w:sz w:val="22"/>
          <w:szCs w:val="22"/>
          <w:bdr w:val="none" w:sz="0" w:space="0" w:color="auto"/>
          <w:lang w:val="pt-PT"/>
        </w:rPr>
        <w:t>Strychnos</w:t>
      </w:r>
      <w:r>
        <w:rPr>
          <w:rFonts w:ascii="Arial" w:eastAsiaTheme="minorHAnsi" w:hAnsi="Arial" w:cs="Arial"/>
          <w:i/>
          <w:color w:val="auto"/>
          <w:sz w:val="22"/>
          <w:szCs w:val="22"/>
          <w:bdr w:val="none" w:sz="0" w:space="0" w:color="auto"/>
          <w:lang w:val="pt-PT"/>
        </w:rPr>
        <w:t xml:space="preserve"> </w:t>
      </w:r>
      <w:r w:rsidRPr="005A5DA7">
        <w:rPr>
          <w:rFonts w:ascii="Arial" w:eastAsiaTheme="minorHAnsi" w:hAnsi="Arial" w:cs="Arial"/>
          <w:i/>
          <w:color w:val="auto"/>
          <w:sz w:val="22"/>
          <w:szCs w:val="22"/>
          <w:bdr w:val="none" w:sz="0" w:space="0" w:color="auto"/>
          <w:lang w:val="pt-PT"/>
        </w:rPr>
        <w:t>madagascariensis</w:t>
      </w:r>
      <w:r w:rsidRPr="00AA2FFA">
        <w:rPr>
          <w:rFonts w:ascii="Arial" w:eastAsiaTheme="minorHAnsi" w:hAnsi="Arial" w:cs="Arial"/>
          <w:color w:val="auto"/>
          <w:sz w:val="22"/>
          <w:szCs w:val="22"/>
          <w:bdr w:val="none" w:sz="0" w:space="0" w:color="auto"/>
          <w:lang w:val="pt-PT"/>
        </w:rPr>
        <w:t xml:space="preserve"> como espéci</w:t>
      </w:r>
      <w:r>
        <w:rPr>
          <w:rFonts w:ascii="Arial" w:eastAsiaTheme="minorHAnsi" w:hAnsi="Arial" w:cs="Arial"/>
          <w:color w:val="auto"/>
          <w:sz w:val="22"/>
          <w:szCs w:val="22"/>
          <w:bdr w:val="none" w:sz="0" w:space="0" w:color="auto"/>
          <w:lang w:val="pt-PT"/>
        </w:rPr>
        <w:t>es lenhosas dominantes (</w:t>
      </w:r>
      <w:r w:rsidRPr="00825A5A">
        <w:rPr>
          <w:rFonts w:ascii="Arial" w:eastAsiaTheme="minorHAnsi" w:hAnsi="Arial" w:cs="Arial"/>
          <w:b/>
          <w:color w:val="auto"/>
          <w:sz w:val="22"/>
          <w:szCs w:val="22"/>
          <w:bdr w:val="none" w:sz="0" w:space="0" w:color="auto"/>
          <w:lang w:val="pt-PT"/>
        </w:rPr>
        <w:t>Figura 6</w:t>
      </w:r>
      <w:r w:rsidRPr="00AA2FFA">
        <w:rPr>
          <w:rFonts w:ascii="Arial" w:eastAsiaTheme="minorHAnsi" w:hAnsi="Arial" w:cs="Arial"/>
          <w:color w:val="auto"/>
          <w:sz w:val="22"/>
          <w:szCs w:val="22"/>
          <w:bdr w:val="none" w:sz="0" w:space="0" w:color="auto"/>
          <w:lang w:val="pt-PT"/>
        </w:rPr>
        <w:t xml:space="preserve">). O substrato gramíneo </w:t>
      </w:r>
      <w:r>
        <w:rPr>
          <w:rFonts w:ascii="Arial" w:eastAsiaTheme="minorHAnsi" w:hAnsi="Arial" w:cs="Arial"/>
          <w:color w:val="auto"/>
          <w:sz w:val="22"/>
          <w:szCs w:val="22"/>
          <w:bdr w:val="none" w:sz="0" w:space="0" w:color="auto"/>
          <w:lang w:val="pt-PT"/>
        </w:rPr>
        <w:t>é relativamente mais pobre</w:t>
      </w:r>
      <w:r w:rsidRPr="00AA2FFA">
        <w:rPr>
          <w:rFonts w:ascii="Arial" w:eastAsiaTheme="minorHAnsi" w:hAnsi="Arial" w:cs="Arial"/>
          <w:color w:val="auto"/>
          <w:sz w:val="22"/>
          <w:szCs w:val="22"/>
          <w:bdr w:val="none" w:sz="0" w:space="0" w:color="auto"/>
          <w:lang w:val="pt-PT"/>
        </w:rPr>
        <w:t>.</w:t>
      </w:r>
    </w:p>
    <w:p w:rsidR="00825A5A" w:rsidRPr="00AA2FFA" w:rsidRDefault="00825A5A" w:rsidP="00825A5A">
      <w:pPr>
        <w:spacing w:after="120" w:line="240" w:lineRule="auto"/>
      </w:pPr>
    </w:p>
    <w:p w:rsidR="00825A5A" w:rsidRDefault="00825A5A" w:rsidP="00276E98">
      <w:pPr>
        <w:spacing w:after="120" w:line="240" w:lineRule="auto"/>
        <w:jc w:val="center"/>
      </w:pPr>
      <w:r>
        <w:rPr>
          <w:noProof/>
          <w:lang w:eastAsia="pt-PT"/>
        </w:rPr>
        <w:drawing>
          <wp:inline distT="0" distB="0" distL="0" distR="0" wp14:anchorId="66C085ED" wp14:editId="02DEC63E">
            <wp:extent cx="5483860" cy="3642265"/>
            <wp:effectExtent l="0" t="0" r="2540" b="0"/>
            <wp:docPr id="3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483913" cy="3642300"/>
                    </a:xfrm>
                    <a:prstGeom prst="rect">
                      <a:avLst/>
                    </a:prstGeom>
                    <a:noFill/>
                    <a:ln>
                      <a:noFill/>
                    </a:ln>
                  </pic:spPr>
                </pic:pic>
              </a:graphicData>
            </a:graphic>
          </wp:inline>
        </w:drawing>
      </w:r>
    </w:p>
    <w:p w:rsidR="00825A5A" w:rsidRPr="005A5DA7" w:rsidRDefault="00825A5A" w:rsidP="00825A5A">
      <w:pPr>
        <w:pStyle w:val="Caption"/>
        <w:spacing w:after="120"/>
        <w:jc w:val="center"/>
        <w:rPr>
          <w:b w:val="0"/>
          <w:i/>
          <w:iCs/>
          <w:u w:color="000000"/>
        </w:rPr>
      </w:pPr>
      <w:bookmarkStart w:id="460" w:name="_Toc438396159"/>
      <w:r w:rsidRPr="005A5DA7">
        <w:rPr>
          <w:u w:color="000000"/>
        </w:rPr>
        <w:t xml:space="preserve">Figura </w:t>
      </w:r>
      <w:r w:rsidRPr="005A5DA7">
        <w:rPr>
          <w:b w:val="0"/>
          <w:i/>
          <w:iCs/>
          <w:u w:color="000000"/>
        </w:rPr>
        <w:fldChar w:fldCharType="begin"/>
      </w:r>
      <w:r w:rsidRPr="005A5DA7">
        <w:rPr>
          <w:u w:color="000000"/>
        </w:rPr>
        <w:instrText xml:space="preserve"> SEQ Figura \* ARABIC </w:instrText>
      </w:r>
      <w:r w:rsidRPr="005A5DA7">
        <w:rPr>
          <w:b w:val="0"/>
          <w:i/>
          <w:iCs/>
          <w:u w:color="000000"/>
        </w:rPr>
        <w:fldChar w:fldCharType="separate"/>
      </w:r>
      <w:r>
        <w:rPr>
          <w:noProof/>
          <w:u w:color="000000"/>
        </w:rPr>
        <w:t>6</w:t>
      </w:r>
      <w:r w:rsidRPr="005A5DA7">
        <w:rPr>
          <w:b w:val="0"/>
          <w:i/>
          <w:iCs/>
          <w:u w:color="000000"/>
        </w:rPr>
        <w:fldChar w:fldCharType="end"/>
      </w:r>
      <w:r w:rsidRPr="005A5DA7">
        <w:rPr>
          <w:u w:color="000000"/>
        </w:rPr>
        <w:t xml:space="preserve">: Savana arbustiva da zona norte da </w:t>
      </w:r>
      <w:r>
        <w:rPr>
          <w:u w:color="000000"/>
        </w:rPr>
        <w:t>RNP,</w:t>
      </w:r>
      <w:r w:rsidRPr="005A5DA7">
        <w:rPr>
          <w:u w:color="000000"/>
        </w:rPr>
        <w:t xml:space="preserve"> dominada </w:t>
      </w:r>
      <w:r>
        <w:rPr>
          <w:u w:color="000000"/>
        </w:rPr>
        <w:t xml:space="preserve">por </w:t>
      </w:r>
      <w:r w:rsidRPr="005A5DA7">
        <w:rPr>
          <w:u w:color="000000"/>
        </w:rPr>
        <w:t>Garcinia</w:t>
      </w:r>
      <w:r>
        <w:rPr>
          <w:u w:color="000000"/>
        </w:rPr>
        <w:t xml:space="preserve"> </w:t>
      </w:r>
      <w:r w:rsidRPr="005A5DA7">
        <w:rPr>
          <w:u w:color="000000"/>
        </w:rPr>
        <w:t>livingstonei</w:t>
      </w:r>
      <w:r>
        <w:rPr>
          <w:u w:color="000000"/>
        </w:rPr>
        <w:t>.</w:t>
      </w:r>
      <w:bookmarkEnd w:id="460"/>
    </w:p>
    <w:p w:rsidR="00825A5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p>
    <w:p w:rsidR="00825A5A" w:rsidRPr="00AA2FF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r w:rsidRPr="00AA2FFA">
        <w:rPr>
          <w:rFonts w:ascii="Arial" w:eastAsiaTheme="minorHAnsi" w:hAnsi="Arial" w:cs="Arial"/>
          <w:color w:val="auto"/>
          <w:sz w:val="22"/>
          <w:szCs w:val="22"/>
          <w:bdr w:val="none" w:sz="0" w:space="0" w:color="auto"/>
          <w:lang w:val="pt-PT"/>
        </w:rPr>
        <w:t>A metade sul da Reserva</w:t>
      </w:r>
      <w:r>
        <w:rPr>
          <w:rFonts w:ascii="Arial" w:eastAsiaTheme="minorHAnsi" w:hAnsi="Arial" w:cs="Arial"/>
          <w:color w:val="auto"/>
          <w:sz w:val="22"/>
          <w:szCs w:val="22"/>
          <w:bdr w:val="none" w:sz="0" w:space="0" w:color="auto"/>
          <w:lang w:val="pt-PT"/>
        </w:rPr>
        <w:t>, onde os solos aparentam ser mais férteis</w:t>
      </w:r>
      <w:r w:rsidRPr="00AA2FFA">
        <w:rPr>
          <w:rFonts w:ascii="Arial" w:eastAsiaTheme="minorHAnsi" w:hAnsi="Arial" w:cs="Arial"/>
          <w:color w:val="auto"/>
          <w:sz w:val="22"/>
          <w:szCs w:val="22"/>
          <w:bdr w:val="none" w:sz="0" w:space="0" w:color="auto"/>
          <w:lang w:val="pt-PT"/>
        </w:rPr>
        <w:t xml:space="preserve">, </w:t>
      </w:r>
      <w:r>
        <w:rPr>
          <w:rFonts w:ascii="Arial" w:eastAsiaTheme="minorHAnsi" w:hAnsi="Arial" w:cs="Arial"/>
          <w:color w:val="auto"/>
          <w:sz w:val="22"/>
          <w:szCs w:val="22"/>
          <w:bdr w:val="none" w:sz="0" w:space="0" w:color="auto"/>
          <w:lang w:val="pt-PT"/>
        </w:rPr>
        <w:t>apresenta um</w:t>
      </w:r>
      <w:r w:rsidRPr="00AA2FFA">
        <w:rPr>
          <w:rFonts w:ascii="Arial" w:eastAsiaTheme="minorHAnsi" w:hAnsi="Arial" w:cs="Arial"/>
          <w:color w:val="auto"/>
          <w:sz w:val="22"/>
          <w:szCs w:val="22"/>
          <w:bdr w:val="none" w:sz="0" w:space="0" w:color="auto"/>
          <w:lang w:val="pt-PT"/>
        </w:rPr>
        <w:t>a vegetação menos densa (Miombo aberto)</w:t>
      </w:r>
      <w:r>
        <w:rPr>
          <w:rFonts w:ascii="Arial" w:eastAsiaTheme="minorHAnsi" w:hAnsi="Arial" w:cs="Arial"/>
          <w:color w:val="auto"/>
          <w:sz w:val="22"/>
          <w:szCs w:val="22"/>
          <w:bdr w:val="none" w:sz="0" w:space="0" w:color="auto"/>
          <w:lang w:val="pt-PT"/>
        </w:rPr>
        <w:t xml:space="preserve"> </w:t>
      </w:r>
      <w:r w:rsidRPr="00AA2FFA">
        <w:rPr>
          <w:rFonts w:ascii="Arial" w:eastAsiaTheme="minorHAnsi" w:hAnsi="Arial" w:cs="Arial"/>
          <w:color w:val="auto"/>
          <w:sz w:val="22"/>
          <w:szCs w:val="22"/>
          <w:bdr w:val="none" w:sz="0" w:space="0" w:color="auto"/>
          <w:lang w:val="pt-PT"/>
        </w:rPr>
        <w:t>localizada essencialmente nas encostas das dunas ao long</w:t>
      </w:r>
      <w:r>
        <w:rPr>
          <w:rFonts w:ascii="Arial" w:eastAsiaTheme="minorHAnsi" w:hAnsi="Arial" w:cs="Arial"/>
          <w:color w:val="auto"/>
          <w:sz w:val="22"/>
          <w:szCs w:val="22"/>
          <w:bdr w:val="none" w:sz="0" w:space="0" w:color="auto"/>
          <w:lang w:val="pt-PT"/>
        </w:rPr>
        <w:t xml:space="preserve">o das planícies de inundação. A </w:t>
      </w:r>
      <w:r w:rsidRPr="00AA2FFA">
        <w:rPr>
          <w:rFonts w:ascii="Arial" w:eastAsiaTheme="minorHAnsi" w:hAnsi="Arial" w:cs="Arial"/>
          <w:color w:val="auto"/>
          <w:sz w:val="22"/>
          <w:szCs w:val="22"/>
          <w:bdr w:val="none" w:sz="0" w:space="0" w:color="auto"/>
          <w:lang w:val="pt-PT"/>
        </w:rPr>
        <w:t xml:space="preserve">espécie arbustiva dominante </w:t>
      </w:r>
      <w:r>
        <w:rPr>
          <w:rFonts w:ascii="Arial" w:eastAsiaTheme="minorHAnsi" w:hAnsi="Arial" w:cs="Arial"/>
          <w:color w:val="auto"/>
          <w:sz w:val="22"/>
          <w:szCs w:val="22"/>
          <w:bdr w:val="none" w:sz="0" w:space="0" w:color="auto"/>
          <w:lang w:val="pt-PT"/>
        </w:rPr>
        <w:t>nas pradarias</w:t>
      </w:r>
      <w:r w:rsidRPr="00AA2FFA">
        <w:rPr>
          <w:rFonts w:ascii="Arial" w:eastAsiaTheme="minorHAnsi" w:hAnsi="Arial" w:cs="Arial"/>
          <w:color w:val="auto"/>
          <w:sz w:val="22"/>
          <w:szCs w:val="22"/>
          <w:bdr w:val="none" w:sz="0" w:space="0" w:color="auto"/>
          <w:lang w:val="pt-PT"/>
        </w:rPr>
        <w:t xml:space="preserve"> arbustivas </w:t>
      </w:r>
      <w:r>
        <w:rPr>
          <w:rFonts w:ascii="Arial" w:eastAsiaTheme="minorHAnsi" w:hAnsi="Arial" w:cs="Arial"/>
          <w:color w:val="auto"/>
          <w:sz w:val="22"/>
          <w:szCs w:val="22"/>
          <w:bdr w:val="none" w:sz="0" w:space="0" w:color="auto"/>
          <w:lang w:val="pt-PT"/>
        </w:rPr>
        <w:t xml:space="preserve">desta região é a palmeira brava </w:t>
      </w:r>
      <w:r w:rsidRPr="00A64EA4">
        <w:rPr>
          <w:rFonts w:ascii="Arial" w:eastAsiaTheme="minorHAnsi" w:hAnsi="Arial" w:cs="Arial"/>
          <w:i/>
          <w:color w:val="auto"/>
          <w:sz w:val="22"/>
          <w:szCs w:val="22"/>
          <w:bdr w:val="none" w:sz="0" w:space="0" w:color="auto"/>
          <w:lang w:val="pt-PT"/>
        </w:rPr>
        <w:t>Hyphaena</w:t>
      </w:r>
      <w:r>
        <w:rPr>
          <w:rFonts w:ascii="Arial" w:eastAsiaTheme="minorHAnsi" w:hAnsi="Arial" w:cs="Arial"/>
          <w:i/>
          <w:color w:val="auto"/>
          <w:sz w:val="22"/>
          <w:szCs w:val="22"/>
          <w:bdr w:val="none" w:sz="0" w:space="0" w:color="auto"/>
          <w:lang w:val="pt-PT"/>
        </w:rPr>
        <w:t xml:space="preserve"> </w:t>
      </w:r>
      <w:r w:rsidRPr="00A64EA4">
        <w:rPr>
          <w:rFonts w:ascii="Arial" w:eastAsiaTheme="minorHAnsi" w:hAnsi="Arial" w:cs="Arial"/>
          <w:i/>
          <w:color w:val="auto"/>
          <w:sz w:val="22"/>
          <w:szCs w:val="22"/>
          <w:bdr w:val="none" w:sz="0" w:space="0" w:color="auto"/>
          <w:lang w:val="pt-PT"/>
        </w:rPr>
        <w:t>coriacea</w:t>
      </w:r>
      <w:r w:rsidRPr="00AA2FFA">
        <w:rPr>
          <w:rFonts w:ascii="Arial" w:eastAsiaTheme="minorHAnsi" w:hAnsi="Arial" w:cs="Arial"/>
          <w:color w:val="auto"/>
          <w:sz w:val="22"/>
          <w:szCs w:val="22"/>
          <w:bdr w:val="none" w:sz="0" w:space="0" w:color="auto"/>
          <w:lang w:val="pt-PT"/>
        </w:rPr>
        <w:t xml:space="preserve"> (</w:t>
      </w:r>
      <w:r w:rsidRPr="00825A5A">
        <w:rPr>
          <w:rFonts w:ascii="Arial" w:eastAsiaTheme="minorHAnsi" w:hAnsi="Arial" w:cs="Arial"/>
          <w:b/>
          <w:color w:val="auto"/>
          <w:sz w:val="22"/>
          <w:szCs w:val="22"/>
          <w:bdr w:val="none" w:sz="0" w:space="0" w:color="auto"/>
          <w:lang w:val="pt-PT"/>
        </w:rPr>
        <w:t>Figura 7</w:t>
      </w:r>
      <w:r w:rsidRPr="00AA2FFA">
        <w:rPr>
          <w:rFonts w:ascii="Arial" w:eastAsiaTheme="minorHAnsi" w:hAnsi="Arial" w:cs="Arial"/>
          <w:color w:val="auto"/>
          <w:sz w:val="22"/>
          <w:szCs w:val="22"/>
          <w:bdr w:val="none" w:sz="0" w:space="0" w:color="auto"/>
          <w:lang w:val="pt-PT"/>
        </w:rPr>
        <w:t xml:space="preserve">). </w:t>
      </w:r>
      <w:r>
        <w:rPr>
          <w:rFonts w:ascii="Arial" w:eastAsiaTheme="minorHAnsi" w:hAnsi="Arial" w:cs="Arial"/>
          <w:color w:val="auto"/>
          <w:sz w:val="22"/>
          <w:szCs w:val="22"/>
          <w:bdr w:val="none" w:sz="0" w:space="0" w:color="auto"/>
          <w:lang w:val="pt-PT"/>
        </w:rPr>
        <w:t>Nesta área o</w:t>
      </w:r>
      <w:r w:rsidRPr="00AA2FFA">
        <w:rPr>
          <w:rFonts w:ascii="Arial" w:eastAsiaTheme="minorHAnsi" w:hAnsi="Arial" w:cs="Arial"/>
          <w:color w:val="auto"/>
          <w:sz w:val="22"/>
          <w:szCs w:val="22"/>
          <w:bdr w:val="none" w:sz="0" w:space="0" w:color="auto"/>
          <w:lang w:val="pt-PT"/>
        </w:rPr>
        <w:t xml:space="preserve"> substrato gramíneo é mais produtivo.</w:t>
      </w:r>
    </w:p>
    <w:p w:rsidR="00825A5A" w:rsidRPr="00AA2FF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p>
    <w:p w:rsidR="00825A5A" w:rsidRDefault="00825A5A" w:rsidP="00276E98">
      <w:pPr>
        <w:spacing w:after="120" w:line="240" w:lineRule="auto"/>
        <w:jc w:val="center"/>
      </w:pPr>
      <w:r>
        <w:rPr>
          <w:noProof/>
          <w:lang w:eastAsia="pt-PT"/>
        </w:rPr>
        <w:lastRenderedPageBreak/>
        <w:drawing>
          <wp:inline distT="0" distB="0" distL="0" distR="0" wp14:anchorId="3767F6A4" wp14:editId="2A6DBB50">
            <wp:extent cx="5463925" cy="3629025"/>
            <wp:effectExtent l="0" t="0" r="3810" b="0"/>
            <wp:docPr id="3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468525" cy="3632080"/>
                    </a:xfrm>
                    <a:prstGeom prst="rect">
                      <a:avLst/>
                    </a:prstGeom>
                    <a:noFill/>
                    <a:ln>
                      <a:noFill/>
                    </a:ln>
                  </pic:spPr>
                </pic:pic>
              </a:graphicData>
            </a:graphic>
          </wp:inline>
        </w:drawing>
      </w:r>
    </w:p>
    <w:p w:rsidR="00825A5A" w:rsidRPr="00A64EA4" w:rsidRDefault="00825A5A" w:rsidP="00825A5A">
      <w:pPr>
        <w:pStyle w:val="Caption"/>
        <w:spacing w:after="120"/>
        <w:jc w:val="center"/>
        <w:rPr>
          <w:b w:val="0"/>
          <w:i/>
          <w:iCs/>
          <w:u w:color="000000"/>
        </w:rPr>
      </w:pPr>
      <w:bookmarkStart w:id="461" w:name="_Toc438396160"/>
      <w:r w:rsidRPr="00A64EA4">
        <w:rPr>
          <w:u w:color="000000"/>
        </w:rPr>
        <w:t xml:space="preserve">Figura </w:t>
      </w:r>
      <w:r w:rsidRPr="00A64EA4">
        <w:rPr>
          <w:b w:val="0"/>
          <w:i/>
          <w:iCs/>
          <w:u w:color="000000"/>
        </w:rPr>
        <w:fldChar w:fldCharType="begin"/>
      </w:r>
      <w:r w:rsidRPr="00A64EA4">
        <w:rPr>
          <w:u w:color="000000"/>
        </w:rPr>
        <w:instrText xml:space="preserve"> SEQ Figura \* ARABIC </w:instrText>
      </w:r>
      <w:r w:rsidRPr="00A64EA4">
        <w:rPr>
          <w:b w:val="0"/>
          <w:i/>
          <w:iCs/>
          <w:u w:color="000000"/>
        </w:rPr>
        <w:fldChar w:fldCharType="separate"/>
      </w:r>
      <w:r>
        <w:rPr>
          <w:noProof/>
          <w:u w:color="000000"/>
        </w:rPr>
        <w:t>7</w:t>
      </w:r>
      <w:r w:rsidRPr="00A64EA4">
        <w:rPr>
          <w:b w:val="0"/>
          <w:i/>
          <w:iCs/>
          <w:u w:color="000000"/>
        </w:rPr>
        <w:fldChar w:fldCharType="end"/>
      </w:r>
      <w:r w:rsidRPr="00A64EA4">
        <w:rPr>
          <w:u w:color="000000"/>
        </w:rPr>
        <w:t xml:space="preserve">: Savana arbustiva da zona sul </w:t>
      </w:r>
      <w:r>
        <w:rPr>
          <w:u w:color="000000"/>
        </w:rPr>
        <w:t>da RNP, dominada por</w:t>
      </w:r>
      <w:r w:rsidRPr="00A64EA4">
        <w:rPr>
          <w:u w:color="000000"/>
        </w:rPr>
        <w:t xml:space="preserve"> </w:t>
      </w:r>
      <w:r>
        <w:rPr>
          <w:u w:color="000000"/>
        </w:rPr>
        <w:t>Hyphaena coria</w:t>
      </w:r>
      <w:r w:rsidRPr="00A64EA4">
        <w:rPr>
          <w:u w:color="000000"/>
        </w:rPr>
        <w:t>cea.</w:t>
      </w:r>
      <w:bookmarkEnd w:id="461"/>
    </w:p>
    <w:p w:rsidR="00825A5A" w:rsidRPr="00AA2FFA" w:rsidRDefault="00825A5A" w:rsidP="00825A5A">
      <w:pPr>
        <w:spacing w:after="120" w:line="240" w:lineRule="auto"/>
        <w:ind w:left="360"/>
      </w:pPr>
    </w:p>
    <w:p w:rsidR="00825A5A" w:rsidRPr="00DA09E1" w:rsidRDefault="00825A5A" w:rsidP="00825A5A">
      <w:pPr>
        <w:spacing w:after="120" w:line="240" w:lineRule="auto"/>
        <w:jc w:val="both"/>
        <w:rPr>
          <w:rFonts w:ascii="Arial" w:hAnsi="Arial" w:cs="Arial"/>
        </w:rPr>
      </w:pPr>
      <w:r w:rsidRPr="00DA09E1">
        <w:rPr>
          <w:rFonts w:ascii="Arial" w:hAnsi="Arial" w:cs="Arial"/>
        </w:rPr>
        <w:t>Analisando os perfis transversais dos quatro transectos desenhados a partir da imagem do Google Earth nota-se que a configuração geral do terreno é constituída por quatro zonas distintas (</w:t>
      </w:r>
      <w:r w:rsidRPr="00825A5A">
        <w:rPr>
          <w:rFonts w:ascii="Arial" w:hAnsi="Arial" w:cs="Arial"/>
          <w:b/>
        </w:rPr>
        <w:t>Figuras 8; 9; 10 e 11</w:t>
      </w:r>
      <w:r w:rsidRPr="00DA09E1">
        <w:rPr>
          <w:rFonts w:ascii="Arial" w:hAnsi="Arial" w:cs="Arial"/>
        </w:rPr>
        <w:t xml:space="preserve">): i) </w:t>
      </w:r>
      <w:r>
        <w:rPr>
          <w:rFonts w:ascii="Arial" w:hAnsi="Arial" w:cs="Arial"/>
        </w:rPr>
        <w:t>A duna frontal</w:t>
      </w:r>
      <w:r w:rsidRPr="00DA09E1">
        <w:rPr>
          <w:rFonts w:ascii="Arial" w:hAnsi="Arial" w:cs="Arial"/>
        </w:rPr>
        <w:t>,</w:t>
      </w:r>
      <w:r>
        <w:rPr>
          <w:rFonts w:ascii="Arial" w:hAnsi="Arial" w:cs="Arial"/>
        </w:rPr>
        <w:t xml:space="preserve"> </w:t>
      </w:r>
      <w:r w:rsidRPr="00DA09E1">
        <w:rPr>
          <w:rFonts w:ascii="Arial" w:hAnsi="Arial" w:cs="Arial"/>
        </w:rPr>
        <w:t xml:space="preserve">ii) </w:t>
      </w:r>
      <w:r>
        <w:rPr>
          <w:rFonts w:ascii="Arial" w:hAnsi="Arial" w:cs="Arial"/>
        </w:rPr>
        <w:t>o sopé posterior da duna frontal;</w:t>
      </w:r>
      <w:r w:rsidRPr="00DA09E1">
        <w:rPr>
          <w:rFonts w:ascii="Arial" w:hAnsi="Arial" w:cs="Arial"/>
        </w:rPr>
        <w:t xml:space="preserve"> iii) </w:t>
      </w:r>
      <w:r>
        <w:rPr>
          <w:rFonts w:ascii="Arial" w:hAnsi="Arial" w:cs="Arial"/>
        </w:rPr>
        <w:t xml:space="preserve">a </w:t>
      </w:r>
      <w:r w:rsidRPr="00DA09E1">
        <w:rPr>
          <w:rFonts w:ascii="Arial" w:hAnsi="Arial" w:cs="Arial"/>
        </w:rPr>
        <w:t>duna</w:t>
      </w:r>
      <w:r>
        <w:rPr>
          <w:rFonts w:ascii="Arial" w:hAnsi="Arial" w:cs="Arial"/>
        </w:rPr>
        <w:t xml:space="preserve"> secundária,</w:t>
      </w:r>
      <w:r w:rsidRPr="00DA09E1">
        <w:rPr>
          <w:rFonts w:ascii="Arial" w:hAnsi="Arial" w:cs="Arial"/>
        </w:rPr>
        <w:t xml:space="preserve"> que é a parte central da Reserva</w:t>
      </w:r>
      <w:r>
        <w:rPr>
          <w:rFonts w:ascii="Arial" w:hAnsi="Arial" w:cs="Arial"/>
        </w:rPr>
        <w:t>;</w:t>
      </w:r>
      <w:r w:rsidRPr="00DA09E1">
        <w:rPr>
          <w:rFonts w:ascii="Arial" w:hAnsi="Arial" w:cs="Arial"/>
        </w:rPr>
        <w:t xml:space="preserve"> e iv) a</w:t>
      </w:r>
      <w:r>
        <w:rPr>
          <w:rFonts w:ascii="Arial" w:hAnsi="Arial" w:cs="Arial"/>
        </w:rPr>
        <w:t xml:space="preserve"> depressão ou</w:t>
      </w:r>
      <w:r w:rsidRPr="00DA09E1">
        <w:rPr>
          <w:rFonts w:ascii="Arial" w:hAnsi="Arial" w:cs="Arial"/>
        </w:rPr>
        <w:t xml:space="preserve"> planície de inundação. A vegetação da duna frontal não é uma comunidade vegetal homogénea ao longo do perfil transversal da duna. Ela apresenta variações fisiogronómicas que merecem destaque no conceito de habitats. Assim esta vegetação compreende 4 componentes:</w:t>
      </w:r>
    </w:p>
    <w:p w:rsidR="00825A5A" w:rsidRPr="00DA09E1" w:rsidRDefault="00825A5A" w:rsidP="003578B1">
      <w:pPr>
        <w:pStyle w:val="ListParagraph"/>
        <w:numPr>
          <w:ilvl w:val="0"/>
          <w:numId w:val="19"/>
        </w:numPr>
        <w:spacing w:after="120" w:line="240" w:lineRule="auto"/>
        <w:jc w:val="both"/>
        <w:rPr>
          <w:rFonts w:ascii="Arial" w:hAnsi="Arial" w:cs="Arial"/>
        </w:rPr>
      </w:pPr>
      <w:r w:rsidRPr="00DA09E1">
        <w:rPr>
          <w:rFonts w:ascii="Arial" w:hAnsi="Arial" w:cs="Arial"/>
        </w:rPr>
        <w:t>Vegetação herbácea pioneira</w:t>
      </w:r>
      <w:r>
        <w:rPr>
          <w:rFonts w:ascii="Arial" w:hAnsi="Arial" w:cs="Arial"/>
        </w:rPr>
        <w:t xml:space="preserve"> de praia dominada</w:t>
      </w:r>
      <w:r w:rsidRPr="00DA09E1">
        <w:rPr>
          <w:rFonts w:ascii="Arial" w:hAnsi="Arial" w:cs="Arial"/>
        </w:rPr>
        <w:t xml:space="preserve"> </w:t>
      </w:r>
      <w:r>
        <w:rPr>
          <w:rFonts w:ascii="Arial" w:eastAsiaTheme="minorHAnsi" w:hAnsi="Arial" w:cs="Arial"/>
        </w:rPr>
        <w:t xml:space="preserve">por </w:t>
      </w:r>
      <w:r w:rsidRPr="00F74790">
        <w:rPr>
          <w:rFonts w:ascii="Arial" w:eastAsiaTheme="minorHAnsi" w:hAnsi="Arial" w:cs="Arial"/>
          <w:i/>
        </w:rPr>
        <w:t>Ipomoea pes-caprae</w:t>
      </w:r>
      <w:r w:rsidRPr="00DA09E1">
        <w:rPr>
          <w:rFonts w:ascii="Arial" w:hAnsi="Arial" w:cs="Arial"/>
        </w:rPr>
        <w:t>, que ocupa uma faixa estreita ao longo da praia exc</w:t>
      </w:r>
      <w:r>
        <w:rPr>
          <w:rFonts w:ascii="Arial" w:hAnsi="Arial" w:cs="Arial"/>
        </w:rPr>
        <w:t>eptuando-se a região da ponta da barra falsa</w:t>
      </w:r>
      <w:r w:rsidRPr="00DA09E1">
        <w:rPr>
          <w:rFonts w:ascii="Arial" w:hAnsi="Arial" w:cs="Arial"/>
        </w:rPr>
        <w:t xml:space="preserve">. </w:t>
      </w:r>
      <w:r>
        <w:rPr>
          <w:rFonts w:ascii="Arial" w:hAnsi="Arial" w:cs="Arial"/>
        </w:rPr>
        <w:t>Esta área está fora da RNP. Importante habitat de aves costeiras e local de nidificação de tartarugas marinhas e avifauna.</w:t>
      </w:r>
    </w:p>
    <w:p w:rsidR="00825A5A" w:rsidRPr="00DA09E1" w:rsidRDefault="00825A5A" w:rsidP="00825A5A">
      <w:pPr>
        <w:pStyle w:val="ListParagraph"/>
        <w:spacing w:after="120" w:line="240" w:lineRule="auto"/>
        <w:jc w:val="both"/>
        <w:rPr>
          <w:rFonts w:ascii="Arial" w:hAnsi="Arial" w:cs="Arial"/>
        </w:rPr>
      </w:pPr>
    </w:p>
    <w:p w:rsidR="00825A5A" w:rsidRPr="00DA09E1" w:rsidRDefault="00825A5A" w:rsidP="003578B1">
      <w:pPr>
        <w:pStyle w:val="ListParagraph"/>
        <w:numPr>
          <w:ilvl w:val="0"/>
          <w:numId w:val="19"/>
        </w:numPr>
        <w:spacing w:after="120" w:line="240" w:lineRule="auto"/>
        <w:jc w:val="both"/>
        <w:rPr>
          <w:rFonts w:ascii="Arial" w:hAnsi="Arial" w:cs="Arial"/>
        </w:rPr>
      </w:pPr>
      <w:r>
        <w:rPr>
          <w:rFonts w:ascii="Arial" w:hAnsi="Arial" w:cs="Arial"/>
        </w:rPr>
        <w:t>Brenha costeira de</w:t>
      </w:r>
      <w:r w:rsidRPr="00DA09E1">
        <w:rPr>
          <w:rFonts w:ascii="Arial" w:hAnsi="Arial" w:cs="Arial"/>
        </w:rPr>
        <w:t xml:space="preserve"> duna frontal que ocupa a face frontal da duna e</w:t>
      </w:r>
      <w:r>
        <w:rPr>
          <w:rFonts w:ascii="Arial" w:hAnsi="Arial" w:cs="Arial"/>
        </w:rPr>
        <w:t xml:space="preserve"> que é</w:t>
      </w:r>
      <w:r w:rsidRPr="00DA09E1">
        <w:rPr>
          <w:rFonts w:ascii="Arial" w:hAnsi="Arial" w:cs="Arial"/>
        </w:rPr>
        <w:t xml:space="preserve"> influenciada pelos ventos fortes e humidade oceânicas. A vegetação é caracterizada por espécies arbustivas de baixa altura (</w:t>
      </w:r>
      <w:r w:rsidRPr="00DA09E1">
        <w:rPr>
          <w:rFonts w:ascii="Arial" w:eastAsiaTheme="minorHAnsi" w:hAnsi="Arial" w:cs="Arial"/>
        </w:rPr>
        <w:t>≤ 3 m)</w:t>
      </w:r>
      <w:r>
        <w:rPr>
          <w:rFonts w:ascii="Arial" w:eastAsiaTheme="minorHAnsi" w:hAnsi="Arial" w:cs="Arial"/>
        </w:rPr>
        <w:t xml:space="preserve"> como</w:t>
      </w:r>
      <w:r w:rsidRPr="00DA09E1">
        <w:rPr>
          <w:rFonts w:ascii="Arial" w:eastAsiaTheme="minorHAnsi" w:hAnsi="Arial" w:cs="Arial"/>
        </w:rPr>
        <w:t xml:space="preserve"> </w:t>
      </w:r>
      <w:r w:rsidRPr="00494148">
        <w:rPr>
          <w:rFonts w:ascii="Arial" w:eastAsiaTheme="minorHAnsi" w:hAnsi="Arial" w:cs="Arial"/>
          <w:i/>
        </w:rPr>
        <w:t>Diospyros quiloensis</w:t>
      </w:r>
      <w:r w:rsidRPr="00DA09E1">
        <w:rPr>
          <w:rFonts w:ascii="Arial" w:eastAsiaTheme="minorHAnsi" w:hAnsi="Arial" w:cs="Arial"/>
        </w:rPr>
        <w:t xml:space="preserve">, </w:t>
      </w:r>
      <w:r w:rsidRPr="00494148">
        <w:rPr>
          <w:rFonts w:ascii="Arial" w:eastAsiaTheme="minorHAnsi" w:hAnsi="Arial" w:cs="Arial"/>
          <w:i/>
        </w:rPr>
        <w:t>Ximinia americana</w:t>
      </w:r>
      <w:r>
        <w:rPr>
          <w:rFonts w:ascii="Arial" w:hAnsi="Arial" w:cs="Arial"/>
        </w:rPr>
        <w:t xml:space="preserve"> </w:t>
      </w:r>
      <w:r w:rsidRPr="00DA09E1">
        <w:rPr>
          <w:rFonts w:ascii="Arial" w:hAnsi="Arial" w:cs="Arial"/>
        </w:rPr>
        <w:t xml:space="preserve">com </w:t>
      </w:r>
      <w:r>
        <w:rPr>
          <w:rFonts w:ascii="Arial" w:hAnsi="Arial" w:cs="Arial"/>
        </w:rPr>
        <w:t>pouco ou nenhum substrato de gramíneas</w:t>
      </w:r>
      <w:r w:rsidRPr="00DA09E1">
        <w:rPr>
          <w:rFonts w:ascii="Arial" w:hAnsi="Arial" w:cs="Arial"/>
        </w:rPr>
        <w:t>. Esta vegetação constitui a primeira barreira dos ventos e influencia na formação e reabilitação da duna e é habitat de muitas espécies de mamíferos de pequeno porte, répteis e avifauna.</w:t>
      </w:r>
    </w:p>
    <w:p w:rsidR="00825A5A" w:rsidRPr="00DA09E1" w:rsidRDefault="00825A5A" w:rsidP="00825A5A">
      <w:pPr>
        <w:spacing w:after="120" w:line="240" w:lineRule="auto"/>
        <w:jc w:val="both"/>
        <w:rPr>
          <w:rFonts w:ascii="Arial" w:hAnsi="Arial" w:cs="Arial"/>
        </w:rPr>
      </w:pPr>
    </w:p>
    <w:p w:rsidR="00825A5A" w:rsidRPr="00DA09E1" w:rsidRDefault="00825A5A" w:rsidP="003578B1">
      <w:pPr>
        <w:pStyle w:val="ListParagraph"/>
        <w:numPr>
          <w:ilvl w:val="0"/>
          <w:numId w:val="19"/>
        </w:numPr>
        <w:spacing w:after="120" w:line="240" w:lineRule="auto"/>
        <w:jc w:val="both"/>
        <w:rPr>
          <w:rFonts w:ascii="Arial" w:hAnsi="Arial" w:cs="Arial"/>
        </w:rPr>
      </w:pPr>
      <w:r w:rsidRPr="00DA09E1">
        <w:rPr>
          <w:rFonts w:ascii="Arial" w:hAnsi="Arial" w:cs="Arial"/>
        </w:rPr>
        <w:t>Floresta densa</w:t>
      </w:r>
      <w:r>
        <w:rPr>
          <w:rFonts w:ascii="Arial" w:hAnsi="Arial" w:cs="Arial"/>
        </w:rPr>
        <w:t xml:space="preserve"> de duna, </w:t>
      </w:r>
      <w:r w:rsidRPr="00DA09E1">
        <w:rPr>
          <w:rFonts w:ascii="Arial" w:hAnsi="Arial" w:cs="Arial"/>
        </w:rPr>
        <w:t>ocupa a região do cimo á</w:t>
      </w:r>
      <w:r>
        <w:rPr>
          <w:rFonts w:ascii="Arial" w:hAnsi="Arial" w:cs="Arial"/>
        </w:rPr>
        <w:t xml:space="preserve"> encosta posterior</w:t>
      </w:r>
      <w:r w:rsidRPr="00DA09E1">
        <w:rPr>
          <w:rFonts w:ascii="Arial" w:hAnsi="Arial" w:cs="Arial"/>
        </w:rPr>
        <w:t xml:space="preserve"> da duna. Esta vegetação é maioritariamente arbustiva de altura entre 3 a 7 metros de altura. As árvores na</w:t>
      </w:r>
      <w:r>
        <w:rPr>
          <w:rFonts w:ascii="Arial" w:hAnsi="Arial" w:cs="Arial"/>
        </w:rPr>
        <w:t xml:space="preserve"> </w:t>
      </w:r>
      <w:r w:rsidRPr="00DA09E1">
        <w:rPr>
          <w:rFonts w:ascii="Arial" w:hAnsi="Arial" w:cs="Arial"/>
        </w:rPr>
        <w:t>encosta traseira tende</w:t>
      </w:r>
      <w:r>
        <w:rPr>
          <w:rFonts w:ascii="Arial" w:hAnsi="Arial" w:cs="Arial"/>
        </w:rPr>
        <w:t>m</w:t>
      </w:r>
      <w:r w:rsidRPr="00DA09E1">
        <w:rPr>
          <w:rFonts w:ascii="Arial" w:hAnsi="Arial" w:cs="Arial"/>
        </w:rPr>
        <w:t xml:space="preserve"> a alcançar maior altura dada a protecção que recebe</w:t>
      </w:r>
      <w:r>
        <w:rPr>
          <w:rFonts w:ascii="Arial" w:hAnsi="Arial" w:cs="Arial"/>
        </w:rPr>
        <w:t>m</w:t>
      </w:r>
      <w:r w:rsidRPr="00DA09E1">
        <w:rPr>
          <w:rFonts w:ascii="Arial" w:hAnsi="Arial" w:cs="Arial"/>
        </w:rPr>
        <w:t xml:space="preserve"> da brenha frontal.</w:t>
      </w:r>
    </w:p>
    <w:p w:rsidR="00825A5A" w:rsidRPr="00DA09E1" w:rsidRDefault="00825A5A" w:rsidP="00825A5A">
      <w:pPr>
        <w:spacing w:after="120" w:line="240" w:lineRule="auto"/>
        <w:jc w:val="both"/>
        <w:rPr>
          <w:rFonts w:ascii="Arial" w:hAnsi="Arial" w:cs="Arial"/>
        </w:rPr>
      </w:pPr>
    </w:p>
    <w:p w:rsidR="00825A5A" w:rsidRPr="00DA09E1" w:rsidRDefault="00825A5A" w:rsidP="003578B1">
      <w:pPr>
        <w:pStyle w:val="ListParagraph"/>
        <w:numPr>
          <w:ilvl w:val="0"/>
          <w:numId w:val="19"/>
        </w:numPr>
        <w:spacing w:after="120" w:line="240" w:lineRule="auto"/>
        <w:jc w:val="both"/>
        <w:rPr>
          <w:rFonts w:ascii="Arial" w:hAnsi="Arial" w:cs="Arial"/>
        </w:rPr>
      </w:pPr>
      <w:r>
        <w:rPr>
          <w:rFonts w:ascii="Arial" w:hAnsi="Arial" w:cs="Arial"/>
        </w:rPr>
        <w:t>Floresta de galeria no sopé posterior</w:t>
      </w:r>
      <w:r w:rsidRPr="00DA09E1">
        <w:rPr>
          <w:rFonts w:ascii="Arial" w:hAnsi="Arial" w:cs="Arial"/>
        </w:rPr>
        <w:t xml:space="preserve"> da duna</w:t>
      </w:r>
      <w:r>
        <w:rPr>
          <w:rFonts w:ascii="Arial" w:hAnsi="Arial" w:cs="Arial"/>
        </w:rPr>
        <w:t xml:space="preserve"> frontal</w:t>
      </w:r>
      <w:r w:rsidRPr="00DA09E1">
        <w:rPr>
          <w:rFonts w:ascii="Arial" w:hAnsi="Arial" w:cs="Arial"/>
        </w:rPr>
        <w:t>. Esta vegetação ocupa a depressão transicional entre a duna frontal e a pradaria arbustiva da duna tras</w:t>
      </w:r>
      <w:r>
        <w:rPr>
          <w:rFonts w:ascii="Arial" w:hAnsi="Arial" w:cs="Arial"/>
        </w:rPr>
        <w:t xml:space="preserve">eira. O </w:t>
      </w:r>
      <w:r>
        <w:rPr>
          <w:rFonts w:ascii="Arial" w:hAnsi="Arial" w:cs="Arial"/>
        </w:rPr>
        <w:lastRenderedPageBreak/>
        <w:t>efeito de catena do solo</w:t>
      </w:r>
      <w:r w:rsidRPr="00DA09E1">
        <w:rPr>
          <w:rFonts w:ascii="Arial" w:hAnsi="Arial" w:cs="Arial"/>
        </w:rPr>
        <w:t xml:space="preserve"> é bastante evidente nesta zona</w:t>
      </w:r>
      <w:r>
        <w:rPr>
          <w:rFonts w:ascii="Arial" w:hAnsi="Arial" w:cs="Arial"/>
        </w:rPr>
        <w:t>, o</w:t>
      </w:r>
      <w:r w:rsidRPr="00DA09E1">
        <w:rPr>
          <w:rFonts w:ascii="Arial" w:hAnsi="Arial" w:cs="Arial"/>
        </w:rPr>
        <w:t xml:space="preserve"> que proporciona condições adequadas para o crescimento </w:t>
      </w:r>
      <w:r>
        <w:rPr>
          <w:rFonts w:ascii="Arial" w:hAnsi="Arial" w:cs="Arial"/>
        </w:rPr>
        <w:t>das árvores, ficando enormes</w:t>
      </w:r>
      <w:r w:rsidRPr="00DA09E1">
        <w:rPr>
          <w:rFonts w:ascii="Arial" w:hAnsi="Arial" w:cs="Arial"/>
        </w:rPr>
        <w:t xml:space="preserve">. </w:t>
      </w:r>
      <w:r>
        <w:rPr>
          <w:rFonts w:ascii="Arial" w:hAnsi="Arial" w:cs="Arial"/>
        </w:rPr>
        <w:t xml:space="preserve">As árvores </w:t>
      </w:r>
      <w:r>
        <w:rPr>
          <w:rFonts w:ascii="Arial" w:eastAsiaTheme="minorHAnsi" w:hAnsi="Arial" w:cs="Arial"/>
        </w:rPr>
        <w:t>dominantes são</w:t>
      </w:r>
      <w:r w:rsidRPr="00AA2FFA">
        <w:rPr>
          <w:rFonts w:ascii="Arial" w:eastAsiaTheme="minorHAnsi" w:hAnsi="Arial" w:cs="Arial"/>
        </w:rPr>
        <w:t xml:space="preserve"> </w:t>
      </w:r>
      <w:r w:rsidRPr="00920C97">
        <w:rPr>
          <w:rFonts w:ascii="Arial" w:eastAsiaTheme="minorHAnsi" w:hAnsi="Arial" w:cs="Arial"/>
          <w:i/>
        </w:rPr>
        <w:t>Julbernardia globiflora</w:t>
      </w:r>
      <w:r w:rsidRPr="00AA2FFA">
        <w:rPr>
          <w:rFonts w:ascii="Arial" w:eastAsiaTheme="minorHAnsi" w:hAnsi="Arial" w:cs="Arial"/>
        </w:rPr>
        <w:t xml:space="preserve">, </w:t>
      </w:r>
      <w:r w:rsidRPr="00920C97">
        <w:rPr>
          <w:rFonts w:ascii="Arial" w:eastAsiaTheme="minorHAnsi" w:hAnsi="Arial" w:cs="Arial"/>
          <w:i/>
        </w:rPr>
        <w:t>Brachyst</w:t>
      </w:r>
      <w:r>
        <w:rPr>
          <w:rFonts w:ascii="Arial" w:eastAsiaTheme="minorHAnsi" w:hAnsi="Arial" w:cs="Arial"/>
          <w:i/>
        </w:rPr>
        <w:t>e</w:t>
      </w:r>
      <w:r w:rsidRPr="00920C97">
        <w:rPr>
          <w:rFonts w:ascii="Arial" w:eastAsiaTheme="minorHAnsi" w:hAnsi="Arial" w:cs="Arial"/>
          <w:i/>
        </w:rPr>
        <w:t>gia</w:t>
      </w:r>
      <w:r>
        <w:rPr>
          <w:rFonts w:ascii="Arial" w:eastAsiaTheme="minorHAnsi" w:hAnsi="Arial" w:cs="Arial"/>
          <w:i/>
        </w:rPr>
        <w:t xml:space="preserve"> spiciformis </w:t>
      </w:r>
      <w:r>
        <w:rPr>
          <w:rFonts w:ascii="Arial" w:eastAsiaTheme="minorHAnsi" w:hAnsi="Arial" w:cs="Arial"/>
        </w:rPr>
        <w:t xml:space="preserve">e </w:t>
      </w:r>
      <w:r w:rsidRPr="00920C97">
        <w:rPr>
          <w:rFonts w:ascii="Arial" w:eastAsiaTheme="minorHAnsi" w:hAnsi="Arial" w:cs="Arial"/>
          <w:i/>
        </w:rPr>
        <w:t>Afzelia</w:t>
      </w:r>
      <w:r>
        <w:rPr>
          <w:rFonts w:ascii="Arial" w:eastAsiaTheme="minorHAnsi" w:hAnsi="Arial" w:cs="Arial"/>
          <w:i/>
        </w:rPr>
        <w:t xml:space="preserve"> </w:t>
      </w:r>
      <w:r w:rsidRPr="00920C97">
        <w:rPr>
          <w:rFonts w:ascii="Arial" w:eastAsiaTheme="minorHAnsi" w:hAnsi="Arial" w:cs="Arial"/>
          <w:i/>
        </w:rPr>
        <w:t>quanzesis</w:t>
      </w:r>
      <w:r>
        <w:rPr>
          <w:rFonts w:ascii="Arial" w:eastAsiaTheme="minorHAnsi" w:hAnsi="Arial" w:cs="Arial"/>
        </w:rPr>
        <w:t>.</w:t>
      </w:r>
      <w:r w:rsidRPr="00DA09E1">
        <w:rPr>
          <w:rFonts w:ascii="Arial" w:hAnsi="Arial" w:cs="Arial"/>
        </w:rPr>
        <w:t xml:space="preserve"> O substrato gramíneo é bastante desenvolvido, o </w:t>
      </w:r>
      <w:r>
        <w:rPr>
          <w:rFonts w:ascii="Arial" w:hAnsi="Arial" w:cs="Arial"/>
        </w:rPr>
        <w:t>que favoreçe a</w:t>
      </w:r>
      <w:r w:rsidRPr="00DA09E1">
        <w:rPr>
          <w:rFonts w:ascii="Arial" w:hAnsi="Arial" w:cs="Arial"/>
        </w:rPr>
        <w:t xml:space="preserve"> maior conce</w:t>
      </w:r>
      <w:r>
        <w:rPr>
          <w:rFonts w:ascii="Arial" w:hAnsi="Arial" w:cs="Arial"/>
        </w:rPr>
        <w:t>ntr</w:t>
      </w:r>
      <w:r w:rsidRPr="00DA09E1">
        <w:rPr>
          <w:rFonts w:ascii="Arial" w:hAnsi="Arial" w:cs="Arial"/>
        </w:rPr>
        <w:t xml:space="preserve">ação de espécies de fauna e avifauna. </w:t>
      </w:r>
    </w:p>
    <w:p w:rsidR="00825A5A" w:rsidRPr="00AA2FFA" w:rsidRDefault="00825A5A" w:rsidP="00825A5A">
      <w:pPr>
        <w:spacing w:after="120" w:line="240" w:lineRule="auto"/>
        <w:ind w:left="360"/>
      </w:pPr>
    </w:p>
    <w:p w:rsidR="00825A5A" w:rsidRPr="00335A99" w:rsidRDefault="00825A5A" w:rsidP="00276E98">
      <w:pPr>
        <w:spacing w:after="120" w:line="240" w:lineRule="auto"/>
      </w:pPr>
      <w:r>
        <w:rPr>
          <w:noProof/>
          <w:lang w:eastAsia="pt-PT"/>
        </w:rPr>
        <w:drawing>
          <wp:inline distT="0" distB="0" distL="0" distR="0" wp14:anchorId="4EB7AC5A" wp14:editId="775BCCB0">
            <wp:extent cx="5705475" cy="1176629"/>
            <wp:effectExtent l="0" t="0" r="0" b="5080"/>
            <wp:docPr id="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734681" cy="1182652"/>
                    </a:xfrm>
                    <a:prstGeom prst="rect">
                      <a:avLst/>
                    </a:prstGeom>
                    <a:noFill/>
                    <a:ln>
                      <a:noFill/>
                    </a:ln>
                  </pic:spPr>
                </pic:pic>
              </a:graphicData>
            </a:graphic>
          </wp:inline>
        </w:drawing>
      </w:r>
    </w:p>
    <w:p w:rsidR="00825A5A" w:rsidRPr="00335A99" w:rsidRDefault="00825A5A" w:rsidP="00825A5A">
      <w:pPr>
        <w:pStyle w:val="Caption"/>
        <w:spacing w:after="120"/>
        <w:jc w:val="center"/>
        <w:rPr>
          <w:b w:val="0"/>
          <w:i/>
          <w:iCs/>
          <w:u w:color="000000"/>
        </w:rPr>
      </w:pPr>
      <w:bookmarkStart w:id="462" w:name="_Toc438396161"/>
      <w:r w:rsidRPr="00335A99">
        <w:rPr>
          <w:u w:color="000000"/>
        </w:rPr>
        <w:t xml:space="preserve">Figura </w:t>
      </w:r>
      <w:r w:rsidRPr="00335A99">
        <w:rPr>
          <w:b w:val="0"/>
          <w:i/>
          <w:iCs/>
          <w:u w:color="000000"/>
        </w:rPr>
        <w:fldChar w:fldCharType="begin"/>
      </w:r>
      <w:r w:rsidRPr="00335A99">
        <w:rPr>
          <w:u w:color="000000"/>
        </w:rPr>
        <w:instrText xml:space="preserve"> SEQ Figura \* ARABIC </w:instrText>
      </w:r>
      <w:r w:rsidRPr="00335A99">
        <w:rPr>
          <w:b w:val="0"/>
          <w:i/>
          <w:iCs/>
          <w:u w:color="000000"/>
        </w:rPr>
        <w:fldChar w:fldCharType="separate"/>
      </w:r>
      <w:r>
        <w:rPr>
          <w:noProof/>
          <w:u w:color="000000"/>
        </w:rPr>
        <w:t>8</w:t>
      </w:r>
      <w:r w:rsidRPr="00335A99">
        <w:rPr>
          <w:b w:val="0"/>
          <w:i/>
          <w:iCs/>
          <w:u w:color="000000"/>
        </w:rPr>
        <w:fldChar w:fldCharType="end"/>
      </w:r>
      <w:r w:rsidRPr="00335A99">
        <w:rPr>
          <w:u w:color="000000"/>
        </w:rPr>
        <w:t xml:space="preserve">: </w:t>
      </w:r>
      <w:r>
        <w:rPr>
          <w:u w:color="000000"/>
        </w:rPr>
        <w:t>Transecto</w:t>
      </w:r>
      <w:r w:rsidRPr="00335A99">
        <w:rPr>
          <w:u w:color="000000"/>
        </w:rPr>
        <w:t xml:space="preserve"> 1 no extremo Sul da Reserva de Pomene</w:t>
      </w:r>
      <w:bookmarkEnd w:id="462"/>
    </w:p>
    <w:p w:rsidR="00825A5A" w:rsidRPr="00335A99" w:rsidRDefault="00825A5A" w:rsidP="00276E98">
      <w:pPr>
        <w:spacing w:after="120" w:line="240" w:lineRule="auto"/>
      </w:pPr>
      <w:r>
        <w:rPr>
          <w:noProof/>
          <w:lang w:eastAsia="pt-PT"/>
        </w:rPr>
        <w:drawing>
          <wp:inline distT="0" distB="0" distL="0" distR="0" wp14:anchorId="17C86D88" wp14:editId="7F1EBBF7">
            <wp:extent cx="5695950" cy="1181856"/>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706689" cy="1184084"/>
                    </a:xfrm>
                    <a:prstGeom prst="rect">
                      <a:avLst/>
                    </a:prstGeom>
                    <a:noFill/>
                    <a:ln>
                      <a:noFill/>
                    </a:ln>
                  </pic:spPr>
                </pic:pic>
              </a:graphicData>
            </a:graphic>
          </wp:inline>
        </w:drawing>
      </w:r>
    </w:p>
    <w:p w:rsidR="00825A5A" w:rsidRPr="00335A99" w:rsidRDefault="00825A5A" w:rsidP="00825A5A">
      <w:pPr>
        <w:pStyle w:val="Caption"/>
        <w:spacing w:after="120"/>
        <w:jc w:val="center"/>
        <w:rPr>
          <w:b w:val="0"/>
          <w:i/>
          <w:iCs/>
          <w:u w:color="000000"/>
        </w:rPr>
      </w:pPr>
      <w:bookmarkStart w:id="463" w:name="_Toc438396162"/>
      <w:r w:rsidRPr="00335A99">
        <w:rPr>
          <w:u w:color="000000"/>
        </w:rPr>
        <w:t xml:space="preserve">Figura </w:t>
      </w:r>
      <w:r w:rsidRPr="00335A99">
        <w:rPr>
          <w:b w:val="0"/>
          <w:i/>
          <w:iCs/>
          <w:u w:color="000000"/>
        </w:rPr>
        <w:fldChar w:fldCharType="begin"/>
      </w:r>
      <w:r w:rsidRPr="00335A99">
        <w:rPr>
          <w:u w:color="000000"/>
        </w:rPr>
        <w:instrText xml:space="preserve"> SEQ Figura \* ARABIC </w:instrText>
      </w:r>
      <w:r w:rsidRPr="00335A99">
        <w:rPr>
          <w:b w:val="0"/>
          <w:i/>
          <w:iCs/>
          <w:u w:color="000000"/>
        </w:rPr>
        <w:fldChar w:fldCharType="separate"/>
      </w:r>
      <w:r>
        <w:rPr>
          <w:noProof/>
          <w:u w:color="000000"/>
        </w:rPr>
        <w:t>9</w:t>
      </w:r>
      <w:r w:rsidRPr="00335A99">
        <w:rPr>
          <w:b w:val="0"/>
          <w:i/>
          <w:iCs/>
          <w:u w:color="000000"/>
        </w:rPr>
        <w:fldChar w:fldCharType="end"/>
      </w:r>
      <w:r w:rsidRPr="00335A99">
        <w:rPr>
          <w:u w:color="000000"/>
        </w:rPr>
        <w:t xml:space="preserve">. </w:t>
      </w:r>
      <w:r>
        <w:rPr>
          <w:u w:color="000000"/>
        </w:rPr>
        <w:t>Transecto</w:t>
      </w:r>
      <w:r w:rsidRPr="00335A99">
        <w:rPr>
          <w:u w:color="000000"/>
        </w:rPr>
        <w:t xml:space="preserve"> 2.</w:t>
      </w:r>
      <w:bookmarkEnd w:id="463"/>
    </w:p>
    <w:p w:rsidR="00825A5A" w:rsidRPr="00335A99" w:rsidRDefault="00825A5A" w:rsidP="00276E98">
      <w:pPr>
        <w:spacing w:after="120" w:line="240" w:lineRule="auto"/>
      </w:pPr>
      <w:r>
        <w:rPr>
          <w:noProof/>
          <w:lang w:eastAsia="pt-PT"/>
        </w:rPr>
        <w:drawing>
          <wp:inline distT="0" distB="0" distL="0" distR="0" wp14:anchorId="591DF075" wp14:editId="6C9EB0E9">
            <wp:extent cx="5686425" cy="1050582"/>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706647" cy="1054318"/>
                    </a:xfrm>
                    <a:prstGeom prst="rect">
                      <a:avLst/>
                    </a:prstGeom>
                    <a:noFill/>
                    <a:ln>
                      <a:noFill/>
                    </a:ln>
                  </pic:spPr>
                </pic:pic>
              </a:graphicData>
            </a:graphic>
          </wp:inline>
        </w:drawing>
      </w:r>
    </w:p>
    <w:p w:rsidR="00825A5A" w:rsidRPr="00335A99" w:rsidRDefault="00825A5A" w:rsidP="00825A5A">
      <w:pPr>
        <w:pStyle w:val="Caption"/>
        <w:spacing w:after="120"/>
        <w:jc w:val="center"/>
        <w:rPr>
          <w:b w:val="0"/>
          <w:i/>
          <w:iCs/>
          <w:u w:color="000000"/>
        </w:rPr>
      </w:pPr>
      <w:bookmarkStart w:id="464" w:name="_Toc438396163"/>
      <w:r w:rsidRPr="00335A99">
        <w:rPr>
          <w:u w:color="000000"/>
        </w:rPr>
        <w:t xml:space="preserve">Figura </w:t>
      </w:r>
      <w:r w:rsidRPr="00335A99">
        <w:rPr>
          <w:b w:val="0"/>
          <w:i/>
          <w:iCs/>
          <w:u w:color="000000"/>
        </w:rPr>
        <w:fldChar w:fldCharType="begin"/>
      </w:r>
      <w:r w:rsidRPr="00335A99">
        <w:rPr>
          <w:u w:color="000000"/>
        </w:rPr>
        <w:instrText xml:space="preserve"> SEQ Figura \* ARABIC </w:instrText>
      </w:r>
      <w:r w:rsidRPr="00335A99">
        <w:rPr>
          <w:b w:val="0"/>
          <w:i/>
          <w:iCs/>
          <w:u w:color="000000"/>
        </w:rPr>
        <w:fldChar w:fldCharType="separate"/>
      </w:r>
      <w:r>
        <w:rPr>
          <w:noProof/>
          <w:u w:color="000000"/>
        </w:rPr>
        <w:t>10</w:t>
      </w:r>
      <w:r w:rsidRPr="00335A99">
        <w:rPr>
          <w:b w:val="0"/>
          <w:i/>
          <w:iCs/>
          <w:u w:color="000000"/>
        </w:rPr>
        <w:fldChar w:fldCharType="end"/>
      </w:r>
      <w:r>
        <w:rPr>
          <w:u w:color="000000"/>
        </w:rPr>
        <w:t>. Transecto</w:t>
      </w:r>
      <w:r w:rsidRPr="00335A99">
        <w:rPr>
          <w:u w:color="000000"/>
        </w:rPr>
        <w:t xml:space="preserve"> 3</w:t>
      </w:r>
      <w:bookmarkEnd w:id="464"/>
    </w:p>
    <w:p w:rsidR="00825A5A" w:rsidRDefault="00825A5A" w:rsidP="00276E98">
      <w:pPr>
        <w:spacing w:after="120" w:line="240" w:lineRule="auto"/>
      </w:pPr>
      <w:r>
        <w:rPr>
          <w:noProof/>
          <w:lang w:eastAsia="pt-PT"/>
        </w:rPr>
        <w:drawing>
          <wp:inline distT="0" distB="0" distL="0" distR="0" wp14:anchorId="1EF5D6E1" wp14:editId="58412F82">
            <wp:extent cx="5695950" cy="1097236"/>
            <wp:effectExtent l="0" t="0" r="0" b="825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707086" cy="1099381"/>
                    </a:xfrm>
                    <a:prstGeom prst="rect">
                      <a:avLst/>
                    </a:prstGeom>
                    <a:noFill/>
                    <a:ln>
                      <a:noFill/>
                    </a:ln>
                  </pic:spPr>
                </pic:pic>
              </a:graphicData>
            </a:graphic>
          </wp:inline>
        </w:drawing>
      </w:r>
    </w:p>
    <w:p w:rsidR="00825A5A" w:rsidRPr="008E5DC1" w:rsidRDefault="00825A5A" w:rsidP="00825A5A">
      <w:pPr>
        <w:pStyle w:val="Caption"/>
        <w:spacing w:after="120"/>
        <w:jc w:val="center"/>
        <w:rPr>
          <w:b w:val="0"/>
          <w:i/>
          <w:iCs/>
          <w:u w:color="000000"/>
        </w:rPr>
      </w:pPr>
      <w:bookmarkStart w:id="465" w:name="_Toc438396164"/>
      <w:r w:rsidRPr="00335A99">
        <w:rPr>
          <w:u w:color="000000"/>
        </w:rPr>
        <w:t xml:space="preserve">Figura </w:t>
      </w:r>
      <w:r w:rsidRPr="00335A99">
        <w:rPr>
          <w:b w:val="0"/>
          <w:i/>
          <w:iCs/>
          <w:u w:color="000000"/>
        </w:rPr>
        <w:fldChar w:fldCharType="begin"/>
      </w:r>
      <w:r w:rsidRPr="00335A99">
        <w:rPr>
          <w:u w:color="000000"/>
        </w:rPr>
        <w:instrText xml:space="preserve"> SEQ Figura \* ARABIC </w:instrText>
      </w:r>
      <w:r w:rsidRPr="00335A99">
        <w:rPr>
          <w:b w:val="0"/>
          <w:i/>
          <w:iCs/>
          <w:u w:color="000000"/>
        </w:rPr>
        <w:fldChar w:fldCharType="separate"/>
      </w:r>
      <w:r>
        <w:rPr>
          <w:noProof/>
          <w:u w:color="000000"/>
        </w:rPr>
        <w:t>11</w:t>
      </w:r>
      <w:r w:rsidRPr="00335A99">
        <w:rPr>
          <w:b w:val="0"/>
          <w:i/>
          <w:iCs/>
          <w:u w:color="000000"/>
        </w:rPr>
        <w:fldChar w:fldCharType="end"/>
      </w:r>
      <w:r>
        <w:rPr>
          <w:u w:color="000000"/>
        </w:rPr>
        <w:t xml:space="preserve">. Transecto </w:t>
      </w:r>
      <w:r w:rsidRPr="00335A99">
        <w:rPr>
          <w:u w:color="000000"/>
        </w:rPr>
        <w:t>4.</w:t>
      </w:r>
      <w:bookmarkEnd w:id="465"/>
    </w:p>
    <w:p w:rsidR="00825A5A" w:rsidRPr="00AA2FF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p>
    <w:p w:rsidR="00825A5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r>
        <w:rPr>
          <w:rFonts w:ascii="Arial" w:eastAsiaTheme="minorHAnsi" w:hAnsi="Arial" w:cs="Arial"/>
          <w:color w:val="auto"/>
          <w:sz w:val="22"/>
          <w:szCs w:val="22"/>
          <w:bdr w:val="none" w:sz="0" w:space="0" w:color="auto"/>
          <w:lang w:val="pt-PT"/>
        </w:rPr>
        <w:t xml:space="preserve">A seguir a </w:t>
      </w:r>
      <w:r w:rsidRPr="00AA2FFA">
        <w:rPr>
          <w:rFonts w:ascii="Arial" w:eastAsiaTheme="minorHAnsi" w:hAnsi="Arial" w:cs="Arial"/>
          <w:color w:val="auto"/>
          <w:sz w:val="22"/>
          <w:szCs w:val="22"/>
          <w:bdr w:val="none" w:sz="0" w:space="0" w:color="auto"/>
          <w:lang w:val="pt-PT"/>
        </w:rPr>
        <w:t>faixa de floresta de galeria</w:t>
      </w:r>
      <w:r>
        <w:rPr>
          <w:rFonts w:ascii="Arial" w:eastAsiaTheme="minorHAnsi" w:hAnsi="Arial" w:cs="Arial"/>
          <w:color w:val="auto"/>
          <w:sz w:val="22"/>
          <w:szCs w:val="22"/>
          <w:bdr w:val="none" w:sz="0" w:space="0" w:color="auto"/>
          <w:lang w:val="pt-PT"/>
        </w:rPr>
        <w:t>, em direcção a oeste,</w:t>
      </w:r>
      <w:r w:rsidRPr="00AA2FFA">
        <w:rPr>
          <w:rFonts w:ascii="Arial" w:eastAsiaTheme="minorHAnsi" w:hAnsi="Arial" w:cs="Arial"/>
          <w:color w:val="auto"/>
          <w:sz w:val="22"/>
          <w:szCs w:val="22"/>
          <w:bdr w:val="none" w:sz="0" w:space="0" w:color="auto"/>
          <w:lang w:val="pt-PT"/>
        </w:rPr>
        <w:t xml:space="preserve"> seguem-se as pradarias arbustivas que ocupam a </w:t>
      </w:r>
      <w:r>
        <w:rPr>
          <w:rFonts w:ascii="Arial" w:eastAsiaTheme="minorHAnsi" w:hAnsi="Arial" w:cs="Arial"/>
          <w:color w:val="auto"/>
          <w:sz w:val="22"/>
          <w:szCs w:val="22"/>
          <w:bdr w:val="none" w:sz="0" w:space="0" w:color="auto"/>
          <w:lang w:val="pt-PT"/>
        </w:rPr>
        <w:t>duna secundária</w:t>
      </w:r>
      <w:r w:rsidRPr="00AA2FFA">
        <w:rPr>
          <w:rFonts w:ascii="Arial" w:eastAsiaTheme="minorHAnsi" w:hAnsi="Arial" w:cs="Arial"/>
          <w:color w:val="auto"/>
          <w:sz w:val="22"/>
          <w:szCs w:val="22"/>
          <w:bdr w:val="none" w:sz="0" w:space="0" w:color="auto"/>
          <w:lang w:val="pt-PT"/>
        </w:rPr>
        <w:t>. Por vezes</w:t>
      </w:r>
      <w:r>
        <w:rPr>
          <w:rFonts w:ascii="Arial" w:eastAsiaTheme="minorHAnsi" w:hAnsi="Arial" w:cs="Arial"/>
          <w:color w:val="auto"/>
          <w:sz w:val="22"/>
          <w:szCs w:val="22"/>
          <w:bdr w:val="none" w:sz="0" w:space="0" w:color="auto"/>
          <w:lang w:val="pt-PT"/>
        </w:rPr>
        <w:t>,</w:t>
      </w:r>
      <w:r w:rsidRPr="00AA2FFA">
        <w:rPr>
          <w:rFonts w:ascii="Arial" w:eastAsiaTheme="minorHAnsi" w:hAnsi="Arial" w:cs="Arial"/>
          <w:color w:val="auto"/>
          <w:sz w:val="22"/>
          <w:szCs w:val="22"/>
          <w:bdr w:val="none" w:sz="0" w:space="0" w:color="auto"/>
          <w:lang w:val="pt-PT"/>
        </w:rPr>
        <w:t xml:space="preserve"> esta comunidade vegetal é quebrada por pequenos mosaico</w:t>
      </w:r>
      <w:r>
        <w:rPr>
          <w:rFonts w:ascii="Arial" w:eastAsiaTheme="minorHAnsi" w:hAnsi="Arial" w:cs="Arial"/>
          <w:color w:val="auto"/>
          <w:sz w:val="22"/>
          <w:szCs w:val="22"/>
          <w:bdr w:val="none" w:sz="0" w:space="0" w:color="auto"/>
          <w:lang w:val="pt-PT"/>
        </w:rPr>
        <w:t>s</w:t>
      </w:r>
      <w:r w:rsidRPr="00AA2FFA">
        <w:rPr>
          <w:rFonts w:ascii="Arial" w:eastAsiaTheme="minorHAnsi" w:hAnsi="Arial" w:cs="Arial"/>
          <w:color w:val="auto"/>
          <w:sz w:val="22"/>
          <w:szCs w:val="22"/>
          <w:bdr w:val="none" w:sz="0" w:space="0" w:color="auto"/>
          <w:lang w:val="pt-PT"/>
        </w:rPr>
        <w:t xml:space="preserve"> de Miombo aberto. Como já men</w:t>
      </w:r>
      <w:r>
        <w:rPr>
          <w:rFonts w:ascii="Arial" w:eastAsiaTheme="minorHAnsi" w:hAnsi="Arial" w:cs="Arial"/>
          <w:color w:val="auto"/>
          <w:sz w:val="22"/>
          <w:szCs w:val="22"/>
          <w:bdr w:val="none" w:sz="0" w:space="0" w:color="auto"/>
          <w:lang w:val="pt-PT"/>
        </w:rPr>
        <w:t>cionado, a pradaria arbustiva está</w:t>
      </w:r>
      <w:r w:rsidRPr="00AA2FFA">
        <w:rPr>
          <w:rFonts w:ascii="Arial" w:eastAsiaTheme="minorHAnsi" w:hAnsi="Arial" w:cs="Arial"/>
          <w:color w:val="auto"/>
          <w:sz w:val="22"/>
          <w:szCs w:val="22"/>
          <w:bdr w:val="none" w:sz="0" w:space="0" w:color="auto"/>
          <w:lang w:val="pt-PT"/>
        </w:rPr>
        <w:t xml:space="preserve"> estratificada e</w:t>
      </w:r>
      <w:r>
        <w:rPr>
          <w:rFonts w:ascii="Arial" w:eastAsiaTheme="minorHAnsi" w:hAnsi="Arial" w:cs="Arial"/>
          <w:color w:val="auto"/>
          <w:sz w:val="22"/>
          <w:szCs w:val="22"/>
          <w:bdr w:val="none" w:sz="0" w:space="0" w:color="auto"/>
          <w:lang w:val="pt-PT"/>
        </w:rPr>
        <w:t>m</w:t>
      </w:r>
      <w:r w:rsidRPr="00AA2FFA">
        <w:rPr>
          <w:rFonts w:ascii="Arial" w:eastAsiaTheme="minorHAnsi" w:hAnsi="Arial" w:cs="Arial"/>
          <w:color w:val="auto"/>
          <w:sz w:val="22"/>
          <w:szCs w:val="22"/>
          <w:bdr w:val="none" w:sz="0" w:space="0" w:color="auto"/>
          <w:lang w:val="pt-PT"/>
        </w:rPr>
        <w:t xml:space="preserve"> duas zona, uma </w:t>
      </w:r>
      <w:r>
        <w:rPr>
          <w:rFonts w:ascii="Arial" w:eastAsiaTheme="minorHAnsi" w:hAnsi="Arial" w:cs="Arial"/>
          <w:color w:val="auto"/>
          <w:sz w:val="22"/>
          <w:szCs w:val="22"/>
          <w:bdr w:val="none" w:sz="0" w:space="0" w:color="auto"/>
          <w:lang w:val="pt-PT"/>
        </w:rPr>
        <w:t xml:space="preserve">zona </w:t>
      </w:r>
      <w:r w:rsidRPr="00AA2FFA">
        <w:rPr>
          <w:rFonts w:ascii="Arial" w:eastAsiaTheme="minorHAnsi" w:hAnsi="Arial" w:cs="Arial"/>
          <w:color w:val="auto"/>
          <w:sz w:val="22"/>
          <w:szCs w:val="22"/>
          <w:bdr w:val="none" w:sz="0" w:space="0" w:color="auto"/>
          <w:lang w:val="pt-PT"/>
        </w:rPr>
        <w:t xml:space="preserve">dominada por </w:t>
      </w:r>
      <w:r w:rsidRPr="000A0FB6">
        <w:rPr>
          <w:rFonts w:ascii="Arial" w:eastAsiaTheme="minorHAnsi" w:hAnsi="Arial" w:cs="Arial"/>
          <w:i/>
          <w:color w:val="auto"/>
          <w:sz w:val="22"/>
          <w:szCs w:val="22"/>
          <w:bdr w:val="none" w:sz="0" w:space="0" w:color="auto"/>
          <w:lang w:val="pt-PT"/>
        </w:rPr>
        <w:t>Garcinia</w:t>
      </w:r>
      <w:r>
        <w:rPr>
          <w:rFonts w:ascii="Arial" w:eastAsiaTheme="minorHAnsi" w:hAnsi="Arial" w:cs="Arial"/>
          <w:i/>
          <w:color w:val="auto"/>
          <w:sz w:val="22"/>
          <w:szCs w:val="22"/>
          <w:bdr w:val="none" w:sz="0" w:space="0" w:color="auto"/>
          <w:lang w:val="pt-PT"/>
        </w:rPr>
        <w:t xml:space="preserve"> </w:t>
      </w:r>
      <w:r w:rsidRPr="000A0FB6">
        <w:rPr>
          <w:rFonts w:ascii="Arial" w:eastAsiaTheme="minorHAnsi" w:hAnsi="Arial" w:cs="Arial"/>
          <w:i/>
          <w:color w:val="auto"/>
          <w:sz w:val="22"/>
          <w:szCs w:val="22"/>
          <w:bdr w:val="none" w:sz="0" w:space="0" w:color="auto"/>
          <w:lang w:val="pt-PT"/>
        </w:rPr>
        <w:t>livingstonei</w:t>
      </w:r>
      <w:r w:rsidRPr="00AA2FFA">
        <w:rPr>
          <w:rFonts w:ascii="Arial" w:eastAsiaTheme="minorHAnsi" w:hAnsi="Arial" w:cs="Arial"/>
          <w:color w:val="auto"/>
          <w:sz w:val="22"/>
          <w:szCs w:val="22"/>
          <w:bdr w:val="none" w:sz="0" w:space="0" w:color="auto"/>
          <w:lang w:val="pt-PT"/>
        </w:rPr>
        <w:t xml:space="preserve"> e </w:t>
      </w:r>
      <w:r w:rsidRPr="000A0FB6">
        <w:rPr>
          <w:rFonts w:ascii="Arial" w:eastAsiaTheme="minorHAnsi" w:hAnsi="Arial" w:cs="Arial"/>
          <w:i/>
          <w:color w:val="auto"/>
          <w:sz w:val="22"/>
          <w:szCs w:val="22"/>
          <w:bdr w:val="none" w:sz="0" w:space="0" w:color="auto"/>
          <w:lang w:val="pt-PT"/>
        </w:rPr>
        <w:t>Strychnos</w:t>
      </w:r>
      <w:r>
        <w:rPr>
          <w:rFonts w:ascii="Arial" w:eastAsiaTheme="minorHAnsi" w:hAnsi="Arial" w:cs="Arial"/>
          <w:i/>
          <w:color w:val="auto"/>
          <w:sz w:val="22"/>
          <w:szCs w:val="22"/>
          <w:bdr w:val="none" w:sz="0" w:space="0" w:color="auto"/>
          <w:lang w:val="pt-PT"/>
        </w:rPr>
        <w:t xml:space="preserve"> </w:t>
      </w:r>
      <w:r w:rsidRPr="000A0FB6">
        <w:rPr>
          <w:rFonts w:ascii="Arial" w:eastAsiaTheme="minorHAnsi" w:hAnsi="Arial" w:cs="Arial"/>
          <w:i/>
          <w:color w:val="auto"/>
          <w:sz w:val="22"/>
          <w:szCs w:val="22"/>
          <w:bdr w:val="none" w:sz="0" w:space="0" w:color="auto"/>
          <w:lang w:val="pt-PT"/>
        </w:rPr>
        <w:t>madagascariensis</w:t>
      </w:r>
      <w:r>
        <w:rPr>
          <w:rFonts w:ascii="Arial" w:eastAsiaTheme="minorHAnsi" w:hAnsi="Arial" w:cs="Arial"/>
          <w:i/>
          <w:color w:val="auto"/>
          <w:sz w:val="22"/>
          <w:szCs w:val="22"/>
          <w:bdr w:val="none" w:sz="0" w:space="0" w:color="auto"/>
          <w:lang w:val="pt-PT"/>
        </w:rPr>
        <w:t xml:space="preserve"> </w:t>
      </w:r>
      <w:r>
        <w:rPr>
          <w:rFonts w:ascii="Arial" w:eastAsiaTheme="minorHAnsi" w:hAnsi="Arial" w:cs="Arial"/>
          <w:color w:val="auto"/>
          <w:sz w:val="22"/>
          <w:szCs w:val="22"/>
          <w:bdr w:val="none" w:sz="0" w:space="0" w:color="auto"/>
          <w:lang w:val="pt-PT"/>
        </w:rPr>
        <w:t>(</w:t>
      </w:r>
      <w:r w:rsidRPr="00AA2FFA">
        <w:rPr>
          <w:rFonts w:ascii="Arial" w:eastAsiaTheme="minorHAnsi" w:hAnsi="Arial" w:cs="Arial"/>
          <w:color w:val="auto"/>
          <w:sz w:val="22"/>
          <w:szCs w:val="22"/>
          <w:bdr w:val="none" w:sz="0" w:space="0" w:color="auto"/>
          <w:lang w:val="pt-PT"/>
        </w:rPr>
        <w:t>zona centro-norte</w:t>
      </w:r>
      <w:r>
        <w:rPr>
          <w:rFonts w:ascii="Arial" w:eastAsiaTheme="minorHAnsi" w:hAnsi="Arial" w:cs="Arial"/>
          <w:color w:val="auto"/>
          <w:sz w:val="22"/>
          <w:szCs w:val="22"/>
          <w:bdr w:val="none" w:sz="0" w:space="0" w:color="auto"/>
          <w:lang w:val="pt-PT"/>
        </w:rPr>
        <w:t>)</w:t>
      </w:r>
      <w:r w:rsidRPr="00AA2FFA">
        <w:rPr>
          <w:rFonts w:ascii="Arial" w:eastAsiaTheme="minorHAnsi" w:hAnsi="Arial" w:cs="Arial"/>
          <w:color w:val="auto"/>
          <w:sz w:val="22"/>
          <w:szCs w:val="22"/>
          <w:bdr w:val="none" w:sz="0" w:space="0" w:color="auto"/>
          <w:lang w:val="pt-PT"/>
        </w:rPr>
        <w:t xml:space="preserve"> e outra</w:t>
      </w:r>
      <w:r>
        <w:rPr>
          <w:rFonts w:ascii="Arial" w:eastAsiaTheme="minorHAnsi" w:hAnsi="Arial" w:cs="Arial"/>
          <w:color w:val="auto"/>
          <w:sz w:val="22"/>
          <w:szCs w:val="22"/>
          <w:bdr w:val="none" w:sz="0" w:space="0" w:color="auto"/>
          <w:lang w:val="pt-PT"/>
        </w:rPr>
        <w:t xml:space="preserve"> (a sul), </w:t>
      </w:r>
      <w:r w:rsidRPr="00AA2FFA">
        <w:rPr>
          <w:rFonts w:ascii="Arial" w:eastAsiaTheme="minorHAnsi" w:hAnsi="Arial" w:cs="Arial"/>
          <w:color w:val="auto"/>
          <w:sz w:val="22"/>
          <w:szCs w:val="22"/>
          <w:bdr w:val="none" w:sz="0" w:space="0" w:color="auto"/>
          <w:lang w:val="pt-PT"/>
        </w:rPr>
        <w:t>a mais produtiva</w:t>
      </w:r>
      <w:r>
        <w:rPr>
          <w:rFonts w:ascii="Arial" w:eastAsiaTheme="minorHAnsi" w:hAnsi="Arial" w:cs="Arial"/>
          <w:color w:val="auto"/>
          <w:sz w:val="22"/>
          <w:szCs w:val="22"/>
          <w:bdr w:val="none" w:sz="0" w:space="0" w:color="auto"/>
          <w:lang w:val="pt-PT"/>
        </w:rPr>
        <w:t xml:space="preserve">, que é dominada </w:t>
      </w:r>
      <w:r w:rsidRPr="00AA2FFA">
        <w:rPr>
          <w:rFonts w:ascii="Arial" w:eastAsiaTheme="minorHAnsi" w:hAnsi="Arial" w:cs="Arial"/>
          <w:color w:val="auto"/>
          <w:sz w:val="22"/>
          <w:szCs w:val="22"/>
          <w:bdr w:val="none" w:sz="0" w:space="0" w:color="auto"/>
          <w:lang w:val="pt-PT"/>
        </w:rPr>
        <w:t xml:space="preserve">por </w:t>
      </w:r>
      <w:r w:rsidRPr="000A0FB6">
        <w:rPr>
          <w:rFonts w:ascii="Arial" w:eastAsiaTheme="minorHAnsi" w:hAnsi="Arial" w:cs="Arial"/>
          <w:i/>
          <w:color w:val="auto"/>
          <w:sz w:val="22"/>
          <w:szCs w:val="22"/>
          <w:bdr w:val="none" w:sz="0" w:space="0" w:color="auto"/>
          <w:lang w:val="pt-PT"/>
        </w:rPr>
        <w:t>Hyphaena</w:t>
      </w:r>
      <w:r>
        <w:rPr>
          <w:rFonts w:ascii="Arial" w:eastAsiaTheme="minorHAnsi" w:hAnsi="Arial" w:cs="Arial"/>
          <w:i/>
          <w:color w:val="auto"/>
          <w:sz w:val="22"/>
          <w:szCs w:val="22"/>
          <w:bdr w:val="none" w:sz="0" w:space="0" w:color="auto"/>
          <w:lang w:val="pt-PT"/>
        </w:rPr>
        <w:t xml:space="preserve"> </w:t>
      </w:r>
      <w:r w:rsidRPr="000A0FB6">
        <w:rPr>
          <w:rFonts w:ascii="Arial" w:eastAsiaTheme="minorHAnsi" w:hAnsi="Arial" w:cs="Arial"/>
          <w:i/>
          <w:color w:val="auto"/>
          <w:sz w:val="22"/>
          <w:szCs w:val="22"/>
          <w:bdr w:val="none" w:sz="0" w:space="0" w:color="auto"/>
          <w:lang w:val="pt-PT"/>
        </w:rPr>
        <w:t>cori</w:t>
      </w:r>
      <w:r>
        <w:rPr>
          <w:rFonts w:ascii="Arial" w:eastAsiaTheme="minorHAnsi" w:hAnsi="Arial" w:cs="Arial"/>
          <w:i/>
          <w:color w:val="auto"/>
          <w:sz w:val="22"/>
          <w:szCs w:val="22"/>
          <w:bdr w:val="none" w:sz="0" w:space="0" w:color="auto"/>
          <w:lang w:val="pt-PT"/>
        </w:rPr>
        <w:t>a</w:t>
      </w:r>
      <w:r w:rsidRPr="000A0FB6">
        <w:rPr>
          <w:rFonts w:ascii="Arial" w:eastAsiaTheme="minorHAnsi" w:hAnsi="Arial" w:cs="Arial"/>
          <w:i/>
          <w:color w:val="auto"/>
          <w:sz w:val="22"/>
          <w:szCs w:val="22"/>
          <w:bdr w:val="none" w:sz="0" w:space="0" w:color="auto"/>
          <w:lang w:val="pt-PT"/>
        </w:rPr>
        <w:t>cea</w:t>
      </w:r>
      <w:r w:rsidRPr="00AA2FFA">
        <w:rPr>
          <w:rFonts w:ascii="Arial" w:eastAsiaTheme="minorHAnsi" w:hAnsi="Arial" w:cs="Arial"/>
          <w:color w:val="auto"/>
          <w:sz w:val="22"/>
          <w:szCs w:val="22"/>
          <w:bdr w:val="none" w:sz="0" w:space="0" w:color="auto"/>
          <w:lang w:val="pt-PT"/>
        </w:rPr>
        <w:t>.</w:t>
      </w:r>
      <w:r>
        <w:rPr>
          <w:rFonts w:ascii="Arial" w:eastAsiaTheme="minorHAnsi" w:hAnsi="Arial" w:cs="Arial"/>
          <w:color w:val="auto"/>
          <w:sz w:val="22"/>
          <w:szCs w:val="22"/>
          <w:bdr w:val="none" w:sz="0" w:space="0" w:color="auto"/>
          <w:lang w:val="pt-PT"/>
        </w:rPr>
        <w:t xml:space="preserve"> A f</w:t>
      </w:r>
      <w:r w:rsidRPr="00AA2FFA">
        <w:rPr>
          <w:rFonts w:ascii="Arial" w:eastAsiaTheme="minorHAnsi" w:hAnsi="Arial" w:cs="Arial"/>
          <w:color w:val="auto"/>
          <w:sz w:val="22"/>
          <w:szCs w:val="22"/>
          <w:bdr w:val="none" w:sz="0" w:space="0" w:color="auto"/>
          <w:lang w:val="pt-PT"/>
        </w:rPr>
        <w:t>aixa de Mio</w:t>
      </w:r>
      <w:r>
        <w:rPr>
          <w:rFonts w:ascii="Arial" w:eastAsiaTheme="minorHAnsi" w:hAnsi="Arial" w:cs="Arial"/>
          <w:color w:val="auto"/>
          <w:sz w:val="22"/>
          <w:szCs w:val="22"/>
          <w:bdr w:val="none" w:sz="0" w:space="0" w:color="auto"/>
          <w:lang w:val="pt-PT"/>
        </w:rPr>
        <w:t xml:space="preserve">mbo aberto ao longo da encosta oeste na duna central é </w:t>
      </w:r>
      <w:r w:rsidRPr="00AA2FFA">
        <w:rPr>
          <w:rFonts w:ascii="Arial" w:eastAsiaTheme="minorHAnsi" w:hAnsi="Arial" w:cs="Arial"/>
          <w:color w:val="auto"/>
          <w:sz w:val="22"/>
          <w:szCs w:val="22"/>
          <w:bdr w:val="none" w:sz="0" w:space="0" w:color="auto"/>
          <w:lang w:val="pt-PT"/>
        </w:rPr>
        <w:t xml:space="preserve">dominada </w:t>
      </w:r>
      <w:r>
        <w:rPr>
          <w:rFonts w:ascii="Arial" w:eastAsiaTheme="minorHAnsi" w:hAnsi="Arial" w:cs="Arial"/>
          <w:color w:val="auto"/>
          <w:sz w:val="22"/>
          <w:szCs w:val="22"/>
          <w:bdr w:val="none" w:sz="0" w:space="0" w:color="auto"/>
          <w:lang w:val="pt-PT"/>
        </w:rPr>
        <w:t xml:space="preserve">por </w:t>
      </w:r>
      <w:r w:rsidRPr="00CA6497">
        <w:rPr>
          <w:rFonts w:ascii="Arial" w:eastAsiaTheme="minorHAnsi" w:hAnsi="Arial" w:cs="Arial"/>
          <w:i/>
          <w:color w:val="auto"/>
          <w:sz w:val="22"/>
          <w:szCs w:val="22"/>
          <w:bdr w:val="none" w:sz="0" w:space="0" w:color="auto"/>
          <w:lang w:val="pt-PT"/>
        </w:rPr>
        <w:t>Brachystegia</w:t>
      </w:r>
      <w:r>
        <w:rPr>
          <w:rFonts w:ascii="Arial" w:eastAsiaTheme="minorHAnsi" w:hAnsi="Arial" w:cs="Arial"/>
          <w:i/>
          <w:color w:val="auto"/>
          <w:sz w:val="22"/>
          <w:szCs w:val="22"/>
          <w:bdr w:val="none" w:sz="0" w:space="0" w:color="auto"/>
          <w:lang w:val="pt-PT"/>
        </w:rPr>
        <w:t xml:space="preserve"> spiciformis e</w:t>
      </w:r>
      <w:r>
        <w:rPr>
          <w:rFonts w:ascii="Arial" w:eastAsiaTheme="minorHAnsi" w:hAnsi="Arial" w:cs="Arial"/>
          <w:color w:val="auto"/>
          <w:sz w:val="22"/>
          <w:szCs w:val="22"/>
          <w:bdr w:val="none" w:sz="0" w:space="0" w:color="auto"/>
          <w:lang w:val="pt-PT"/>
        </w:rPr>
        <w:t xml:space="preserve"> </w:t>
      </w:r>
      <w:r w:rsidRPr="00CA6497">
        <w:rPr>
          <w:rFonts w:ascii="Arial" w:eastAsiaTheme="minorHAnsi" w:hAnsi="Arial" w:cs="Arial"/>
          <w:i/>
          <w:color w:val="auto"/>
          <w:sz w:val="22"/>
          <w:szCs w:val="22"/>
          <w:bdr w:val="none" w:sz="0" w:space="0" w:color="auto"/>
          <w:lang w:val="pt-PT"/>
        </w:rPr>
        <w:t>Diospyros</w:t>
      </w:r>
      <w:r>
        <w:rPr>
          <w:rFonts w:ascii="Arial" w:eastAsiaTheme="minorHAnsi" w:hAnsi="Arial" w:cs="Arial"/>
          <w:i/>
          <w:color w:val="auto"/>
          <w:sz w:val="22"/>
          <w:szCs w:val="22"/>
          <w:bdr w:val="none" w:sz="0" w:space="0" w:color="auto"/>
          <w:lang w:val="pt-PT"/>
        </w:rPr>
        <w:t xml:space="preserve"> </w:t>
      </w:r>
      <w:r w:rsidRPr="00CA6497">
        <w:rPr>
          <w:rFonts w:ascii="Arial" w:eastAsiaTheme="minorHAnsi" w:hAnsi="Arial" w:cs="Arial"/>
          <w:i/>
          <w:color w:val="auto"/>
          <w:sz w:val="22"/>
          <w:szCs w:val="22"/>
          <w:bdr w:val="none" w:sz="0" w:space="0" w:color="auto"/>
          <w:lang w:val="pt-PT"/>
        </w:rPr>
        <w:t>sp</w:t>
      </w:r>
      <w:r w:rsidRPr="00AA2FFA">
        <w:rPr>
          <w:rFonts w:ascii="Arial" w:eastAsiaTheme="minorHAnsi" w:hAnsi="Arial" w:cs="Arial"/>
          <w:color w:val="auto"/>
          <w:sz w:val="22"/>
          <w:szCs w:val="22"/>
          <w:bdr w:val="none" w:sz="0" w:space="0" w:color="auto"/>
          <w:lang w:val="pt-PT"/>
        </w:rPr>
        <w:t xml:space="preserve">. </w:t>
      </w:r>
      <w:r>
        <w:rPr>
          <w:rFonts w:ascii="Arial" w:eastAsiaTheme="minorHAnsi" w:hAnsi="Arial" w:cs="Arial"/>
          <w:color w:val="auto"/>
          <w:sz w:val="22"/>
          <w:szCs w:val="22"/>
          <w:bdr w:val="none" w:sz="0" w:space="0" w:color="auto"/>
          <w:lang w:val="pt-PT"/>
        </w:rPr>
        <w:t>Esta é</w:t>
      </w:r>
      <w:r w:rsidRPr="00AA2FFA">
        <w:rPr>
          <w:rFonts w:ascii="Arial" w:eastAsiaTheme="minorHAnsi" w:hAnsi="Arial" w:cs="Arial"/>
          <w:color w:val="auto"/>
          <w:sz w:val="22"/>
          <w:szCs w:val="22"/>
          <w:bdr w:val="none" w:sz="0" w:space="0" w:color="auto"/>
          <w:lang w:val="pt-PT"/>
        </w:rPr>
        <w:t xml:space="preserve"> uma importante zona de transição/refúgio entre a planície de i</w:t>
      </w:r>
      <w:r>
        <w:rPr>
          <w:rFonts w:ascii="Arial" w:eastAsiaTheme="minorHAnsi" w:hAnsi="Arial" w:cs="Arial"/>
          <w:color w:val="auto"/>
          <w:sz w:val="22"/>
          <w:szCs w:val="22"/>
          <w:bdr w:val="none" w:sz="0" w:space="0" w:color="auto"/>
          <w:lang w:val="pt-PT"/>
        </w:rPr>
        <w:t>nundação e a savana arbustiva. Nesta, o</w:t>
      </w:r>
      <w:r w:rsidRPr="00AA2FFA">
        <w:rPr>
          <w:rFonts w:ascii="Arial" w:eastAsiaTheme="minorHAnsi" w:hAnsi="Arial" w:cs="Arial"/>
          <w:color w:val="auto"/>
          <w:sz w:val="22"/>
          <w:szCs w:val="22"/>
          <w:bdr w:val="none" w:sz="0" w:space="0" w:color="auto"/>
          <w:lang w:val="pt-PT"/>
        </w:rPr>
        <w:t xml:space="preserve"> substrato gramíneo é rico e abundante.</w:t>
      </w:r>
      <w:r>
        <w:rPr>
          <w:rFonts w:ascii="Arial" w:eastAsiaTheme="minorHAnsi" w:hAnsi="Arial" w:cs="Arial"/>
          <w:color w:val="auto"/>
          <w:sz w:val="22"/>
          <w:szCs w:val="22"/>
          <w:bdr w:val="none" w:sz="0" w:space="0" w:color="auto"/>
          <w:lang w:val="pt-PT"/>
        </w:rPr>
        <w:t xml:space="preserve"> </w:t>
      </w:r>
    </w:p>
    <w:p w:rsidR="00276E98" w:rsidRDefault="00276E98" w:rsidP="00825A5A">
      <w:pPr>
        <w:pStyle w:val="Body2"/>
        <w:spacing w:after="120"/>
        <w:ind w:left="0"/>
        <w:jc w:val="both"/>
        <w:rPr>
          <w:rFonts w:ascii="Arial" w:eastAsiaTheme="minorHAnsi" w:hAnsi="Arial" w:cs="Arial"/>
          <w:color w:val="auto"/>
          <w:sz w:val="22"/>
          <w:szCs w:val="22"/>
          <w:bdr w:val="none" w:sz="0" w:space="0" w:color="auto"/>
          <w:lang w:val="pt-PT"/>
        </w:rPr>
      </w:pPr>
    </w:p>
    <w:p w:rsidR="00825A5A" w:rsidRPr="00833798"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r>
        <w:rPr>
          <w:rFonts w:ascii="Arial" w:eastAsiaTheme="minorHAnsi" w:hAnsi="Arial" w:cs="Arial"/>
          <w:color w:val="auto"/>
          <w:sz w:val="22"/>
          <w:szCs w:val="22"/>
          <w:bdr w:val="none" w:sz="0" w:space="0" w:color="auto"/>
          <w:lang w:val="pt-PT"/>
        </w:rPr>
        <w:lastRenderedPageBreak/>
        <w:t>Depois, n</w:t>
      </w:r>
      <w:r w:rsidRPr="00AA2FFA">
        <w:rPr>
          <w:rFonts w:ascii="Arial" w:eastAsiaTheme="minorHAnsi" w:hAnsi="Arial" w:cs="Arial"/>
          <w:color w:val="auto"/>
          <w:sz w:val="22"/>
          <w:szCs w:val="22"/>
          <w:bdr w:val="none" w:sz="0" w:space="0" w:color="auto"/>
          <w:lang w:val="pt-PT"/>
        </w:rPr>
        <w:t>a base da depressão</w:t>
      </w:r>
      <w:r>
        <w:rPr>
          <w:rFonts w:ascii="Arial" w:eastAsiaTheme="minorHAnsi" w:hAnsi="Arial" w:cs="Arial"/>
          <w:color w:val="auto"/>
          <w:sz w:val="22"/>
          <w:szCs w:val="22"/>
          <w:bdr w:val="none" w:sz="0" w:space="0" w:color="auto"/>
          <w:lang w:val="pt-PT"/>
        </w:rPr>
        <w:t>,</w:t>
      </w:r>
      <w:r w:rsidRPr="00AA2FFA">
        <w:rPr>
          <w:rFonts w:ascii="Arial" w:eastAsiaTheme="minorHAnsi" w:hAnsi="Arial" w:cs="Arial"/>
          <w:color w:val="auto"/>
          <w:sz w:val="22"/>
          <w:szCs w:val="22"/>
          <w:bdr w:val="none" w:sz="0" w:space="0" w:color="auto"/>
          <w:lang w:val="pt-PT"/>
        </w:rPr>
        <w:t xml:space="preserve"> ocorre uma cadeia de planícies de inundação de Nhachenda, Covene e Umbene e o</w:t>
      </w:r>
      <w:r>
        <w:rPr>
          <w:rFonts w:ascii="Arial" w:eastAsiaTheme="minorHAnsi" w:hAnsi="Arial" w:cs="Arial"/>
          <w:color w:val="auto"/>
          <w:sz w:val="22"/>
          <w:szCs w:val="22"/>
          <w:bdr w:val="none" w:sz="0" w:space="0" w:color="auto"/>
          <w:lang w:val="pt-PT"/>
        </w:rPr>
        <w:t xml:space="preserve"> c</w:t>
      </w:r>
      <w:r w:rsidRPr="00AA2FFA">
        <w:rPr>
          <w:rFonts w:ascii="Arial" w:eastAsiaTheme="minorHAnsi" w:hAnsi="Arial" w:cs="Arial"/>
          <w:color w:val="auto"/>
          <w:sz w:val="22"/>
          <w:szCs w:val="22"/>
          <w:bdr w:val="none" w:sz="0" w:space="0" w:color="auto"/>
          <w:lang w:val="pt-PT"/>
        </w:rPr>
        <w:t xml:space="preserve">urso do Rio Muducha. A parte inundada central da planície é </w:t>
      </w:r>
      <w:r>
        <w:rPr>
          <w:rFonts w:ascii="Arial" w:eastAsiaTheme="minorHAnsi" w:hAnsi="Arial" w:cs="Arial"/>
          <w:color w:val="auto"/>
          <w:sz w:val="22"/>
          <w:szCs w:val="22"/>
          <w:bdr w:val="none" w:sz="0" w:space="0" w:color="auto"/>
          <w:lang w:val="pt-PT"/>
        </w:rPr>
        <w:t>dominada p</w:t>
      </w:r>
      <w:r w:rsidRPr="00AA2FFA">
        <w:rPr>
          <w:rFonts w:ascii="Arial" w:eastAsiaTheme="minorHAnsi" w:hAnsi="Arial" w:cs="Arial"/>
          <w:color w:val="auto"/>
          <w:sz w:val="22"/>
          <w:szCs w:val="22"/>
          <w:bdr w:val="none" w:sz="0" w:space="0" w:color="auto"/>
          <w:lang w:val="pt-PT"/>
        </w:rPr>
        <w:t>o</w:t>
      </w:r>
      <w:r>
        <w:rPr>
          <w:rFonts w:ascii="Arial" w:eastAsiaTheme="minorHAnsi" w:hAnsi="Arial" w:cs="Arial"/>
          <w:color w:val="auto"/>
          <w:sz w:val="22"/>
          <w:szCs w:val="22"/>
          <w:bdr w:val="none" w:sz="0" w:space="0" w:color="auto"/>
          <w:lang w:val="pt-PT"/>
        </w:rPr>
        <w:t>r</w:t>
      </w:r>
      <w:r w:rsidRPr="00AA2FFA">
        <w:rPr>
          <w:rFonts w:ascii="Arial" w:eastAsiaTheme="minorHAnsi" w:hAnsi="Arial" w:cs="Arial"/>
          <w:color w:val="auto"/>
          <w:sz w:val="22"/>
          <w:szCs w:val="22"/>
          <w:bdr w:val="none" w:sz="0" w:space="0" w:color="auto"/>
          <w:lang w:val="pt-PT"/>
        </w:rPr>
        <w:t xml:space="preserve"> caniço (</w:t>
      </w:r>
      <w:r w:rsidRPr="00E5272B">
        <w:rPr>
          <w:rFonts w:ascii="Arial" w:eastAsiaTheme="minorHAnsi" w:hAnsi="Arial" w:cs="Arial"/>
          <w:i/>
          <w:color w:val="auto"/>
          <w:sz w:val="22"/>
          <w:szCs w:val="22"/>
          <w:bdr w:val="none" w:sz="0" w:space="0" w:color="auto"/>
          <w:lang w:val="pt-PT"/>
        </w:rPr>
        <w:t>Phragmites</w:t>
      </w:r>
      <w:r>
        <w:rPr>
          <w:rFonts w:ascii="Arial" w:eastAsiaTheme="minorHAnsi" w:hAnsi="Arial" w:cs="Arial"/>
          <w:i/>
          <w:color w:val="auto"/>
          <w:sz w:val="22"/>
          <w:szCs w:val="22"/>
          <w:bdr w:val="none" w:sz="0" w:space="0" w:color="auto"/>
          <w:lang w:val="pt-PT"/>
        </w:rPr>
        <w:t xml:space="preserve"> </w:t>
      </w:r>
      <w:r w:rsidRPr="00E5272B">
        <w:rPr>
          <w:rFonts w:ascii="Arial" w:eastAsiaTheme="minorHAnsi" w:hAnsi="Arial" w:cs="Arial"/>
          <w:i/>
          <w:color w:val="auto"/>
          <w:sz w:val="22"/>
          <w:szCs w:val="22"/>
          <w:bdr w:val="none" w:sz="0" w:space="0" w:color="auto"/>
          <w:lang w:val="pt-PT"/>
        </w:rPr>
        <w:t>sp</w:t>
      </w:r>
      <w:r w:rsidRPr="00AA2FFA">
        <w:rPr>
          <w:rFonts w:ascii="Arial" w:eastAsiaTheme="minorHAnsi" w:hAnsi="Arial" w:cs="Arial"/>
          <w:color w:val="auto"/>
          <w:sz w:val="22"/>
          <w:szCs w:val="22"/>
          <w:bdr w:val="none" w:sz="0" w:space="0" w:color="auto"/>
          <w:lang w:val="pt-PT"/>
        </w:rPr>
        <w:t>.) e as bermas por gramínea</w:t>
      </w:r>
      <w:r>
        <w:rPr>
          <w:rFonts w:ascii="Arial" w:eastAsiaTheme="minorHAnsi" w:hAnsi="Arial" w:cs="Arial"/>
          <w:color w:val="auto"/>
          <w:sz w:val="22"/>
          <w:szCs w:val="22"/>
          <w:bdr w:val="none" w:sz="0" w:space="0" w:color="auto"/>
          <w:lang w:val="pt-PT"/>
        </w:rPr>
        <w:t>s</w:t>
      </w:r>
      <w:r w:rsidRPr="00AA2FFA">
        <w:rPr>
          <w:rFonts w:ascii="Arial" w:eastAsiaTheme="minorHAnsi" w:hAnsi="Arial" w:cs="Arial"/>
          <w:color w:val="auto"/>
          <w:sz w:val="22"/>
          <w:szCs w:val="22"/>
          <w:bdr w:val="none" w:sz="0" w:space="0" w:color="auto"/>
          <w:lang w:val="pt-PT"/>
        </w:rPr>
        <w:t xml:space="preserve"> de várias espécies.</w:t>
      </w:r>
      <w:r w:rsidR="00276E98">
        <w:rPr>
          <w:rFonts w:ascii="Arial" w:eastAsiaTheme="minorHAnsi" w:hAnsi="Arial" w:cs="Arial"/>
          <w:color w:val="auto"/>
          <w:sz w:val="22"/>
          <w:szCs w:val="22"/>
          <w:bdr w:val="none" w:sz="0" w:space="0" w:color="auto"/>
          <w:lang w:val="pt-PT"/>
        </w:rPr>
        <w:t xml:space="preserve"> </w:t>
      </w:r>
      <w:r w:rsidRPr="00833798">
        <w:rPr>
          <w:rFonts w:ascii="Arial" w:eastAsiaTheme="minorHAnsi" w:hAnsi="Arial" w:cs="Arial"/>
          <w:color w:val="auto"/>
          <w:sz w:val="22"/>
          <w:szCs w:val="22"/>
          <w:bdr w:val="none" w:sz="0" w:space="0" w:color="auto"/>
          <w:lang w:val="pt-PT"/>
        </w:rPr>
        <w:t xml:space="preserve">Macandza et al. (2015) identificaram a ocorrência de 193 espécies de plantas, distribuídas por 69 famílias </w:t>
      </w:r>
      <w:r>
        <w:rPr>
          <w:rFonts w:ascii="Arial" w:eastAsiaTheme="minorHAnsi" w:hAnsi="Arial" w:cs="Arial"/>
          <w:color w:val="auto"/>
          <w:sz w:val="22"/>
          <w:szCs w:val="22"/>
          <w:bdr w:val="none" w:sz="0" w:space="0" w:color="auto"/>
          <w:lang w:val="pt-PT"/>
        </w:rPr>
        <w:t>(Anexo I</w:t>
      </w:r>
      <w:r w:rsidRPr="00833798">
        <w:rPr>
          <w:rFonts w:ascii="Arial" w:eastAsiaTheme="minorHAnsi" w:hAnsi="Arial" w:cs="Arial"/>
          <w:color w:val="auto"/>
          <w:sz w:val="22"/>
          <w:szCs w:val="22"/>
          <w:bdr w:val="none" w:sz="0" w:space="0" w:color="auto"/>
          <w:lang w:val="pt-PT"/>
        </w:rPr>
        <w:t>), no interior da Reserva. O maior número de espécies são da família Poaceae e Fabaceae. Do total de espécies identificadas, nove são endémicas à região de Maputaland. O miombo e a vegetação das dunas costeiras são as formações vegetais mais ricas em espécies, com 122 espécies identificadas. No mangal foram identificadas 6 espécies.</w:t>
      </w:r>
    </w:p>
    <w:p w:rsidR="00825A5A" w:rsidRPr="00B54926"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p>
    <w:p w:rsidR="00825A5A" w:rsidRDefault="00825A5A" w:rsidP="003578B1">
      <w:pPr>
        <w:pStyle w:val="Body2"/>
        <w:numPr>
          <w:ilvl w:val="2"/>
          <w:numId w:val="16"/>
        </w:numPr>
        <w:spacing w:after="120"/>
        <w:jc w:val="both"/>
        <w:outlineLvl w:val="2"/>
        <w:rPr>
          <w:rFonts w:ascii="Arial" w:eastAsia="Palatino Linotype" w:hAnsi="Arial" w:cs="Arial"/>
          <w:b/>
          <w:bCs/>
          <w:color w:val="auto"/>
          <w:sz w:val="22"/>
          <w:szCs w:val="22"/>
          <w:lang w:val="pt-PT"/>
        </w:rPr>
      </w:pPr>
      <w:bookmarkStart w:id="466" w:name="_Toc438395431"/>
      <w:bookmarkStart w:id="467" w:name="_Toc442873904"/>
      <w:bookmarkStart w:id="468" w:name="_Toc442874019"/>
      <w:bookmarkStart w:id="469" w:name="_Toc442874428"/>
      <w:bookmarkStart w:id="470" w:name="_Toc443046165"/>
      <w:bookmarkStart w:id="471" w:name="_Toc443046322"/>
      <w:r>
        <w:rPr>
          <w:rFonts w:ascii="Arial" w:eastAsia="Palatino Linotype" w:hAnsi="Arial" w:cs="Arial"/>
          <w:b/>
          <w:bCs/>
          <w:color w:val="auto"/>
          <w:sz w:val="22"/>
          <w:szCs w:val="22"/>
          <w:lang w:val="pt-PT"/>
        </w:rPr>
        <w:t>Fauna</w:t>
      </w:r>
      <w:bookmarkEnd w:id="466"/>
      <w:bookmarkEnd w:id="467"/>
      <w:bookmarkEnd w:id="468"/>
      <w:bookmarkEnd w:id="469"/>
      <w:bookmarkEnd w:id="470"/>
      <w:bookmarkEnd w:id="471"/>
    </w:p>
    <w:p w:rsidR="00276E98" w:rsidRDefault="00276E98" w:rsidP="00825A5A">
      <w:pPr>
        <w:pStyle w:val="Body2"/>
        <w:spacing w:after="120"/>
        <w:ind w:left="0"/>
        <w:jc w:val="both"/>
        <w:rPr>
          <w:rFonts w:ascii="Arial" w:eastAsiaTheme="minorHAnsi" w:hAnsi="Arial" w:cs="Arial"/>
          <w:color w:val="auto"/>
          <w:sz w:val="22"/>
          <w:szCs w:val="22"/>
          <w:bdr w:val="none" w:sz="0" w:space="0" w:color="auto"/>
          <w:lang w:val="pt-PT"/>
        </w:rPr>
      </w:pPr>
    </w:p>
    <w:p w:rsidR="00825A5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r>
        <w:rPr>
          <w:rFonts w:ascii="Arial" w:eastAsiaTheme="minorHAnsi" w:hAnsi="Arial" w:cs="Arial"/>
          <w:color w:val="auto"/>
          <w:sz w:val="22"/>
          <w:szCs w:val="22"/>
          <w:bdr w:val="none" w:sz="0" w:space="0" w:color="auto"/>
          <w:lang w:val="pt-PT"/>
        </w:rPr>
        <w:t>A diversidade e abundâ</w:t>
      </w:r>
      <w:r w:rsidRPr="00BE1B06">
        <w:rPr>
          <w:rFonts w:ascii="Arial" w:eastAsiaTheme="minorHAnsi" w:hAnsi="Arial" w:cs="Arial"/>
          <w:color w:val="auto"/>
          <w:sz w:val="22"/>
          <w:szCs w:val="22"/>
          <w:bdr w:val="none" w:sz="0" w:space="0" w:color="auto"/>
          <w:lang w:val="pt-PT"/>
        </w:rPr>
        <w:t>ncia de fauna na Reserva já</w:t>
      </w:r>
      <w:r>
        <w:rPr>
          <w:rFonts w:ascii="Arial" w:eastAsiaTheme="minorHAnsi" w:hAnsi="Arial" w:cs="Arial"/>
          <w:color w:val="auto"/>
          <w:sz w:val="22"/>
          <w:szCs w:val="22"/>
          <w:bdr w:val="none" w:sz="0" w:space="0" w:color="auto"/>
          <w:lang w:val="pt-PT"/>
        </w:rPr>
        <w:t xml:space="preserve"> era</w:t>
      </w:r>
      <w:r w:rsidRPr="00BE1B06">
        <w:rPr>
          <w:rFonts w:ascii="Arial" w:eastAsiaTheme="minorHAnsi" w:hAnsi="Arial" w:cs="Arial"/>
          <w:color w:val="auto"/>
          <w:sz w:val="22"/>
          <w:szCs w:val="22"/>
          <w:bdr w:val="none" w:sz="0" w:space="0" w:color="auto"/>
          <w:lang w:val="pt-PT"/>
        </w:rPr>
        <w:t xml:space="preserve"> bastante reduzida na altura </w:t>
      </w:r>
      <w:r>
        <w:rPr>
          <w:rFonts w:ascii="Arial" w:eastAsiaTheme="minorHAnsi" w:hAnsi="Arial" w:cs="Arial"/>
          <w:color w:val="auto"/>
          <w:sz w:val="22"/>
          <w:szCs w:val="22"/>
          <w:bdr w:val="none" w:sz="0" w:space="0" w:color="auto"/>
          <w:lang w:val="pt-PT"/>
        </w:rPr>
        <w:t>em que esta foi</w:t>
      </w:r>
      <w:r w:rsidRPr="00BE1B06">
        <w:rPr>
          <w:rFonts w:ascii="Arial" w:eastAsiaTheme="minorHAnsi" w:hAnsi="Arial" w:cs="Arial"/>
          <w:color w:val="auto"/>
          <w:sz w:val="22"/>
          <w:szCs w:val="22"/>
          <w:bdr w:val="none" w:sz="0" w:space="0" w:color="auto"/>
          <w:lang w:val="pt-PT"/>
        </w:rPr>
        <w:t xml:space="preserve"> cria</w:t>
      </w:r>
      <w:r>
        <w:rPr>
          <w:rFonts w:ascii="Arial" w:eastAsiaTheme="minorHAnsi" w:hAnsi="Arial" w:cs="Arial"/>
          <w:color w:val="auto"/>
          <w:sz w:val="22"/>
          <w:szCs w:val="22"/>
          <w:bdr w:val="none" w:sz="0" w:space="0" w:color="auto"/>
          <w:lang w:val="pt-PT"/>
        </w:rPr>
        <w:t xml:space="preserve">da </w:t>
      </w:r>
      <w:r w:rsidRPr="00BE1B06">
        <w:rPr>
          <w:rFonts w:ascii="Arial" w:eastAsiaTheme="minorHAnsi" w:hAnsi="Arial" w:cs="Arial"/>
          <w:color w:val="auto"/>
          <w:sz w:val="22"/>
          <w:szCs w:val="22"/>
          <w:bdr w:val="none" w:sz="0" w:space="0" w:color="auto"/>
          <w:lang w:val="pt-PT"/>
        </w:rPr>
        <w:t>(Celestino Gonçalves, 2015 pers, com.</w:t>
      </w:r>
      <w:r>
        <w:rPr>
          <w:rFonts w:ascii="Arial" w:eastAsiaTheme="minorHAnsi" w:hAnsi="Arial" w:cs="Arial"/>
          <w:color w:val="auto"/>
          <w:sz w:val="22"/>
          <w:szCs w:val="22"/>
          <w:bdr w:val="none" w:sz="0" w:space="0" w:color="auto"/>
          <w:lang w:val="pt-PT"/>
        </w:rPr>
        <w:t xml:space="preserve">), e agora, com o passar dos anos, esta tende a estar em pior estado. </w:t>
      </w:r>
    </w:p>
    <w:p w:rsidR="00276E98" w:rsidRDefault="00276E98" w:rsidP="00825A5A">
      <w:pPr>
        <w:pStyle w:val="Body2"/>
        <w:spacing w:after="120"/>
        <w:ind w:left="0"/>
        <w:jc w:val="both"/>
        <w:rPr>
          <w:rFonts w:ascii="Arial" w:eastAsiaTheme="minorHAnsi" w:hAnsi="Arial" w:cs="Arial"/>
          <w:color w:val="auto"/>
          <w:sz w:val="22"/>
          <w:szCs w:val="22"/>
          <w:bdr w:val="none" w:sz="0" w:space="0" w:color="auto"/>
          <w:lang w:val="pt-PT"/>
        </w:rPr>
      </w:pPr>
    </w:p>
    <w:p w:rsidR="00825A5A" w:rsidRPr="00BE1B06"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r>
        <w:rPr>
          <w:rFonts w:ascii="Arial" w:eastAsiaTheme="minorHAnsi" w:hAnsi="Arial" w:cs="Arial"/>
          <w:color w:val="auto"/>
          <w:sz w:val="22"/>
          <w:szCs w:val="22"/>
          <w:bdr w:val="none" w:sz="0" w:space="0" w:color="auto"/>
          <w:lang w:val="pt-PT"/>
        </w:rPr>
        <w:t xml:space="preserve">As principais causas para a reduzida diversidade e abundância faunística poderá estar associada ao facto da Reserva ser pequena, possuir pouca forragem, estar a ser </w:t>
      </w:r>
      <w:r w:rsidRPr="00BE1B06">
        <w:rPr>
          <w:rFonts w:ascii="Arial" w:eastAsiaTheme="minorHAnsi" w:hAnsi="Arial" w:cs="Arial"/>
          <w:color w:val="auto"/>
          <w:sz w:val="22"/>
          <w:szCs w:val="22"/>
          <w:bdr w:val="none" w:sz="0" w:space="0" w:color="auto"/>
          <w:lang w:val="pt-PT"/>
        </w:rPr>
        <w:t>progressiva</w:t>
      </w:r>
      <w:r>
        <w:rPr>
          <w:rFonts w:ascii="Arial" w:eastAsiaTheme="minorHAnsi" w:hAnsi="Arial" w:cs="Arial"/>
          <w:color w:val="auto"/>
          <w:sz w:val="22"/>
          <w:szCs w:val="22"/>
          <w:bdr w:val="none" w:sz="0" w:space="0" w:color="auto"/>
          <w:lang w:val="pt-PT"/>
        </w:rPr>
        <w:t xml:space="preserve">mente </w:t>
      </w:r>
      <w:r w:rsidRPr="00BE1B06">
        <w:rPr>
          <w:rFonts w:ascii="Arial" w:eastAsiaTheme="minorHAnsi" w:hAnsi="Arial" w:cs="Arial"/>
          <w:color w:val="auto"/>
          <w:sz w:val="22"/>
          <w:szCs w:val="22"/>
          <w:bdr w:val="none" w:sz="0" w:space="0" w:color="auto"/>
          <w:lang w:val="pt-PT"/>
        </w:rPr>
        <w:t>inva</w:t>
      </w:r>
      <w:r>
        <w:rPr>
          <w:rFonts w:ascii="Arial" w:eastAsiaTheme="minorHAnsi" w:hAnsi="Arial" w:cs="Arial"/>
          <w:color w:val="auto"/>
          <w:sz w:val="22"/>
          <w:szCs w:val="22"/>
          <w:bdr w:val="none" w:sz="0" w:space="0" w:color="auto"/>
          <w:lang w:val="pt-PT"/>
        </w:rPr>
        <w:t>dida por habitações</w:t>
      </w:r>
      <w:r w:rsidRPr="00BE1B06">
        <w:rPr>
          <w:rFonts w:ascii="Arial" w:eastAsiaTheme="minorHAnsi" w:hAnsi="Arial" w:cs="Arial"/>
          <w:color w:val="auto"/>
          <w:sz w:val="22"/>
          <w:szCs w:val="22"/>
          <w:bdr w:val="none" w:sz="0" w:space="0" w:color="auto"/>
          <w:lang w:val="pt-PT"/>
        </w:rPr>
        <w:t xml:space="preserve">, </w:t>
      </w:r>
      <w:r>
        <w:rPr>
          <w:rFonts w:ascii="Arial" w:eastAsiaTheme="minorHAnsi" w:hAnsi="Arial" w:cs="Arial"/>
          <w:color w:val="auto"/>
          <w:sz w:val="22"/>
          <w:szCs w:val="22"/>
          <w:bdr w:val="none" w:sz="0" w:space="0" w:color="auto"/>
          <w:lang w:val="pt-PT"/>
        </w:rPr>
        <w:t xml:space="preserve">áreas </w:t>
      </w:r>
      <w:r w:rsidRPr="00BE1B06">
        <w:rPr>
          <w:rFonts w:ascii="Arial" w:eastAsiaTheme="minorHAnsi" w:hAnsi="Arial" w:cs="Arial"/>
          <w:color w:val="auto"/>
          <w:sz w:val="22"/>
          <w:szCs w:val="22"/>
          <w:bdr w:val="none" w:sz="0" w:space="0" w:color="auto"/>
          <w:lang w:val="pt-PT"/>
        </w:rPr>
        <w:t>agrícol</w:t>
      </w:r>
      <w:r>
        <w:rPr>
          <w:rFonts w:ascii="Arial" w:eastAsiaTheme="minorHAnsi" w:hAnsi="Arial" w:cs="Arial"/>
          <w:color w:val="auto"/>
          <w:sz w:val="22"/>
          <w:szCs w:val="22"/>
          <w:bdr w:val="none" w:sz="0" w:space="0" w:color="auto"/>
          <w:lang w:val="pt-PT"/>
        </w:rPr>
        <w:t>as</w:t>
      </w:r>
      <w:r w:rsidRPr="00BE1B06">
        <w:rPr>
          <w:rFonts w:ascii="Arial" w:eastAsiaTheme="minorHAnsi" w:hAnsi="Arial" w:cs="Arial"/>
          <w:color w:val="auto"/>
          <w:sz w:val="22"/>
          <w:szCs w:val="22"/>
          <w:bdr w:val="none" w:sz="0" w:space="0" w:color="auto"/>
          <w:lang w:val="pt-PT"/>
        </w:rPr>
        <w:t xml:space="preserve"> e </w:t>
      </w:r>
      <w:r>
        <w:rPr>
          <w:rFonts w:ascii="Arial" w:eastAsiaTheme="minorHAnsi" w:hAnsi="Arial" w:cs="Arial"/>
          <w:color w:val="auto"/>
          <w:sz w:val="22"/>
          <w:szCs w:val="22"/>
          <w:bdr w:val="none" w:sz="0" w:space="0" w:color="auto"/>
          <w:lang w:val="pt-PT"/>
        </w:rPr>
        <w:t>para pastoreio do gado e à</w:t>
      </w:r>
      <w:r w:rsidRPr="00BE1B06">
        <w:rPr>
          <w:rFonts w:ascii="Arial" w:eastAsiaTheme="minorHAnsi" w:hAnsi="Arial" w:cs="Arial"/>
          <w:color w:val="auto"/>
          <w:sz w:val="22"/>
          <w:szCs w:val="22"/>
          <w:bdr w:val="none" w:sz="0" w:space="0" w:color="auto"/>
          <w:lang w:val="pt-PT"/>
        </w:rPr>
        <w:t>s queimadas descontroladas</w:t>
      </w:r>
      <w:r>
        <w:rPr>
          <w:rFonts w:ascii="Arial" w:eastAsiaTheme="minorHAnsi" w:hAnsi="Arial" w:cs="Arial"/>
          <w:color w:val="auto"/>
          <w:sz w:val="22"/>
          <w:szCs w:val="22"/>
          <w:bdr w:val="none" w:sz="0" w:space="0" w:color="auto"/>
          <w:lang w:val="pt-PT"/>
        </w:rPr>
        <w:t xml:space="preserve"> (Macandza et al., 2015)</w:t>
      </w:r>
      <w:r w:rsidRPr="00BE1B06">
        <w:rPr>
          <w:rFonts w:ascii="Arial" w:eastAsiaTheme="minorHAnsi" w:hAnsi="Arial" w:cs="Arial"/>
          <w:color w:val="auto"/>
          <w:sz w:val="22"/>
          <w:szCs w:val="22"/>
          <w:bdr w:val="none" w:sz="0" w:space="0" w:color="auto"/>
          <w:lang w:val="pt-PT"/>
        </w:rPr>
        <w:t>. Acrescenta-se a esta lista a não inclusão de componentes ecológicas importantes que su</w:t>
      </w:r>
      <w:r>
        <w:rPr>
          <w:rFonts w:ascii="Arial" w:eastAsiaTheme="minorHAnsi" w:hAnsi="Arial" w:cs="Arial"/>
          <w:color w:val="auto"/>
          <w:sz w:val="22"/>
          <w:szCs w:val="22"/>
          <w:bdr w:val="none" w:sz="0" w:space="0" w:color="auto"/>
          <w:lang w:val="pt-PT"/>
        </w:rPr>
        <w:t>stê</w:t>
      </w:r>
      <w:r w:rsidRPr="00BE1B06">
        <w:rPr>
          <w:rFonts w:ascii="Arial" w:eastAsiaTheme="minorHAnsi" w:hAnsi="Arial" w:cs="Arial"/>
          <w:color w:val="auto"/>
          <w:sz w:val="22"/>
          <w:szCs w:val="22"/>
          <w:bdr w:val="none" w:sz="0" w:space="0" w:color="auto"/>
          <w:lang w:val="pt-PT"/>
        </w:rPr>
        <w:t>m a vida na Reserva.</w:t>
      </w:r>
    </w:p>
    <w:p w:rsidR="00276E98" w:rsidRDefault="00276E98" w:rsidP="00825A5A">
      <w:pPr>
        <w:pStyle w:val="Body2"/>
        <w:spacing w:after="120"/>
        <w:ind w:left="0"/>
        <w:jc w:val="both"/>
        <w:rPr>
          <w:rFonts w:ascii="Arial" w:eastAsiaTheme="minorHAnsi" w:hAnsi="Arial" w:cs="Arial"/>
          <w:color w:val="auto"/>
          <w:sz w:val="22"/>
          <w:szCs w:val="22"/>
          <w:bdr w:val="none" w:sz="0" w:space="0" w:color="auto"/>
          <w:lang w:val="pt-PT"/>
        </w:rPr>
      </w:pPr>
    </w:p>
    <w:p w:rsidR="00825A5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r>
        <w:rPr>
          <w:rFonts w:ascii="Arial" w:eastAsiaTheme="minorHAnsi" w:hAnsi="Arial" w:cs="Arial"/>
          <w:color w:val="auto"/>
          <w:sz w:val="22"/>
          <w:szCs w:val="22"/>
          <w:bdr w:val="none" w:sz="0" w:space="0" w:color="auto"/>
          <w:lang w:val="pt-PT"/>
        </w:rPr>
        <w:t>A</w:t>
      </w:r>
      <w:r w:rsidRPr="00BE1B06">
        <w:rPr>
          <w:rFonts w:ascii="Arial" w:eastAsiaTheme="minorHAnsi" w:hAnsi="Arial" w:cs="Arial"/>
          <w:color w:val="auto"/>
          <w:sz w:val="22"/>
          <w:szCs w:val="22"/>
          <w:bdr w:val="none" w:sz="0" w:space="0" w:color="auto"/>
          <w:lang w:val="pt-PT"/>
        </w:rPr>
        <w:t xml:space="preserve"> maior conce</w:t>
      </w:r>
      <w:r>
        <w:rPr>
          <w:rFonts w:ascii="Arial" w:eastAsiaTheme="minorHAnsi" w:hAnsi="Arial" w:cs="Arial"/>
          <w:color w:val="auto"/>
          <w:sz w:val="22"/>
          <w:szCs w:val="22"/>
          <w:bdr w:val="none" w:sz="0" w:space="0" w:color="auto"/>
          <w:lang w:val="pt-PT"/>
        </w:rPr>
        <w:t>n</w:t>
      </w:r>
      <w:r w:rsidRPr="00BE1B06">
        <w:rPr>
          <w:rFonts w:ascii="Arial" w:eastAsiaTheme="minorHAnsi" w:hAnsi="Arial" w:cs="Arial"/>
          <w:color w:val="auto"/>
          <w:sz w:val="22"/>
          <w:szCs w:val="22"/>
          <w:bdr w:val="none" w:sz="0" w:space="0" w:color="auto"/>
          <w:lang w:val="pt-PT"/>
        </w:rPr>
        <w:t>t</w:t>
      </w:r>
      <w:r>
        <w:rPr>
          <w:rFonts w:ascii="Arial" w:eastAsiaTheme="minorHAnsi" w:hAnsi="Arial" w:cs="Arial"/>
          <w:color w:val="auto"/>
          <w:sz w:val="22"/>
          <w:szCs w:val="22"/>
          <w:bdr w:val="none" w:sz="0" w:space="0" w:color="auto"/>
          <w:lang w:val="pt-PT"/>
        </w:rPr>
        <w:t>r</w:t>
      </w:r>
      <w:r w:rsidRPr="00BE1B06">
        <w:rPr>
          <w:rFonts w:ascii="Arial" w:eastAsiaTheme="minorHAnsi" w:hAnsi="Arial" w:cs="Arial"/>
          <w:color w:val="auto"/>
          <w:sz w:val="22"/>
          <w:szCs w:val="22"/>
          <w:bdr w:val="none" w:sz="0" w:space="0" w:color="auto"/>
          <w:lang w:val="pt-PT"/>
        </w:rPr>
        <w:t>ação de espécies de fauna foi observada na floresta de gale</w:t>
      </w:r>
      <w:r>
        <w:rPr>
          <w:rFonts w:ascii="Arial" w:eastAsiaTheme="minorHAnsi" w:hAnsi="Arial" w:cs="Arial"/>
          <w:color w:val="auto"/>
          <w:sz w:val="22"/>
          <w:szCs w:val="22"/>
          <w:bdr w:val="none" w:sz="0" w:space="0" w:color="auto"/>
          <w:lang w:val="pt-PT"/>
        </w:rPr>
        <w:t>ria no sopé da duna frontal e na</w:t>
      </w:r>
      <w:r w:rsidRPr="00BE1B06">
        <w:rPr>
          <w:rFonts w:ascii="Arial" w:eastAsiaTheme="minorHAnsi" w:hAnsi="Arial" w:cs="Arial"/>
          <w:color w:val="auto"/>
          <w:sz w:val="22"/>
          <w:szCs w:val="22"/>
          <w:bdr w:val="none" w:sz="0" w:space="0" w:color="auto"/>
          <w:lang w:val="pt-PT"/>
        </w:rPr>
        <w:t xml:space="preserve"> floresta de miombo denso no topo da duna fron</w:t>
      </w:r>
      <w:r>
        <w:rPr>
          <w:rFonts w:ascii="Arial" w:eastAsiaTheme="minorHAnsi" w:hAnsi="Arial" w:cs="Arial"/>
          <w:color w:val="auto"/>
          <w:sz w:val="22"/>
          <w:szCs w:val="22"/>
          <w:bdr w:val="none" w:sz="0" w:space="0" w:color="auto"/>
          <w:lang w:val="pt-PT"/>
        </w:rPr>
        <w:t>tal e na encosta da duna secundá</w:t>
      </w:r>
      <w:r w:rsidRPr="00BE1B06">
        <w:rPr>
          <w:rFonts w:ascii="Arial" w:eastAsiaTheme="minorHAnsi" w:hAnsi="Arial" w:cs="Arial"/>
          <w:color w:val="auto"/>
          <w:sz w:val="22"/>
          <w:szCs w:val="22"/>
          <w:bdr w:val="none" w:sz="0" w:space="0" w:color="auto"/>
          <w:lang w:val="pt-PT"/>
        </w:rPr>
        <w:t>ria. Estes ha</w:t>
      </w:r>
      <w:r>
        <w:rPr>
          <w:rFonts w:ascii="Arial" w:eastAsiaTheme="minorHAnsi" w:hAnsi="Arial" w:cs="Arial"/>
          <w:color w:val="auto"/>
          <w:sz w:val="22"/>
          <w:szCs w:val="22"/>
          <w:bdr w:val="none" w:sz="0" w:space="0" w:color="auto"/>
          <w:lang w:val="pt-PT"/>
        </w:rPr>
        <w:t>bitats para além de proporcionar</w:t>
      </w:r>
      <w:r w:rsidRPr="00BE1B06">
        <w:rPr>
          <w:rFonts w:ascii="Arial" w:eastAsiaTheme="minorHAnsi" w:hAnsi="Arial" w:cs="Arial"/>
          <w:color w:val="auto"/>
          <w:sz w:val="22"/>
          <w:szCs w:val="22"/>
          <w:bdr w:val="none" w:sz="0" w:space="0" w:color="auto"/>
          <w:lang w:val="pt-PT"/>
        </w:rPr>
        <w:t xml:space="preserve"> melhores condições, eles encontram</w:t>
      </w:r>
      <w:r>
        <w:rPr>
          <w:rFonts w:ascii="Arial" w:eastAsiaTheme="minorHAnsi" w:hAnsi="Arial" w:cs="Arial"/>
          <w:color w:val="auto"/>
          <w:sz w:val="22"/>
          <w:szCs w:val="22"/>
          <w:bdr w:val="none" w:sz="0" w:space="0" w:color="auto"/>
          <w:lang w:val="pt-PT"/>
        </w:rPr>
        <w:t xml:space="preserve">-se mais </w:t>
      </w:r>
      <w:r w:rsidRPr="00BE1B06">
        <w:rPr>
          <w:rFonts w:ascii="Arial" w:eastAsiaTheme="minorHAnsi" w:hAnsi="Arial" w:cs="Arial"/>
          <w:color w:val="auto"/>
          <w:sz w:val="22"/>
          <w:szCs w:val="22"/>
          <w:bdr w:val="none" w:sz="0" w:space="0" w:color="auto"/>
          <w:lang w:val="pt-PT"/>
        </w:rPr>
        <w:t xml:space="preserve">longe da presença humana e </w:t>
      </w:r>
      <w:r>
        <w:rPr>
          <w:rFonts w:ascii="Arial" w:eastAsiaTheme="minorHAnsi" w:hAnsi="Arial" w:cs="Arial"/>
          <w:color w:val="auto"/>
          <w:sz w:val="22"/>
          <w:szCs w:val="22"/>
          <w:bdr w:val="none" w:sz="0" w:space="0" w:color="auto"/>
          <w:lang w:val="pt-PT"/>
        </w:rPr>
        <w:t xml:space="preserve">de </w:t>
      </w:r>
      <w:r w:rsidRPr="00BE1B06">
        <w:rPr>
          <w:rFonts w:ascii="Arial" w:eastAsiaTheme="minorHAnsi" w:hAnsi="Arial" w:cs="Arial"/>
          <w:color w:val="auto"/>
          <w:sz w:val="22"/>
          <w:szCs w:val="22"/>
          <w:bdr w:val="none" w:sz="0" w:space="0" w:color="auto"/>
          <w:lang w:val="pt-PT"/>
        </w:rPr>
        <w:t>suas actividades</w:t>
      </w:r>
    </w:p>
    <w:p w:rsidR="00825A5A" w:rsidRDefault="00825A5A" w:rsidP="00825A5A">
      <w:pPr>
        <w:pStyle w:val="Body2"/>
        <w:spacing w:after="120"/>
        <w:ind w:left="0"/>
        <w:jc w:val="both"/>
        <w:rPr>
          <w:rFonts w:ascii="Arial" w:eastAsiaTheme="minorHAnsi" w:hAnsi="Arial" w:cs="Arial"/>
          <w:b/>
          <w:color w:val="auto"/>
          <w:sz w:val="22"/>
          <w:szCs w:val="22"/>
          <w:bdr w:val="none" w:sz="0" w:space="0" w:color="auto"/>
          <w:lang w:val="pt-PT"/>
        </w:rPr>
      </w:pPr>
    </w:p>
    <w:p w:rsidR="00825A5A" w:rsidRPr="00410066" w:rsidRDefault="00825A5A" w:rsidP="00825A5A">
      <w:pPr>
        <w:pStyle w:val="Body2"/>
        <w:spacing w:after="120"/>
        <w:ind w:left="0"/>
        <w:jc w:val="both"/>
        <w:rPr>
          <w:rFonts w:ascii="Arial" w:eastAsiaTheme="minorHAnsi" w:hAnsi="Arial" w:cs="Arial"/>
          <w:b/>
          <w:color w:val="auto"/>
          <w:sz w:val="22"/>
          <w:szCs w:val="22"/>
          <w:bdr w:val="none" w:sz="0" w:space="0" w:color="auto"/>
          <w:lang w:val="pt-PT"/>
        </w:rPr>
      </w:pPr>
      <w:r w:rsidRPr="00410066">
        <w:rPr>
          <w:rFonts w:ascii="Arial" w:eastAsiaTheme="minorHAnsi" w:hAnsi="Arial" w:cs="Arial"/>
          <w:b/>
          <w:color w:val="auto"/>
          <w:sz w:val="22"/>
          <w:szCs w:val="22"/>
          <w:bdr w:val="none" w:sz="0" w:space="0" w:color="auto"/>
          <w:lang w:val="pt-PT"/>
        </w:rPr>
        <w:t>Mamíferos terrestres</w:t>
      </w:r>
    </w:p>
    <w:p w:rsidR="00276E98" w:rsidRDefault="00276E98" w:rsidP="00825A5A">
      <w:pPr>
        <w:pStyle w:val="Body2"/>
        <w:spacing w:after="120"/>
        <w:ind w:left="0"/>
        <w:jc w:val="both"/>
        <w:rPr>
          <w:rFonts w:ascii="Arial" w:eastAsiaTheme="minorHAnsi" w:hAnsi="Arial" w:cs="Arial"/>
          <w:color w:val="auto"/>
          <w:sz w:val="22"/>
          <w:szCs w:val="22"/>
          <w:bdr w:val="none" w:sz="0" w:space="0" w:color="auto"/>
          <w:lang w:val="pt-PT"/>
        </w:rPr>
      </w:pPr>
    </w:p>
    <w:p w:rsidR="00825A5A" w:rsidRPr="00AF7A76"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r>
        <w:rPr>
          <w:rFonts w:ascii="Arial" w:eastAsiaTheme="minorHAnsi" w:hAnsi="Arial" w:cs="Arial"/>
          <w:color w:val="auto"/>
          <w:sz w:val="22"/>
          <w:szCs w:val="22"/>
          <w:bdr w:val="none" w:sz="0" w:space="0" w:color="auto"/>
          <w:lang w:val="pt-PT"/>
        </w:rPr>
        <w:t>Segundo o C</w:t>
      </w:r>
      <w:r w:rsidRPr="00AF7A76">
        <w:rPr>
          <w:rFonts w:ascii="Arial" w:eastAsiaTheme="minorHAnsi" w:hAnsi="Arial" w:cs="Arial"/>
          <w:color w:val="auto"/>
          <w:sz w:val="22"/>
          <w:szCs w:val="22"/>
          <w:bdr w:val="none" w:sz="0" w:space="0" w:color="auto"/>
          <w:lang w:val="pt-PT"/>
        </w:rPr>
        <w:t>hecklist</w:t>
      </w:r>
      <w:r>
        <w:rPr>
          <w:rFonts w:ascii="Arial" w:eastAsiaTheme="minorHAnsi" w:hAnsi="Arial" w:cs="Arial"/>
          <w:color w:val="auto"/>
          <w:sz w:val="22"/>
          <w:szCs w:val="22"/>
          <w:bdr w:val="none" w:sz="0" w:space="0" w:color="auto"/>
          <w:lang w:val="pt-PT"/>
        </w:rPr>
        <w:t xml:space="preserve"> e Atlas de mamíferos de Moçambique (Smithers &amp;Tello, 1976) a distribuição de 24 espécies de mamíferos abrange a região da RNP, portanto poderão ocorrer nesta área. No entanto, </w:t>
      </w:r>
      <w:r w:rsidRPr="00BE1B06">
        <w:rPr>
          <w:rFonts w:ascii="Arial" w:eastAsiaTheme="minorHAnsi" w:hAnsi="Arial" w:cs="Arial"/>
          <w:color w:val="auto"/>
          <w:sz w:val="22"/>
          <w:szCs w:val="22"/>
          <w:bdr w:val="none" w:sz="0" w:space="0" w:color="auto"/>
          <w:lang w:val="pt-PT"/>
        </w:rPr>
        <w:t>Macandza</w:t>
      </w:r>
      <w:r>
        <w:rPr>
          <w:rFonts w:ascii="Arial" w:eastAsiaTheme="minorHAnsi" w:hAnsi="Arial" w:cs="Arial"/>
          <w:color w:val="auto"/>
          <w:sz w:val="22"/>
          <w:szCs w:val="22"/>
          <w:bdr w:val="none" w:sz="0" w:space="0" w:color="auto"/>
          <w:lang w:val="pt-PT"/>
        </w:rPr>
        <w:t xml:space="preserve"> </w:t>
      </w:r>
      <w:r w:rsidRPr="00BE1B06">
        <w:rPr>
          <w:rFonts w:ascii="Arial" w:eastAsiaTheme="minorHAnsi" w:hAnsi="Arial" w:cs="Arial"/>
          <w:color w:val="auto"/>
          <w:sz w:val="22"/>
          <w:szCs w:val="22"/>
          <w:bdr w:val="none" w:sz="0" w:space="0" w:color="auto"/>
          <w:lang w:val="pt-PT"/>
        </w:rPr>
        <w:t>et al</w:t>
      </w:r>
      <w:r>
        <w:rPr>
          <w:rFonts w:ascii="Arial" w:eastAsiaTheme="minorHAnsi" w:hAnsi="Arial" w:cs="Arial"/>
          <w:color w:val="auto"/>
          <w:sz w:val="22"/>
          <w:szCs w:val="22"/>
          <w:bdr w:val="none" w:sz="0" w:space="0" w:color="auto"/>
          <w:lang w:val="pt-PT"/>
        </w:rPr>
        <w:t xml:space="preserve">. (2015) registaram a existência de apenas 17 espécies, </w:t>
      </w:r>
      <w:r w:rsidRPr="00BE1B06">
        <w:rPr>
          <w:rFonts w:ascii="Arial" w:eastAsiaTheme="minorHAnsi" w:hAnsi="Arial" w:cs="Arial"/>
          <w:color w:val="auto"/>
          <w:sz w:val="22"/>
          <w:szCs w:val="22"/>
          <w:bdr w:val="none" w:sz="0" w:space="0" w:color="auto"/>
          <w:lang w:val="pt-PT"/>
        </w:rPr>
        <w:t>essencialmente de pequeno porte</w:t>
      </w:r>
      <w:r>
        <w:rPr>
          <w:rFonts w:ascii="Arial" w:eastAsiaTheme="minorHAnsi" w:hAnsi="Arial" w:cs="Arial"/>
          <w:color w:val="auto"/>
          <w:sz w:val="22"/>
          <w:szCs w:val="22"/>
          <w:bdr w:val="none" w:sz="0" w:space="0" w:color="auto"/>
          <w:lang w:val="pt-PT"/>
        </w:rPr>
        <w:t xml:space="preserve"> (Anexo II). </w:t>
      </w:r>
    </w:p>
    <w:p w:rsidR="00276E98" w:rsidRDefault="00276E98" w:rsidP="00825A5A">
      <w:pPr>
        <w:pStyle w:val="Body2"/>
        <w:spacing w:after="120"/>
        <w:ind w:left="0"/>
        <w:jc w:val="both"/>
        <w:rPr>
          <w:rFonts w:ascii="Arial" w:eastAsiaTheme="minorHAnsi" w:hAnsi="Arial" w:cs="Arial"/>
          <w:color w:val="auto"/>
          <w:sz w:val="22"/>
          <w:szCs w:val="22"/>
          <w:bdr w:val="none" w:sz="0" w:space="0" w:color="auto"/>
          <w:lang w:val="pt-PT"/>
        </w:rPr>
      </w:pPr>
    </w:p>
    <w:p w:rsidR="00825A5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r w:rsidRPr="00874FCD">
        <w:rPr>
          <w:rFonts w:ascii="Arial" w:eastAsiaTheme="minorHAnsi" w:hAnsi="Arial" w:cs="Arial"/>
          <w:color w:val="auto"/>
          <w:sz w:val="22"/>
          <w:szCs w:val="22"/>
          <w:bdr w:val="none" w:sz="0" w:space="0" w:color="auto"/>
          <w:lang w:val="pt-PT"/>
        </w:rPr>
        <w:t>Durante o trabalho de campo confirmou-se a presença de</w:t>
      </w:r>
      <w:r>
        <w:rPr>
          <w:rFonts w:ascii="Arial" w:eastAsiaTheme="minorHAnsi" w:hAnsi="Arial" w:cs="Arial"/>
          <w:color w:val="auto"/>
          <w:sz w:val="22"/>
          <w:szCs w:val="22"/>
          <w:bdr w:val="none" w:sz="0" w:space="0" w:color="auto"/>
          <w:lang w:val="pt-PT"/>
        </w:rPr>
        <w:t xml:space="preserve"> seis espécies:</w:t>
      </w:r>
      <w:r w:rsidRPr="00874FCD">
        <w:rPr>
          <w:rFonts w:ascii="Arial" w:eastAsiaTheme="minorHAnsi" w:hAnsi="Arial" w:cs="Arial"/>
          <w:color w:val="auto"/>
          <w:sz w:val="22"/>
          <w:szCs w:val="22"/>
          <w:bdr w:val="none" w:sz="0" w:space="0" w:color="auto"/>
          <w:lang w:val="pt-PT"/>
        </w:rPr>
        <w:t xml:space="preserve"> esquilo</w:t>
      </w:r>
      <w:r>
        <w:rPr>
          <w:rFonts w:ascii="Arial" w:eastAsiaTheme="minorHAnsi" w:hAnsi="Arial" w:cs="Arial"/>
          <w:color w:val="auto"/>
          <w:sz w:val="22"/>
          <w:szCs w:val="22"/>
          <w:bdr w:val="none" w:sz="0" w:space="0" w:color="auto"/>
          <w:lang w:val="pt-PT"/>
        </w:rPr>
        <w:t xml:space="preserve"> das árvores</w:t>
      </w:r>
      <w:r w:rsidRPr="00874FCD">
        <w:rPr>
          <w:rFonts w:ascii="Arial" w:eastAsiaTheme="minorHAnsi" w:hAnsi="Arial" w:cs="Arial"/>
          <w:color w:val="auto"/>
          <w:sz w:val="22"/>
          <w:szCs w:val="22"/>
          <w:bdr w:val="none" w:sz="0" w:space="0" w:color="auto"/>
          <w:lang w:val="pt-PT"/>
        </w:rPr>
        <w:t>, macaco-cão</w:t>
      </w:r>
      <w:r>
        <w:rPr>
          <w:rFonts w:ascii="Arial" w:eastAsiaTheme="minorHAnsi" w:hAnsi="Arial" w:cs="Arial"/>
          <w:color w:val="auto"/>
          <w:sz w:val="22"/>
          <w:szCs w:val="22"/>
          <w:bdr w:val="none" w:sz="0" w:space="0" w:color="auto"/>
          <w:lang w:val="pt-PT"/>
        </w:rPr>
        <w:t>, macaco-simango, macaco-de-cara-preta,</w:t>
      </w:r>
      <w:r w:rsidRPr="00874FCD">
        <w:rPr>
          <w:rFonts w:ascii="Arial" w:eastAsiaTheme="minorHAnsi" w:hAnsi="Arial" w:cs="Arial"/>
          <w:color w:val="auto"/>
          <w:sz w:val="22"/>
          <w:szCs w:val="22"/>
          <w:bdr w:val="none" w:sz="0" w:space="0" w:color="auto"/>
          <w:lang w:val="pt-PT"/>
        </w:rPr>
        <w:t xml:space="preserve"> cabrito cinzento e porco-bravo.</w:t>
      </w:r>
      <w:r>
        <w:rPr>
          <w:rFonts w:ascii="Arial" w:eastAsiaTheme="minorHAnsi" w:hAnsi="Arial" w:cs="Arial"/>
          <w:color w:val="auto"/>
          <w:sz w:val="22"/>
          <w:szCs w:val="22"/>
          <w:bdr w:val="none" w:sz="0" w:space="0" w:color="auto"/>
          <w:lang w:val="pt-PT"/>
        </w:rPr>
        <w:t xml:space="preserve"> E da entrevista com o proprietário do Pomene view lodge (Sr. Clint Krause), um senhor com profundo conhecimento da área (está estabelecido na área há mais de 15 anos), confirmamos a ocorrência, para além das seis espécies observadas, de pelo menos mais oito espécies (jagra, geneta, manguço-listrado, </w:t>
      </w:r>
      <w:r w:rsidRPr="00AF7A76">
        <w:rPr>
          <w:rFonts w:ascii="Arial" w:eastAsiaTheme="minorHAnsi" w:hAnsi="Arial" w:cs="Arial"/>
          <w:color w:val="auto"/>
          <w:sz w:val="22"/>
          <w:szCs w:val="22"/>
          <w:bdr w:val="none" w:sz="0" w:space="0" w:color="auto"/>
          <w:lang w:val="pt-PT"/>
        </w:rPr>
        <w:t>manguço esguio</w:t>
      </w:r>
      <w:r>
        <w:rPr>
          <w:rFonts w:ascii="Arial" w:eastAsiaTheme="minorHAnsi" w:hAnsi="Arial" w:cs="Arial"/>
          <w:color w:val="auto"/>
          <w:sz w:val="22"/>
          <w:szCs w:val="22"/>
          <w:bdr w:val="none" w:sz="0" w:space="0" w:color="auto"/>
          <w:lang w:val="pt-PT"/>
        </w:rPr>
        <w:t xml:space="preserve">, changane, manguço-de-água, lebres e ratos), das quais o manguço-de-água é uma adição a lista de Macandza et al. (2015). </w:t>
      </w:r>
    </w:p>
    <w:p w:rsidR="00276E98" w:rsidRDefault="00276E98" w:rsidP="00825A5A">
      <w:pPr>
        <w:pStyle w:val="Body2"/>
        <w:spacing w:after="120"/>
        <w:ind w:left="0"/>
        <w:jc w:val="both"/>
        <w:rPr>
          <w:rFonts w:ascii="Arial" w:eastAsiaTheme="minorHAnsi" w:hAnsi="Arial" w:cs="Arial"/>
          <w:color w:val="auto"/>
          <w:sz w:val="22"/>
          <w:szCs w:val="22"/>
          <w:bdr w:val="none" w:sz="0" w:space="0" w:color="auto"/>
          <w:lang w:val="pt-PT"/>
        </w:rPr>
      </w:pPr>
    </w:p>
    <w:p w:rsidR="00825A5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r w:rsidRPr="00AF7A76">
        <w:rPr>
          <w:rFonts w:ascii="Arial" w:eastAsiaTheme="minorHAnsi" w:hAnsi="Arial" w:cs="Arial"/>
          <w:color w:val="auto"/>
          <w:sz w:val="22"/>
          <w:szCs w:val="22"/>
          <w:bdr w:val="none" w:sz="0" w:space="0" w:color="auto"/>
          <w:lang w:val="pt-PT"/>
        </w:rPr>
        <w:t xml:space="preserve">Na reserva </w:t>
      </w:r>
      <w:r>
        <w:rPr>
          <w:rFonts w:ascii="Arial" w:eastAsiaTheme="minorHAnsi" w:hAnsi="Arial" w:cs="Arial"/>
          <w:color w:val="auto"/>
          <w:sz w:val="22"/>
          <w:szCs w:val="22"/>
          <w:bdr w:val="none" w:sz="0" w:space="0" w:color="auto"/>
          <w:lang w:val="pt-PT"/>
        </w:rPr>
        <w:t xml:space="preserve">não ocorrem </w:t>
      </w:r>
      <w:r w:rsidRPr="00AF7A76">
        <w:rPr>
          <w:rFonts w:ascii="Arial" w:eastAsiaTheme="minorHAnsi" w:hAnsi="Arial" w:cs="Arial"/>
          <w:color w:val="auto"/>
          <w:sz w:val="22"/>
          <w:szCs w:val="22"/>
          <w:bdr w:val="none" w:sz="0" w:space="0" w:color="auto"/>
          <w:lang w:val="pt-PT"/>
        </w:rPr>
        <w:t>espécie</w:t>
      </w:r>
      <w:r>
        <w:rPr>
          <w:rFonts w:ascii="Arial" w:eastAsiaTheme="minorHAnsi" w:hAnsi="Arial" w:cs="Arial"/>
          <w:color w:val="auto"/>
          <w:sz w:val="22"/>
          <w:szCs w:val="22"/>
          <w:bdr w:val="none" w:sz="0" w:space="0" w:color="auto"/>
          <w:lang w:val="pt-PT"/>
        </w:rPr>
        <w:t>s</w:t>
      </w:r>
      <w:r w:rsidRPr="00AF7A76">
        <w:rPr>
          <w:rFonts w:ascii="Arial" w:eastAsiaTheme="minorHAnsi" w:hAnsi="Arial" w:cs="Arial"/>
          <w:color w:val="auto"/>
          <w:sz w:val="22"/>
          <w:szCs w:val="22"/>
          <w:bdr w:val="none" w:sz="0" w:space="0" w:color="auto"/>
          <w:lang w:val="pt-PT"/>
        </w:rPr>
        <w:t xml:space="preserve"> de mamífero</w:t>
      </w:r>
      <w:r>
        <w:rPr>
          <w:rFonts w:ascii="Arial" w:eastAsiaTheme="minorHAnsi" w:hAnsi="Arial" w:cs="Arial"/>
          <w:color w:val="auto"/>
          <w:sz w:val="22"/>
          <w:szCs w:val="22"/>
          <w:bdr w:val="none" w:sz="0" w:space="0" w:color="auto"/>
          <w:lang w:val="pt-PT"/>
        </w:rPr>
        <w:t>s</w:t>
      </w:r>
      <w:r w:rsidRPr="00AF7A76">
        <w:rPr>
          <w:rFonts w:ascii="Arial" w:eastAsiaTheme="minorHAnsi" w:hAnsi="Arial" w:cs="Arial"/>
          <w:color w:val="auto"/>
          <w:sz w:val="22"/>
          <w:szCs w:val="22"/>
          <w:bdr w:val="none" w:sz="0" w:space="0" w:color="auto"/>
          <w:lang w:val="pt-PT"/>
        </w:rPr>
        <w:t xml:space="preserve"> de preocupação internacional para conservação (lista vermelha da IUCN, CITES). </w:t>
      </w:r>
      <w:r>
        <w:rPr>
          <w:rFonts w:ascii="Arial" w:eastAsiaTheme="minorHAnsi" w:hAnsi="Arial" w:cs="Arial"/>
          <w:color w:val="auto"/>
          <w:sz w:val="22"/>
          <w:szCs w:val="22"/>
          <w:bdr w:val="none" w:sz="0" w:space="0" w:color="auto"/>
          <w:lang w:val="pt-PT"/>
        </w:rPr>
        <w:t>No entanto</w:t>
      </w:r>
      <w:r w:rsidRPr="00AF7A76">
        <w:rPr>
          <w:rFonts w:ascii="Arial" w:eastAsiaTheme="minorHAnsi" w:hAnsi="Arial" w:cs="Arial"/>
          <w:color w:val="auto"/>
          <w:sz w:val="22"/>
          <w:szCs w:val="22"/>
          <w:bdr w:val="none" w:sz="0" w:space="0" w:color="auto"/>
          <w:lang w:val="pt-PT"/>
        </w:rPr>
        <w:t xml:space="preserve">, ocorrem </w:t>
      </w:r>
      <w:r>
        <w:rPr>
          <w:rFonts w:ascii="Arial" w:eastAsiaTheme="minorHAnsi" w:hAnsi="Arial" w:cs="Arial"/>
          <w:color w:val="auto"/>
          <w:sz w:val="22"/>
          <w:szCs w:val="22"/>
          <w:bdr w:val="none" w:sz="0" w:space="0" w:color="auto"/>
          <w:lang w:val="pt-PT"/>
        </w:rPr>
        <w:t xml:space="preserve">oito </w:t>
      </w:r>
      <w:r w:rsidRPr="00AF7A76">
        <w:rPr>
          <w:rFonts w:ascii="Arial" w:eastAsiaTheme="minorHAnsi" w:hAnsi="Arial" w:cs="Arial"/>
          <w:color w:val="auto"/>
          <w:sz w:val="22"/>
          <w:szCs w:val="22"/>
          <w:bdr w:val="none" w:sz="0" w:space="0" w:color="auto"/>
          <w:lang w:val="pt-PT"/>
        </w:rPr>
        <w:t xml:space="preserve">espécies protegidas por Lei em Moçambique (Decreto 12/2002 </w:t>
      </w:r>
      <w:r>
        <w:rPr>
          <w:rFonts w:ascii="Arial" w:eastAsiaTheme="minorHAnsi" w:hAnsi="Arial" w:cs="Arial"/>
          <w:color w:val="auto"/>
          <w:sz w:val="22"/>
          <w:szCs w:val="22"/>
          <w:bdr w:val="none" w:sz="0" w:space="0" w:color="auto"/>
          <w:lang w:val="pt-PT"/>
        </w:rPr>
        <w:t>de 06 de Junho):</w:t>
      </w:r>
      <w:r w:rsidRPr="00AF7A76">
        <w:rPr>
          <w:rFonts w:ascii="Arial" w:eastAsiaTheme="minorHAnsi" w:hAnsi="Arial" w:cs="Arial"/>
          <w:color w:val="auto"/>
          <w:sz w:val="22"/>
          <w:szCs w:val="22"/>
          <w:bdr w:val="none" w:sz="0" w:space="0" w:color="auto"/>
          <w:lang w:val="pt-PT"/>
        </w:rPr>
        <w:t xml:space="preserve"> macaco-simango, macaco-de-cara-preta, jagra, manguço listrado, manguço esguio,</w:t>
      </w:r>
      <w:r>
        <w:rPr>
          <w:rFonts w:ascii="Arial" w:eastAsiaTheme="minorHAnsi" w:hAnsi="Arial" w:cs="Arial"/>
          <w:color w:val="auto"/>
          <w:sz w:val="22"/>
          <w:szCs w:val="22"/>
          <w:bdr w:val="none" w:sz="0" w:space="0" w:color="auto"/>
          <w:lang w:val="pt-PT"/>
        </w:rPr>
        <w:t xml:space="preserve"> manguço de água,</w:t>
      </w:r>
      <w:r w:rsidRPr="00AF7A76">
        <w:rPr>
          <w:rFonts w:ascii="Arial" w:eastAsiaTheme="minorHAnsi" w:hAnsi="Arial" w:cs="Arial"/>
          <w:color w:val="auto"/>
          <w:sz w:val="22"/>
          <w:szCs w:val="22"/>
          <w:bdr w:val="none" w:sz="0" w:space="0" w:color="auto"/>
          <w:lang w:val="pt-PT"/>
        </w:rPr>
        <w:t xml:space="preserve"> geneta e maritacaca. </w:t>
      </w:r>
      <w:r>
        <w:rPr>
          <w:rFonts w:ascii="Arial" w:eastAsiaTheme="minorHAnsi" w:hAnsi="Arial" w:cs="Arial"/>
          <w:color w:val="auto"/>
          <w:sz w:val="22"/>
          <w:szCs w:val="22"/>
          <w:bdr w:val="none" w:sz="0" w:space="0" w:color="auto"/>
          <w:lang w:val="pt-PT"/>
        </w:rPr>
        <w:t>As espécies mais amplamente distribuídas pela Reserva são o</w:t>
      </w:r>
      <w:r w:rsidRPr="00AF7A76">
        <w:rPr>
          <w:rFonts w:ascii="Arial" w:eastAsiaTheme="minorHAnsi" w:hAnsi="Arial" w:cs="Arial"/>
          <w:color w:val="auto"/>
          <w:sz w:val="22"/>
          <w:szCs w:val="22"/>
          <w:bdr w:val="none" w:sz="0" w:space="0" w:color="auto"/>
          <w:lang w:val="pt-PT"/>
        </w:rPr>
        <w:t xml:space="preserve"> cabrito cinzento, lebre-de-nuca-dourada, porco-bravo, macaco-cão e macaco-de-cara-preta</w:t>
      </w:r>
      <w:r>
        <w:rPr>
          <w:rFonts w:ascii="Arial" w:eastAsiaTheme="minorHAnsi" w:hAnsi="Arial" w:cs="Arial"/>
          <w:color w:val="auto"/>
          <w:sz w:val="22"/>
          <w:szCs w:val="22"/>
          <w:bdr w:val="none" w:sz="0" w:space="0" w:color="auto"/>
          <w:lang w:val="pt-PT"/>
        </w:rPr>
        <w:t xml:space="preserve"> (Macandza et al., </w:t>
      </w:r>
      <w:r>
        <w:rPr>
          <w:rFonts w:ascii="Arial" w:eastAsiaTheme="minorHAnsi" w:hAnsi="Arial" w:cs="Arial"/>
          <w:color w:val="auto"/>
          <w:sz w:val="22"/>
          <w:szCs w:val="22"/>
          <w:bdr w:val="none" w:sz="0" w:space="0" w:color="auto"/>
          <w:lang w:val="pt-PT"/>
        </w:rPr>
        <w:lastRenderedPageBreak/>
        <w:t>2015)</w:t>
      </w:r>
      <w:r w:rsidRPr="00AF7A76">
        <w:rPr>
          <w:rFonts w:ascii="Arial" w:eastAsiaTheme="minorHAnsi" w:hAnsi="Arial" w:cs="Arial"/>
          <w:color w:val="auto"/>
          <w:sz w:val="22"/>
          <w:szCs w:val="22"/>
          <w:bdr w:val="none" w:sz="0" w:space="0" w:color="auto"/>
          <w:lang w:val="pt-PT"/>
        </w:rPr>
        <w:t>.</w:t>
      </w:r>
      <w:r>
        <w:rPr>
          <w:rFonts w:ascii="Arial" w:eastAsiaTheme="minorHAnsi" w:hAnsi="Arial" w:cs="Arial"/>
          <w:color w:val="auto"/>
          <w:sz w:val="22"/>
          <w:szCs w:val="22"/>
          <w:bdr w:val="none" w:sz="0" w:space="0" w:color="auto"/>
          <w:lang w:val="pt-PT"/>
        </w:rPr>
        <w:t xml:space="preserve"> De acordo com o Sr. Clint Krause as espécies mais abundantes são: jagra, esquilo das árvores e os manguços esguio e da água. </w:t>
      </w:r>
    </w:p>
    <w:p w:rsidR="00825A5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p>
    <w:p w:rsidR="00825A5A" w:rsidRPr="00B42E12" w:rsidRDefault="00825A5A" w:rsidP="00825A5A">
      <w:pPr>
        <w:pStyle w:val="Body2"/>
        <w:spacing w:after="120"/>
        <w:ind w:left="0"/>
        <w:jc w:val="both"/>
        <w:rPr>
          <w:rFonts w:ascii="Arial" w:eastAsiaTheme="minorHAnsi" w:hAnsi="Arial" w:cs="Arial"/>
          <w:b/>
          <w:color w:val="auto"/>
          <w:sz w:val="22"/>
          <w:szCs w:val="22"/>
          <w:bdr w:val="none" w:sz="0" w:space="0" w:color="auto"/>
          <w:lang w:val="pt-PT"/>
        </w:rPr>
      </w:pPr>
      <w:r w:rsidRPr="00B42E12">
        <w:rPr>
          <w:rFonts w:ascii="Arial" w:eastAsiaTheme="minorHAnsi" w:hAnsi="Arial" w:cs="Arial"/>
          <w:b/>
          <w:color w:val="auto"/>
          <w:sz w:val="22"/>
          <w:szCs w:val="22"/>
          <w:bdr w:val="none" w:sz="0" w:space="0" w:color="auto"/>
          <w:lang w:val="pt-PT"/>
        </w:rPr>
        <w:t>Aves</w:t>
      </w:r>
    </w:p>
    <w:p w:rsidR="00276E98" w:rsidRDefault="00276E98" w:rsidP="00825A5A">
      <w:pPr>
        <w:pStyle w:val="Body2"/>
        <w:spacing w:after="120"/>
        <w:ind w:left="0"/>
        <w:jc w:val="both"/>
        <w:rPr>
          <w:rFonts w:ascii="Arial" w:eastAsiaTheme="minorHAnsi" w:hAnsi="Arial" w:cs="Arial"/>
          <w:color w:val="auto"/>
          <w:sz w:val="22"/>
          <w:szCs w:val="22"/>
          <w:bdr w:val="none" w:sz="0" w:space="0" w:color="auto"/>
          <w:lang w:val="pt-PT"/>
        </w:rPr>
      </w:pPr>
    </w:p>
    <w:p w:rsidR="00825A5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r>
        <w:rPr>
          <w:rFonts w:ascii="Arial" w:eastAsiaTheme="minorHAnsi" w:hAnsi="Arial" w:cs="Arial"/>
          <w:color w:val="auto"/>
          <w:sz w:val="22"/>
          <w:szCs w:val="22"/>
          <w:bdr w:val="none" w:sz="0" w:space="0" w:color="auto"/>
          <w:lang w:val="pt-PT"/>
        </w:rPr>
        <w:t>A Reserva é rica em avifauna, devido a interligação de uma grande diversidade de habitats que estão concentrados nesta área da RNP e arredores, tais como lagoas costeiras, pântanos, rios, estuários, praias e habitats costeiros e marinhos. Esta região é, inclusive, considerada uma das 15 IBAs (</w:t>
      </w:r>
      <w:r w:rsidRPr="00CB25FC">
        <w:rPr>
          <w:rFonts w:ascii="Arial" w:eastAsiaTheme="minorHAnsi" w:hAnsi="Arial" w:cs="Arial"/>
          <w:i/>
          <w:color w:val="auto"/>
          <w:sz w:val="22"/>
          <w:szCs w:val="22"/>
          <w:bdr w:val="none" w:sz="0" w:space="0" w:color="auto"/>
          <w:lang w:val="pt-PT"/>
        </w:rPr>
        <w:t>Important Bird Areas</w:t>
      </w:r>
      <w:r>
        <w:rPr>
          <w:rFonts w:ascii="Arial" w:eastAsiaTheme="minorHAnsi" w:hAnsi="Arial" w:cs="Arial"/>
          <w:color w:val="auto"/>
          <w:sz w:val="22"/>
          <w:szCs w:val="22"/>
          <w:bdr w:val="none" w:sz="0" w:space="0" w:color="auto"/>
          <w:lang w:val="pt-PT"/>
        </w:rPr>
        <w:t>) de Moçambique, a IBA MZ005 (Parker, 2001). Esta área é importante pela ocorrência de aves das florestas costeiras, que têm decrescido nesta região, e a Baía de Pomene é um habitat de inverno para grandes quantidades de aves costeiras migratórias. Adicionalmente, esta área cumpre com três critérios importantes (Parker, 2001) que definem a identificação das IBAs (A1, A2 e A3), devido a ocorrência de duas espécies ameaçadas globalmente (</w:t>
      </w:r>
      <w:r w:rsidRPr="00F95239">
        <w:rPr>
          <w:rFonts w:ascii="Arial" w:eastAsiaTheme="minorHAnsi" w:hAnsi="Arial" w:cs="Arial"/>
          <w:i/>
          <w:color w:val="auto"/>
          <w:sz w:val="22"/>
          <w:szCs w:val="22"/>
          <w:bdr w:val="none" w:sz="0" w:space="0" w:color="auto"/>
          <w:lang w:val="pt-PT"/>
        </w:rPr>
        <w:t>Morus capensis</w:t>
      </w:r>
      <w:r>
        <w:rPr>
          <w:rFonts w:ascii="Arial" w:eastAsiaTheme="minorHAnsi" w:hAnsi="Arial" w:cs="Arial"/>
          <w:color w:val="auto"/>
          <w:sz w:val="22"/>
          <w:szCs w:val="22"/>
          <w:bdr w:val="none" w:sz="0" w:space="0" w:color="auto"/>
          <w:lang w:val="pt-PT"/>
        </w:rPr>
        <w:t xml:space="preserve"> e </w:t>
      </w:r>
      <w:r w:rsidRPr="00E10002">
        <w:rPr>
          <w:rFonts w:ascii="Arial" w:eastAsiaTheme="minorHAnsi" w:hAnsi="Arial" w:cs="Arial"/>
          <w:i/>
          <w:color w:val="auto"/>
          <w:sz w:val="22"/>
          <w:szCs w:val="22"/>
          <w:bdr w:val="none" w:sz="0" w:space="0" w:color="auto"/>
          <w:lang w:val="pt-PT"/>
        </w:rPr>
        <w:t>Anthreptes</w:t>
      </w:r>
      <w:r>
        <w:rPr>
          <w:rFonts w:ascii="Arial" w:eastAsiaTheme="minorHAnsi" w:hAnsi="Arial" w:cs="Arial"/>
          <w:color w:val="auto"/>
          <w:sz w:val="22"/>
          <w:szCs w:val="22"/>
          <w:bdr w:val="none" w:sz="0" w:space="0" w:color="auto"/>
          <w:lang w:val="pt-PT"/>
        </w:rPr>
        <w:t xml:space="preserve"> </w:t>
      </w:r>
      <w:r w:rsidRPr="00F95239">
        <w:rPr>
          <w:rFonts w:ascii="Arial" w:eastAsiaTheme="minorHAnsi" w:hAnsi="Arial" w:cs="Arial"/>
          <w:i/>
          <w:color w:val="auto"/>
          <w:sz w:val="22"/>
          <w:szCs w:val="22"/>
          <w:bdr w:val="none" w:sz="0" w:space="0" w:color="auto"/>
          <w:lang w:val="pt-PT"/>
        </w:rPr>
        <w:t>reichenowi</w:t>
      </w:r>
      <w:r>
        <w:rPr>
          <w:rFonts w:ascii="Arial" w:eastAsiaTheme="minorHAnsi" w:hAnsi="Arial" w:cs="Arial"/>
          <w:color w:val="auto"/>
          <w:sz w:val="22"/>
          <w:szCs w:val="22"/>
          <w:bdr w:val="none" w:sz="0" w:space="0" w:color="auto"/>
          <w:lang w:val="pt-PT"/>
        </w:rPr>
        <w:t>), de três espécies (das quatro que ocorrem em Moçambique) restritas ao bioma da costa sudeste de África (</w:t>
      </w:r>
      <w:r w:rsidRPr="00BA36FE">
        <w:rPr>
          <w:rFonts w:ascii="Arial" w:eastAsiaTheme="minorHAnsi" w:hAnsi="Arial" w:cs="Arial"/>
          <w:i/>
          <w:color w:val="auto"/>
          <w:sz w:val="22"/>
          <w:szCs w:val="22"/>
          <w:bdr w:val="none" w:sz="0" w:space="0" w:color="auto"/>
          <w:lang w:val="pt-PT"/>
        </w:rPr>
        <w:t>Apalis ruddi</w:t>
      </w:r>
      <w:r>
        <w:rPr>
          <w:rFonts w:ascii="Arial" w:eastAsiaTheme="minorHAnsi" w:hAnsi="Arial" w:cs="Arial"/>
          <w:color w:val="auto"/>
          <w:sz w:val="22"/>
          <w:szCs w:val="22"/>
          <w:bdr w:val="none" w:sz="0" w:space="0" w:color="auto"/>
          <w:lang w:val="pt-PT"/>
        </w:rPr>
        <w:t xml:space="preserve">, </w:t>
      </w:r>
      <w:r w:rsidRPr="00BA36FE">
        <w:rPr>
          <w:rFonts w:ascii="Arial" w:eastAsiaTheme="minorHAnsi" w:hAnsi="Arial" w:cs="Arial"/>
          <w:i/>
          <w:color w:val="auto"/>
          <w:sz w:val="22"/>
          <w:szCs w:val="22"/>
          <w:bdr w:val="none" w:sz="0" w:space="0" w:color="auto"/>
          <w:lang w:val="pt-PT"/>
        </w:rPr>
        <w:t>Serinus citrinipectus</w:t>
      </w:r>
      <w:r>
        <w:rPr>
          <w:rFonts w:ascii="Arial" w:eastAsiaTheme="minorHAnsi" w:hAnsi="Arial" w:cs="Arial"/>
          <w:color w:val="auto"/>
          <w:sz w:val="22"/>
          <w:szCs w:val="22"/>
          <w:bdr w:val="none" w:sz="0" w:space="0" w:color="auto"/>
          <w:lang w:val="pt-PT"/>
        </w:rPr>
        <w:t xml:space="preserve"> e </w:t>
      </w:r>
      <w:r w:rsidRPr="00BA36FE">
        <w:rPr>
          <w:rFonts w:ascii="Arial" w:eastAsiaTheme="minorHAnsi" w:hAnsi="Arial" w:cs="Arial"/>
          <w:i/>
          <w:color w:val="auto"/>
          <w:sz w:val="22"/>
          <w:szCs w:val="22"/>
          <w:bdr w:val="none" w:sz="0" w:space="0" w:color="auto"/>
          <w:lang w:val="pt-PT"/>
        </w:rPr>
        <w:t>Hypargos margaritatus</w:t>
      </w:r>
      <w:r>
        <w:rPr>
          <w:rFonts w:ascii="Arial" w:eastAsiaTheme="minorHAnsi" w:hAnsi="Arial" w:cs="Arial"/>
          <w:color w:val="auto"/>
          <w:sz w:val="22"/>
          <w:szCs w:val="22"/>
          <w:bdr w:val="none" w:sz="0" w:space="0" w:color="auto"/>
          <w:lang w:val="pt-PT"/>
        </w:rPr>
        <w:t>) e de 11 espécies (das 25 que ocorrem em Moambique) restritas ao bioma da costa este de África (</w:t>
      </w:r>
      <w:r w:rsidRPr="00E611BE">
        <w:rPr>
          <w:rFonts w:ascii="Arial" w:eastAsiaTheme="minorHAnsi" w:hAnsi="Arial" w:cs="Arial"/>
          <w:i/>
          <w:color w:val="auto"/>
          <w:sz w:val="22"/>
          <w:szCs w:val="22"/>
          <w:bdr w:val="none" w:sz="0" w:space="0" w:color="auto"/>
          <w:lang w:val="pt-PT"/>
        </w:rPr>
        <w:t>Halcyon senegaloides</w:t>
      </w:r>
      <w:r>
        <w:rPr>
          <w:rFonts w:ascii="Arial" w:eastAsiaTheme="minorHAnsi" w:hAnsi="Arial" w:cs="Arial"/>
          <w:color w:val="auto"/>
          <w:sz w:val="22"/>
          <w:szCs w:val="22"/>
          <w:bdr w:val="none" w:sz="0" w:space="0" w:color="auto"/>
          <w:lang w:val="pt-PT"/>
        </w:rPr>
        <w:t>,</w:t>
      </w:r>
      <w:r w:rsidRPr="00E611BE">
        <w:rPr>
          <w:rFonts w:ascii="Arial" w:eastAsiaTheme="minorHAnsi" w:hAnsi="Arial" w:cs="Arial"/>
          <w:i/>
          <w:color w:val="auto"/>
          <w:sz w:val="22"/>
          <w:szCs w:val="22"/>
          <w:bdr w:val="none" w:sz="0" w:space="0" w:color="auto"/>
          <w:lang w:val="pt-PT"/>
        </w:rPr>
        <w:t xml:space="preserve"> Telophorus quadricolor</w:t>
      </w:r>
      <w:r>
        <w:rPr>
          <w:rFonts w:ascii="Arial" w:eastAsiaTheme="minorHAnsi" w:hAnsi="Arial" w:cs="Arial"/>
          <w:color w:val="auto"/>
          <w:sz w:val="22"/>
          <w:szCs w:val="22"/>
          <w:bdr w:val="none" w:sz="0" w:space="0" w:color="auto"/>
          <w:lang w:val="pt-PT"/>
        </w:rPr>
        <w:t>,</w:t>
      </w:r>
      <w:r w:rsidRPr="00E611BE">
        <w:rPr>
          <w:rFonts w:ascii="Arial" w:eastAsiaTheme="minorHAnsi" w:hAnsi="Arial" w:cs="Arial"/>
          <w:i/>
          <w:color w:val="auto"/>
          <w:sz w:val="22"/>
          <w:szCs w:val="22"/>
          <w:bdr w:val="none" w:sz="0" w:space="0" w:color="auto"/>
          <w:lang w:val="pt-PT"/>
        </w:rPr>
        <w:t xml:space="preserve"> Prionops scopifrons</w:t>
      </w:r>
      <w:r>
        <w:rPr>
          <w:rFonts w:ascii="Arial" w:eastAsiaTheme="minorHAnsi" w:hAnsi="Arial" w:cs="Arial"/>
          <w:color w:val="auto"/>
          <w:sz w:val="22"/>
          <w:szCs w:val="22"/>
          <w:bdr w:val="none" w:sz="0" w:space="0" w:color="auto"/>
          <w:lang w:val="pt-PT"/>
        </w:rPr>
        <w:t>,</w:t>
      </w:r>
      <w:r w:rsidRPr="00E611BE">
        <w:rPr>
          <w:rFonts w:ascii="Arial" w:eastAsiaTheme="minorHAnsi" w:hAnsi="Arial" w:cs="Arial"/>
          <w:i/>
          <w:color w:val="auto"/>
          <w:sz w:val="22"/>
          <w:szCs w:val="22"/>
          <w:bdr w:val="none" w:sz="0" w:space="0" w:color="auto"/>
          <w:lang w:val="pt-PT"/>
        </w:rPr>
        <w:t xml:space="preserve"> Apalis ruddi</w:t>
      </w:r>
      <w:r>
        <w:rPr>
          <w:rFonts w:ascii="Arial" w:eastAsiaTheme="minorHAnsi" w:hAnsi="Arial" w:cs="Arial"/>
          <w:color w:val="auto"/>
          <w:sz w:val="22"/>
          <w:szCs w:val="22"/>
          <w:bdr w:val="none" w:sz="0" w:space="0" w:color="auto"/>
          <w:lang w:val="pt-PT"/>
        </w:rPr>
        <w:t>,</w:t>
      </w:r>
      <w:r w:rsidRPr="00E611BE">
        <w:rPr>
          <w:rFonts w:ascii="Arial" w:eastAsiaTheme="minorHAnsi" w:hAnsi="Arial" w:cs="Arial"/>
          <w:i/>
          <w:color w:val="auto"/>
          <w:sz w:val="22"/>
          <w:szCs w:val="22"/>
          <w:bdr w:val="none" w:sz="0" w:space="0" w:color="auto"/>
          <w:lang w:val="pt-PT"/>
        </w:rPr>
        <w:t xml:space="preserve"> Batis fratrum</w:t>
      </w:r>
      <w:r>
        <w:rPr>
          <w:rFonts w:ascii="Arial" w:eastAsiaTheme="minorHAnsi" w:hAnsi="Arial" w:cs="Arial"/>
          <w:color w:val="auto"/>
          <w:sz w:val="22"/>
          <w:szCs w:val="22"/>
          <w:bdr w:val="none" w:sz="0" w:space="0" w:color="auto"/>
          <w:lang w:val="pt-PT"/>
        </w:rPr>
        <w:t>,</w:t>
      </w:r>
      <w:r w:rsidRPr="00E611BE">
        <w:rPr>
          <w:rFonts w:ascii="Arial" w:eastAsiaTheme="minorHAnsi" w:hAnsi="Arial" w:cs="Arial"/>
          <w:i/>
          <w:color w:val="auto"/>
          <w:sz w:val="22"/>
          <w:szCs w:val="22"/>
          <w:bdr w:val="none" w:sz="0" w:space="0" w:color="auto"/>
          <w:lang w:val="pt-PT"/>
        </w:rPr>
        <w:t xml:space="preserve"> Batis soror</w:t>
      </w:r>
      <w:r>
        <w:rPr>
          <w:rFonts w:ascii="Arial" w:eastAsiaTheme="minorHAnsi" w:hAnsi="Arial" w:cs="Arial"/>
          <w:color w:val="auto"/>
          <w:sz w:val="22"/>
          <w:szCs w:val="22"/>
          <w:bdr w:val="none" w:sz="0" w:space="0" w:color="auto"/>
          <w:lang w:val="pt-PT"/>
        </w:rPr>
        <w:t>,</w:t>
      </w:r>
      <w:r w:rsidRPr="00E611BE">
        <w:rPr>
          <w:rFonts w:ascii="Arial" w:eastAsiaTheme="minorHAnsi" w:hAnsi="Arial" w:cs="Arial"/>
          <w:i/>
          <w:color w:val="auto"/>
          <w:sz w:val="22"/>
          <w:szCs w:val="22"/>
          <w:bdr w:val="none" w:sz="0" w:space="0" w:color="auto"/>
          <w:lang w:val="pt-PT"/>
        </w:rPr>
        <w:t xml:space="preserve"> Anthreptes reichenowi</w:t>
      </w:r>
      <w:r>
        <w:rPr>
          <w:rFonts w:ascii="Arial" w:eastAsiaTheme="minorHAnsi" w:hAnsi="Arial" w:cs="Arial"/>
          <w:color w:val="auto"/>
          <w:sz w:val="22"/>
          <w:szCs w:val="22"/>
          <w:bdr w:val="none" w:sz="0" w:space="0" w:color="auto"/>
          <w:lang w:val="pt-PT"/>
        </w:rPr>
        <w:t>,</w:t>
      </w:r>
      <w:r w:rsidRPr="00E611BE">
        <w:rPr>
          <w:rFonts w:ascii="Arial" w:eastAsiaTheme="minorHAnsi" w:hAnsi="Arial" w:cs="Arial"/>
          <w:i/>
          <w:color w:val="auto"/>
          <w:sz w:val="22"/>
          <w:szCs w:val="22"/>
          <w:bdr w:val="none" w:sz="0" w:space="0" w:color="auto"/>
          <w:lang w:val="pt-PT"/>
        </w:rPr>
        <w:t xml:space="preserve"> Nectarinia veroxii</w:t>
      </w:r>
      <w:r>
        <w:rPr>
          <w:rFonts w:ascii="Arial" w:eastAsiaTheme="minorHAnsi" w:hAnsi="Arial" w:cs="Arial"/>
          <w:color w:val="auto"/>
          <w:sz w:val="22"/>
          <w:szCs w:val="22"/>
          <w:bdr w:val="none" w:sz="0" w:space="0" w:color="auto"/>
          <w:lang w:val="pt-PT"/>
        </w:rPr>
        <w:t>,</w:t>
      </w:r>
      <w:r w:rsidRPr="00E611BE">
        <w:rPr>
          <w:rFonts w:ascii="Arial" w:eastAsiaTheme="minorHAnsi" w:hAnsi="Arial" w:cs="Arial"/>
          <w:i/>
          <w:color w:val="auto"/>
          <w:sz w:val="22"/>
          <w:szCs w:val="22"/>
          <w:bdr w:val="none" w:sz="0" w:space="0" w:color="auto"/>
          <w:lang w:val="pt-PT"/>
        </w:rPr>
        <w:t xml:space="preserve"> Serinus citrinipectus</w:t>
      </w:r>
      <w:r>
        <w:rPr>
          <w:rFonts w:ascii="Arial" w:eastAsiaTheme="minorHAnsi" w:hAnsi="Arial" w:cs="Arial"/>
          <w:color w:val="auto"/>
          <w:sz w:val="22"/>
          <w:szCs w:val="22"/>
          <w:bdr w:val="none" w:sz="0" w:space="0" w:color="auto"/>
          <w:lang w:val="pt-PT"/>
        </w:rPr>
        <w:t>,</w:t>
      </w:r>
      <w:r w:rsidRPr="00E611BE">
        <w:rPr>
          <w:rFonts w:ascii="Arial" w:eastAsiaTheme="minorHAnsi" w:hAnsi="Arial" w:cs="Arial"/>
          <w:i/>
          <w:color w:val="auto"/>
          <w:sz w:val="22"/>
          <w:szCs w:val="22"/>
          <w:bdr w:val="none" w:sz="0" w:space="0" w:color="auto"/>
          <w:lang w:val="pt-PT"/>
        </w:rPr>
        <w:t xml:space="preserve"> Hypargos margaritatus</w:t>
      </w:r>
      <w:r>
        <w:rPr>
          <w:rFonts w:ascii="Arial" w:eastAsiaTheme="minorHAnsi" w:hAnsi="Arial" w:cs="Arial"/>
          <w:color w:val="auto"/>
          <w:sz w:val="22"/>
          <w:szCs w:val="22"/>
          <w:bdr w:val="none" w:sz="0" w:space="0" w:color="auto"/>
          <w:lang w:val="pt-PT"/>
        </w:rPr>
        <w:t xml:space="preserve"> e</w:t>
      </w:r>
      <w:r w:rsidRPr="00E611BE">
        <w:rPr>
          <w:rFonts w:ascii="Arial" w:eastAsiaTheme="minorHAnsi" w:hAnsi="Arial" w:cs="Arial"/>
          <w:i/>
          <w:color w:val="auto"/>
          <w:sz w:val="22"/>
          <w:szCs w:val="22"/>
          <w:bdr w:val="none" w:sz="0" w:space="0" w:color="auto"/>
          <w:lang w:val="pt-PT"/>
        </w:rPr>
        <w:t xml:space="preserve"> Lamprotornis corruscus</w:t>
      </w:r>
      <w:r>
        <w:rPr>
          <w:rFonts w:ascii="Arial" w:eastAsiaTheme="minorHAnsi" w:hAnsi="Arial" w:cs="Arial"/>
          <w:color w:val="auto"/>
          <w:sz w:val="22"/>
          <w:szCs w:val="22"/>
          <w:bdr w:val="none" w:sz="0" w:space="0" w:color="auto"/>
          <w:lang w:val="pt-PT"/>
        </w:rPr>
        <w:t>). Ocorrem também duas espécies que são restritas ao bioma zambeziano (</w:t>
      </w:r>
      <w:r w:rsidRPr="00E611BE">
        <w:rPr>
          <w:rFonts w:ascii="Arial" w:eastAsiaTheme="minorHAnsi" w:hAnsi="Arial" w:cs="Arial"/>
          <w:i/>
          <w:color w:val="auto"/>
          <w:sz w:val="22"/>
          <w:szCs w:val="22"/>
          <w:bdr w:val="none" w:sz="0" w:space="0" w:color="auto"/>
          <w:lang w:val="pt-PT"/>
        </w:rPr>
        <w:t>Cossypha humeralis</w:t>
      </w:r>
      <w:r>
        <w:rPr>
          <w:rFonts w:ascii="Arial" w:eastAsiaTheme="minorHAnsi" w:hAnsi="Arial" w:cs="Arial"/>
          <w:color w:val="auto"/>
          <w:sz w:val="22"/>
          <w:szCs w:val="22"/>
          <w:bdr w:val="none" w:sz="0" w:space="0" w:color="auto"/>
          <w:lang w:val="pt-PT"/>
        </w:rPr>
        <w:t xml:space="preserve"> e</w:t>
      </w:r>
      <w:r w:rsidRPr="00E611BE">
        <w:rPr>
          <w:rFonts w:ascii="Arial" w:eastAsiaTheme="minorHAnsi" w:hAnsi="Arial" w:cs="Arial"/>
          <w:i/>
          <w:color w:val="auto"/>
          <w:sz w:val="22"/>
          <w:szCs w:val="22"/>
          <w:bdr w:val="none" w:sz="0" w:space="0" w:color="auto"/>
          <w:lang w:val="pt-PT"/>
        </w:rPr>
        <w:t xml:space="preserve"> Nectarinia talatala</w:t>
      </w:r>
      <w:r>
        <w:rPr>
          <w:rFonts w:ascii="Arial" w:eastAsiaTheme="minorHAnsi" w:hAnsi="Arial" w:cs="Arial"/>
          <w:color w:val="auto"/>
          <w:sz w:val="22"/>
          <w:szCs w:val="22"/>
          <w:bdr w:val="none" w:sz="0" w:space="0" w:color="auto"/>
          <w:lang w:val="pt-PT"/>
        </w:rPr>
        <w:t>).</w:t>
      </w:r>
    </w:p>
    <w:p w:rsidR="00276E98" w:rsidRDefault="00276E98" w:rsidP="00825A5A">
      <w:pPr>
        <w:pStyle w:val="Body2"/>
        <w:spacing w:after="120"/>
        <w:ind w:left="0"/>
        <w:jc w:val="both"/>
        <w:rPr>
          <w:rFonts w:ascii="Arial" w:eastAsiaTheme="minorHAnsi" w:hAnsi="Arial" w:cs="Arial"/>
          <w:color w:val="auto"/>
          <w:sz w:val="22"/>
          <w:szCs w:val="22"/>
          <w:bdr w:val="none" w:sz="0" w:space="0" w:color="auto"/>
          <w:lang w:val="pt-PT"/>
        </w:rPr>
      </w:pPr>
    </w:p>
    <w:p w:rsidR="00825A5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r>
        <w:rPr>
          <w:rFonts w:ascii="Arial" w:eastAsiaTheme="minorHAnsi" w:hAnsi="Arial" w:cs="Arial"/>
          <w:color w:val="auto"/>
          <w:sz w:val="22"/>
          <w:szCs w:val="22"/>
          <w:bdr w:val="none" w:sz="0" w:space="0" w:color="auto"/>
          <w:lang w:val="pt-PT"/>
        </w:rPr>
        <w:t xml:space="preserve">Recentemente, Macandza et al. (2015) registaram a ocorrência de 115 espécies de aves (Anexo III). Durante o trabalho de campo observaram-se nos arredores da RNP algumas aves costeiras e marinhas como flamingos, corvos-marinhos e patos na baía e fregata-grande e maçarico-galego na costa este. De acordo com o Sr. Clint Krause (proprietário do Pomene View Lodge) o </w:t>
      </w:r>
      <w:r w:rsidRPr="000B5740">
        <w:rPr>
          <w:rFonts w:ascii="Arial" w:eastAsiaTheme="minorHAnsi" w:hAnsi="Arial" w:cs="Arial"/>
          <w:color w:val="auto"/>
          <w:sz w:val="22"/>
          <w:szCs w:val="22"/>
          <w:bdr w:val="none" w:sz="0" w:space="0" w:color="auto"/>
          <w:lang w:val="pt-PT"/>
        </w:rPr>
        <w:t>touraco-de-crista-violeta (</w:t>
      </w:r>
      <w:r w:rsidRPr="00F95239">
        <w:rPr>
          <w:rFonts w:ascii="Arial" w:eastAsiaTheme="minorHAnsi" w:hAnsi="Arial" w:cs="Arial"/>
          <w:i/>
          <w:color w:val="auto"/>
          <w:sz w:val="22"/>
          <w:szCs w:val="22"/>
          <w:bdr w:val="none" w:sz="0" w:space="0" w:color="auto"/>
          <w:lang w:val="pt-PT"/>
        </w:rPr>
        <w:t>Tauraco porphyreolophus</w:t>
      </w:r>
      <w:r>
        <w:rPr>
          <w:rFonts w:ascii="Arial" w:eastAsiaTheme="minorHAnsi" w:hAnsi="Arial" w:cs="Arial"/>
          <w:color w:val="auto"/>
          <w:sz w:val="22"/>
          <w:szCs w:val="22"/>
          <w:bdr w:val="none" w:sz="0" w:space="0" w:color="auto"/>
          <w:lang w:val="pt-PT"/>
        </w:rPr>
        <w:t>) é comum nesta região e a águia-pesqueira-africana (</w:t>
      </w:r>
      <w:r w:rsidRPr="000B5740">
        <w:rPr>
          <w:rFonts w:ascii="Arial" w:eastAsiaTheme="minorHAnsi" w:hAnsi="Arial" w:cs="Arial"/>
          <w:i/>
          <w:color w:val="auto"/>
          <w:sz w:val="22"/>
          <w:szCs w:val="22"/>
          <w:bdr w:val="none" w:sz="0" w:space="0" w:color="auto"/>
          <w:lang w:val="pt-PT"/>
        </w:rPr>
        <w:t>Haliaeetus vocifer</w:t>
      </w:r>
      <w:r>
        <w:rPr>
          <w:rFonts w:ascii="Arial" w:eastAsiaTheme="minorHAnsi" w:hAnsi="Arial" w:cs="Arial"/>
          <w:color w:val="auto"/>
          <w:sz w:val="22"/>
          <w:szCs w:val="22"/>
          <w:bdr w:val="none" w:sz="0" w:space="0" w:color="auto"/>
          <w:lang w:val="pt-PT"/>
        </w:rPr>
        <w:t>) visita a área na altura de reprodução (mas não é comum), esta última não foi registada por Macandza et al. (2015). O mesmo Sr. mencionou que espécies migratórias como flamingos, gaivinas e tarambola-carangueijeira são abundantes nos arredores da Reserva.</w:t>
      </w:r>
    </w:p>
    <w:p w:rsidR="00276E98" w:rsidRDefault="00276E98" w:rsidP="00825A5A">
      <w:pPr>
        <w:pStyle w:val="Body2"/>
        <w:spacing w:after="120"/>
        <w:ind w:left="0"/>
        <w:jc w:val="both"/>
        <w:rPr>
          <w:rFonts w:ascii="Arial" w:eastAsiaTheme="minorHAnsi" w:hAnsi="Arial" w:cs="Arial"/>
          <w:color w:val="auto"/>
          <w:sz w:val="22"/>
          <w:szCs w:val="22"/>
          <w:bdr w:val="none" w:sz="0" w:space="0" w:color="auto"/>
          <w:lang w:val="pt-PT"/>
        </w:rPr>
      </w:pPr>
    </w:p>
    <w:p w:rsidR="00825A5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r>
        <w:rPr>
          <w:rFonts w:ascii="Arial" w:eastAsiaTheme="minorHAnsi" w:hAnsi="Arial" w:cs="Arial"/>
          <w:color w:val="auto"/>
          <w:sz w:val="22"/>
          <w:szCs w:val="22"/>
          <w:bdr w:val="none" w:sz="0" w:space="0" w:color="auto"/>
          <w:lang w:val="pt-PT"/>
        </w:rPr>
        <w:t>Das espécies registadas na RNP (e arredores) referidas acima, duas merecem especial atenção</w:t>
      </w:r>
      <w:r w:rsidRPr="00CC43F3">
        <w:rPr>
          <w:rFonts w:ascii="Arial" w:eastAsiaTheme="minorHAnsi" w:hAnsi="Arial" w:cs="Arial"/>
          <w:i/>
          <w:color w:val="auto"/>
          <w:sz w:val="22"/>
          <w:szCs w:val="22"/>
          <w:bdr w:val="none" w:sz="0" w:space="0" w:color="auto"/>
          <w:lang w:val="pt-PT"/>
        </w:rPr>
        <w:t xml:space="preserve"> </w:t>
      </w:r>
      <w:r>
        <w:rPr>
          <w:rFonts w:ascii="Arial" w:eastAsiaTheme="minorHAnsi" w:hAnsi="Arial" w:cs="Arial"/>
          <w:i/>
          <w:color w:val="auto"/>
          <w:sz w:val="22"/>
          <w:szCs w:val="22"/>
          <w:bdr w:val="none" w:sz="0" w:space="0" w:color="auto"/>
          <w:lang w:val="pt-PT"/>
        </w:rPr>
        <w:t>(</w:t>
      </w:r>
      <w:r w:rsidRPr="00F95239">
        <w:rPr>
          <w:rFonts w:ascii="Arial" w:eastAsiaTheme="minorHAnsi" w:hAnsi="Arial" w:cs="Arial"/>
          <w:i/>
          <w:color w:val="auto"/>
          <w:sz w:val="22"/>
          <w:szCs w:val="22"/>
          <w:bdr w:val="none" w:sz="0" w:space="0" w:color="auto"/>
          <w:lang w:val="pt-PT"/>
        </w:rPr>
        <w:t>Morus capensis</w:t>
      </w:r>
      <w:r>
        <w:rPr>
          <w:rFonts w:ascii="Arial" w:eastAsiaTheme="minorHAnsi" w:hAnsi="Arial" w:cs="Arial"/>
          <w:color w:val="auto"/>
          <w:sz w:val="22"/>
          <w:szCs w:val="22"/>
          <w:bdr w:val="none" w:sz="0" w:space="0" w:color="auto"/>
          <w:lang w:val="pt-PT"/>
        </w:rPr>
        <w:t xml:space="preserve"> e </w:t>
      </w:r>
      <w:r w:rsidRPr="00E10002">
        <w:rPr>
          <w:rFonts w:ascii="Arial" w:eastAsiaTheme="minorHAnsi" w:hAnsi="Arial" w:cs="Arial"/>
          <w:i/>
          <w:color w:val="auto"/>
          <w:sz w:val="22"/>
          <w:szCs w:val="22"/>
          <w:bdr w:val="none" w:sz="0" w:space="0" w:color="auto"/>
          <w:lang w:val="pt-PT"/>
        </w:rPr>
        <w:t>Anthreptes</w:t>
      </w:r>
      <w:r>
        <w:rPr>
          <w:rFonts w:ascii="Arial" w:eastAsiaTheme="minorHAnsi" w:hAnsi="Arial" w:cs="Arial"/>
          <w:color w:val="auto"/>
          <w:sz w:val="22"/>
          <w:szCs w:val="22"/>
          <w:bdr w:val="none" w:sz="0" w:space="0" w:color="auto"/>
          <w:lang w:val="pt-PT"/>
        </w:rPr>
        <w:t xml:space="preserve"> </w:t>
      </w:r>
      <w:r w:rsidRPr="00F95239">
        <w:rPr>
          <w:rFonts w:ascii="Arial" w:eastAsiaTheme="minorHAnsi" w:hAnsi="Arial" w:cs="Arial"/>
          <w:i/>
          <w:color w:val="auto"/>
          <w:sz w:val="22"/>
          <w:szCs w:val="22"/>
          <w:bdr w:val="none" w:sz="0" w:space="0" w:color="auto"/>
          <w:lang w:val="pt-PT"/>
        </w:rPr>
        <w:t>reichenowi</w:t>
      </w:r>
      <w:r>
        <w:rPr>
          <w:rFonts w:ascii="Arial" w:eastAsiaTheme="minorHAnsi" w:hAnsi="Arial" w:cs="Arial"/>
          <w:color w:val="auto"/>
          <w:sz w:val="22"/>
          <w:szCs w:val="22"/>
          <w:bdr w:val="none" w:sz="0" w:space="0" w:color="auto"/>
          <w:lang w:val="pt-PT"/>
        </w:rPr>
        <w:t>) por estarem ameaçadas globalmente. Outros aspectos a realçar, é a ocorrência de duas espécies (</w:t>
      </w:r>
      <w:r w:rsidRPr="000B5740">
        <w:rPr>
          <w:rFonts w:ascii="Arial" w:eastAsiaTheme="minorHAnsi" w:hAnsi="Arial" w:cs="Arial"/>
          <w:i/>
          <w:color w:val="auto"/>
          <w:sz w:val="22"/>
          <w:szCs w:val="22"/>
          <w:bdr w:val="none" w:sz="0" w:space="0" w:color="auto"/>
          <w:lang w:val="pt-PT"/>
        </w:rPr>
        <w:t xml:space="preserve">Haliaeetus </w:t>
      </w:r>
      <w:r w:rsidRPr="00E10002">
        <w:rPr>
          <w:rFonts w:ascii="Arial" w:eastAsiaTheme="minorHAnsi" w:hAnsi="Arial" w:cs="Arial"/>
          <w:color w:val="auto"/>
          <w:sz w:val="22"/>
          <w:szCs w:val="22"/>
          <w:bdr w:val="none" w:sz="0" w:space="0" w:color="auto"/>
          <w:lang w:val="pt-PT"/>
        </w:rPr>
        <w:t>vocifer</w:t>
      </w:r>
      <w:r>
        <w:rPr>
          <w:rFonts w:ascii="Arial" w:eastAsiaTheme="minorHAnsi" w:hAnsi="Arial" w:cs="Arial"/>
          <w:color w:val="auto"/>
          <w:sz w:val="22"/>
          <w:szCs w:val="22"/>
          <w:bdr w:val="none" w:sz="0" w:space="0" w:color="auto"/>
          <w:lang w:val="pt-PT"/>
        </w:rPr>
        <w:t xml:space="preserve"> e </w:t>
      </w:r>
      <w:r w:rsidRPr="00CC43F3">
        <w:rPr>
          <w:rFonts w:ascii="Arial" w:eastAsiaTheme="minorHAnsi" w:hAnsi="Arial" w:cs="Arial"/>
          <w:i/>
          <w:color w:val="auto"/>
          <w:sz w:val="22"/>
          <w:szCs w:val="22"/>
          <w:bdr w:val="none" w:sz="0" w:space="0" w:color="auto"/>
          <w:lang w:val="pt-PT"/>
        </w:rPr>
        <w:t>Tauraco</w:t>
      </w:r>
      <w:r w:rsidRPr="00F95239">
        <w:rPr>
          <w:rFonts w:ascii="Arial" w:eastAsiaTheme="minorHAnsi" w:hAnsi="Arial" w:cs="Arial"/>
          <w:i/>
          <w:color w:val="auto"/>
          <w:sz w:val="22"/>
          <w:szCs w:val="22"/>
          <w:bdr w:val="none" w:sz="0" w:space="0" w:color="auto"/>
          <w:lang w:val="pt-PT"/>
        </w:rPr>
        <w:t xml:space="preserve"> porphyreolophus</w:t>
      </w:r>
      <w:r>
        <w:rPr>
          <w:rFonts w:ascii="Arial" w:eastAsiaTheme="minorHAnsi" w:hAnsi="Arial" w:cs="Arial"/>
          <w:color w:val="auto"/>
          <w:sz w:val="22"/>
          <w:szCs w:val="22"/>
          <w:bdr w:val="none" w:sz="0" w:space="0" w:color="auto"/>
          <w:lang w:val="pt-PT"/>
        </w:rPr>
        <w:t>) que estão listadas no apêndice II da CITES (o comércio deve ser controlado) e oito espécies (</w:t>
      </w:r>
      <w:r w:rsidRPr="00EB44DD">
        <w:rPr>
          <w:rFonts w:ascii="Arial" w:eastAsiaTheme="minorHAnsi" w:hAnsi="Arial" w:cs="Arial"/>
          <w:i/>
          <w:color w:val="auto"/>
          <w:sz w:val="22"/>
          <w:szCs w:val="22"/>
          <w:bdr w:val="none" w:sz="0" w:space="0" w:color="auto"/>
          <w:lang w:val="pt-PT"/>
        </w:rPr>
        <w:t xml:space="preserve">Ardea purpurea, Ardeola </w:t>
      </w:r>
      <w:r w:rsidRPr="00EB44DD">
        <w:rPr>
          <w:rFonts w:ascii="Arial" w:eastAsiaTheme="minorHAnsi" w:hAnsi="Arial" w:cs="Arial"/>
          <w:color w:val="auto"/>
          <w:sz w:val="22"/>
          <w:szCs w:val="22"/>
          <w:bdr w:val="none" w:sz="0" w:space="0" w:color="auto"/>
          <w:lang w:val="pt-PT"/>
        </w:rPr>
        <w:t>rufiventris</w:t>
      </w:r>
      <w:r>
        <w:rPr>
          <w:rFonts w:ascii="Arial" w:eastAsiaTheme="minorHAnsi" w:hAnsi="Arial" w:cs="Arial"/>
          <w:color w:val="auto"/>
          <w:sz w:val="22"/>
          <w:szCs w:val="22"/>
          <w:bdr w:val="none" w:sz="0" w:space="0" w:color="auto"/>
          <w:lang w:val="pt-PT"/>
        </w:rPr>
        <w:t xml:space="preserve">, </w:t>
      </w:r>
      <w:r w:rsidRPr="00E611BE">
        <w:rPr>
          <w:rFonts w:ascii="Arial" w:eastAsiaTheme="minorHAnsi" w:hAnsi="Arial" w:cs="Arial"/>
          <w:i/>
          <w:color w:val="auto"/>
          <w:sz w:val="22"/>
          <w:szCs w:val="22"/>
          <w:bdr w:val="none" w:sz="0" w:space="0" w:color="auto"/>
          <w:lang w:val="pt-PT"/>
        </w:rPr>
        <w:t xml:space="preserve">Batis </w:t>
      </w:r>
      <w:r w:rsidRPr="00E10002">
        <w:rPr>
          <w:rFonts w:ascii="Arial" w:eastAsiaTheme="minorHAnsi" w:hAnsi="Arial" w:cs="Arial"/>
          <w:color w:val="auto"/>
          <w:sz w:val="22"/>
          <w:szCs w:val="22"/>
          <w:bdr w:val="none" w:sz="0" w:space="0" w:color="auto"/>
          <w:lang w:val="pt-PT"/>
        </w:rPr>
        <w:t>fratrum</w:t>
      </w:r>
      <w:r>
        <w:rPr>
          <w:rFonts w:ascii="Arial" w:eastAsiaTheme="minorHAnsi" w:hAnsi="Arial" w:cs="Arial"/>
          <w:color w:val="auto"/>
          <w:sz w:val="22"/>
          <w:szCs w:val="22"/>
          <w:bdr w:val="none" w:sz="0" w:space="0" w:color="auto"/>
          <w:lang w:val="pt-PT"/>
        </w:rPr>
        <w:t>,</w:t>
      </w:r>
      <w:r w:rsidRPr="00E611BE">
        <w:rPr>
          <w:rFonts w:ascii="Arial" w:eastAsiaTheme="minorHAnsi" w:hAnsi="Arial" w:cs="Arial"/>
          <w:i/>
          <w:color w:val="auto"/>
          <w:sz w:val="22"/>
          <w:szCs w:val="22"/>
          <w:bdr w:val="none" w:sz="0" w:space="0" w:color="auto"/>
          <w:lang w:val="pt-PT"/>
        </w:rPr>
        <w:t xml:space="preserve"> Batis soror</w:t>
      </w:r>
      <w:r>
        <w:rPr>
          <w:rFonts w:ascii="Arial" w:eastAsiaTheme="minorHAnsi" w:hAnsi="Arial" w:cs="Arial"/>
          <w:color w:val="auto"/>
          <w:sz w:val="22"/>
          <w:szCs w:val="22"/>
          <w:bdr w:val="none" w:sz="0" w:space="0" w:color="auto"/>
          <w:lang w:val="pt-PT"/>
        </w:rPr>
        <w:t xml:space="preserve">, </w:t>
      </w:r>
      <w:r w:rsidRPr="00E10002">
        <w:rPr>
          <w:rFonts w:ascii="Arial" w:eastAsiaTheme="minorHAnsi" w:hAnsi="Arial" w:cs="Arial"/>
          <w:i/>
          <w:color w:val="auto"/>
          <w:sz w:val="22"/>
          <w:szCs w:val="22"/>
          <w:bdr w:val="none" w:sz="0" w:space="0" w:color="auto"/>
          <w:lang w:val="pt-PT"/>
        </w:rPr>
        <w:t>Ciconia</w:t>
      </w:r>
      <w:r w:rsidRPr="00EB44DD">
        <w:rPr>
          <w:rFonts w:ascii="Arial" w:eastAsiaTheme="minorHAnsi" w:hAnsi="Arial" w:cs="Arial"/>
          <w:i/>
          <w:color w:val="auto"/>
          <w:sz w:val="22"/>
          <w:szCs w:val="22"/>
          <w:bdr w:val="none" w:sz="0" w:space="0" w:color="auto"/>
          <w:lang w:val="pt-PT"/>
        </w:rPr>
        <w:t xml:space="preserve"> ciconia</w:t>
      </w:r>
      <w:r>
        <w:rPr>
          <w:rFonts w:ascii="Arial" w:eastAsiaTheme="minorHAnsi" w:hAnsi="Arial" w:cs="Arial"/>
          <w:color w:val="auto"/>
          <w:sz w:val="22"/>
          <w:szCs w:val="22"/>
          <w:bdr w:val="none" w:sz="0" w:space="0" w:color="auto"/>
          <w:lang w:val="pt-PT"/>
        </w:rPr>
        <w:t xml:space="preserve">, </w:t>
      </w:r>
      <w:r w:rsidRPr="00236A38">
        <w:rPr>
          <w:rFonts w:ascii="Arial" w:eastAsiaTheme="minorHAnsi" w:hAnsi="Arial" w:cs="Arial"/>
          <w:i/>
          <w:color w:val="auto"/>
          <w:sz w:val="22"/>
          <w:szCs w:val="22"/>
          <w:bdr w:val="none" w:sz="0" w:space="0" w:color="auto"/>
          <w:lang w:val="pt-PT"/>
        </w:rPr>
        <w:t>Dromas ardeola</w:t>
      </w:r>
      <w:r>
        <w:rPr>
          <w:rFonts w:ascii="Arial" w:eastAsiaTheme="minorHAnsi" w:hAnsi="Arial" w:cs="Arial"/>
          <w:color w:val="auto"/>
          <w:sz w:val="22"/>
          <w:szCs w:val="22"/>
          <w:bdr w:val="none" w:sz="0" w:space="0" w:color="auto"/>
          <w:lang w:val="pt-PT"/>
        </w:rPr>
        <w:t xml:space="preserve">, </w:t>
      </w:r>
      <w:r w:rsidRPr="000B5740">
        <w:rPr>
          <w:rFonts w:ascii="Arial" w:eastAsiaTheme="minorHAnsi" w:hAnsi="Arial" w:cs="Arial"/>
          <w:i/>
          <w:color w:val="auto"/>
          <w:sz w:val="22"/>
          <w:szCs w:val="22"/>
          <w:bdr w:val="none" w:sz="0" w:space="0" w:color="auto"/>
          <w:lang w:val="pt-PT"/>
        </w:rPr>
        <w:t xml:space="preserve">Haliaeetus </w:t>
      </w:r>
      <w:r w:rsidRPr="00E10002">
        <w:rPr>
          <w:rFonts w:ascii="Arial" w:eastAsiaTheme="minorHAnsi" w:hAnsi="Arial" w:cs="Arial"/>
          <w:color w:val="auto"/>
          <w:sz w:val="22"/>
          <w:szCs w:val="22"/>
          <w:bdr w:val="none" w:sz="0" w:space="0" w:color="auto"/>
          <w:lang w:val="pt-PT"/>
        </w:rPr>
        <w:t>vocifer</w:t>
      </w:r>
      <w:r>
        <w:rPr>
          <w:rFonts w:ascii="Arial" w:eastAsiaTheme="minorHAnsi" w:hAnsi="Arial" w:cs="Arial"/>
          <w:color w:val="auto"/>
          <w:sz w:val="22"/>
          <w:szCs w:val="22"/>
          <w:bdr w:val="none" w:sz="0" w:space="0" w:color="auto"/>
          <w:lang w:val="pt-PT"/>
        </w:rPr>
        <w:t xml:space="preserve"> e </w:t>
      </w:r>
      <w:r w:rsidRPr="00E10002">
        <w:rPr>
          <w:rFonts w:ascii="Arial" w:eastAsiaTheme="minorHAnsi" w:hAnsi="Arial" w:cs="Arial"/>
          <w:color w:val="auto"/>
          <w:sz w:val="22"/>
          <w:szCs w:val="22"/>
          <w:bdr w:val="none" w:sz="0" w:space="0" w:color="auto"/>
          <w:lang w:val="pt-PT"/>
        </w:rPr>
        <w:t>Numenius</w:t>
      </w:r>
      <w:r w:rsidRPr="00236A38">
        <w:rPr>
          <w:rFonts w:ascii="Arial" w:eastAsiaTheme="minorHAnsi" w:hAnsi="Arial" w:cs="Arial"/>
          <w:i/>
          <w:color w:val="auto"/>
          <w:sz w:val="22"/>
          <w:szCs w:val="22"/>
          <w:bdr w:val="none" w:sz="0" w:space="0" w:color="auto"/>
          <w:lang w:val="pt-PT"/>
        </w:rPr>
        <w:t xml:space="preserve"> phaeopus</w:t>
      </w:r>
      <w:r>
        <w:rPr>
          <w:rFonts w:ascii="Arial" w:eastAsiaTheme="minorHAnsi" w:hAnsi="Arial" w:cs="Arial"/>
          <w:color w:val="auto"/>
          <w:sz w:val="22"/>
          <w:szCs w:val="22"/>
          <w:bdr w:val="none" w:sz="0" w:space="0" w:color="auto"/>
          <w:lang w:val="pt-PT"/>
        </w:rPr>
        <w:t xml:space="preserve">) que </w:t>
      </w:r>
      <w:r w:rsidRPr="00EB44DD">
        <w:rPr>
          <w:rFonts w:ascii="Arial" w:eastAsiaTheme="minorHAnsi" w:hAnsi="Arial" w:cs="Arial"/>
          <w:color w:val="auto"/>
          <w:sz w:val="22"/>
          <w:szCs w:val="22"/>
          <w:bdr w:val="none" w:sz="0" w:space="0" w:color="auto"/>
          <w:lang w:val="pt-PT"/>
        </w:rPr>
        <w:t xml:space="preserve">estão listadas no apêndice II da CMS (espécies migratórias </w:t>
      </w:r>
      <w:r>
        <w:rPr>
          <w:rFonts w:ascii="Arial" w:eastAsiaTheme="minorHAnsi" w:hAnsi="Arial" w:cs="Arial"/>
          <w:color w:val="auto"/>
          <w:sz w:val="22"/>
          <w:szCs w:val="22"/>
          <w:bdr w:val="none" w:sz="0" w:space="0" w:color="auto"/>
          <w:lang w:val="pt-PT"/>
        </w:rPr>
        <w:t xml:space="preserve">que </w:t>
      </w:r>
      <w:r w:rsidRPr="00EB44DD">
        <w:rPr>
          <w:rFonts w:ascii="Arial" w:eastAsiaTheme="minorHAnsi" w:hAnsi="Arial" w:cs="Arial"/>
          <w:color w:val="auto"/>
          <w:sz w:val="22"/>
          <w:szCs w:val="22"/>
          <w:bdr w:val="none" w:sz="0" w:space="0" w:color="auto"/>
          <w:lang w:val="pt-PT"/>
        </w:rPr>
        <w:t xml:space="preserve">requerem colaboração ao nível internacional </w:t>
      </w:r>
      <w:r>
        <w:rPr>
          <w:rFonts w:ascii="Arial" w:eastAsiaTheme="minorHAnsi" w:hAnsi="Arial" w:cs="Arial"/>
          <w:color w:val="auto"/>
          <w:sz w:val="22"/>
          <w:szCs w:val="22"/>
          <w:bdr w:val="none" w:sz="0" w:space="0" w:color="auto"/>
          <w:lang w:val="pt-PT"/>
        </w:rPr>
        <w:t>com</w:t>
      </w:r>
      <w:r w:rsidRPr="00EB44DD">
        <w:rPr>
          <w:rFonts w:ascii="Arial" w:eastAsiaTheme="minorHAnsi" w:hAnsi="Arial" w:cs="Arial"/>
          <w:color w:val="auto"/>
          <w:sz w:val="22"/>
          <w:szCs w:val="22"/>
          <w:bdr w:val="none" w:sz="0" w:space="0" w:color="auto"/>
          <w:lang w:val="pt-PT"/>
        </w:rPr>
        <w:t xml:space="preserve"> medidas de conservação da espécie e seu habitat)</w:t>
      </w:r>
      <w:r>
        <w:rPr>
          <w:rFonts w:ascii="Arial" w:eastAsiaTheme="minorHAnsi" w:hAnsi="Arial" w:cs="Arial"/>
          <w:color w:val="auto"/>
          <w:sz w:val="22"/>
          <w:szCs w:val="22"/>
          <w:bdr w:val="none" w:sz="0" w:space="0" w:color="auto"/>
          <w:lang w:val="pt-PT"/>
        </w:rPr>
        <w:t>. Em termos de estatuto de protecção em Moçambique, 25 espécies são protegidas por lei (</w:t>
      </w:r>
      <w:r w:rsidRPr="00AF7A76">
        <w:rPr>
          <w:rFonts w:ascii="Arial" w:eastAsiaTheme="minorHAnsi" w:hAnsi="Arial" w:cs="Arial"/>
          <w:color w:val="auto"/>
          <w:sz w:val="22"/>
          <w:szCs w:val="22"/>
          <w:bdr w:val="none" w:sz="0" w:space="0" w:color="auto"/>
          <w:lang w:val="pt-PT"/>
        </w:rPr>
        <w:t xml:space="preserve">Decreto 12/2002 </w:t>
      </w:r>
      <w:r>
        <w:rPr>
          <w:rFonts w:ascii="Arial" w:eastAsiaTheme="minorHAnsi" w:hAnsi="Arial" w:cs="Arial"/>
          <w:color w:val="auto"/>
          <w:sz w:val="22"/>
          <w:szCs w:val="22"/>
          <w:bdr w:val="none" w:sz="0" w:space="0" w:color="auto"/>
          <w:lang w:val="pt-PT"/>
        </w:rPr>
        <w:t>de 06 de Junho) entre as quais incluem-se o</w:t>
      </w:r>
      <w:r w:rsidRPr="00EB44DD">
        <w:rPr>
          <w:rFonts w:ascii="Arial" w:eastAsiaTheme="minorHAnsi" w:hAnsi="Arial" w:cs="Arial"/>
          <w:color w:val="auto"/>
          <w:sz w:val="22"/>
          <w:szCs w:val="22"/>
          <w:bdr w:val="none" w:sz="0" w:space="0" w:color="auto"/>
          <w:lang w:val="pt-PT"/>
        </w:rPr>
        <w:t xml:space="preserve"> flamingo-comum (</w:t>
      </w:r>
      <w:r w:rsidRPr="00EB44DD">
        <w:rPr>
          <w:rFonts w:ascii="Arial" w:eastAsiaTheme="minorHAnsi" w:hAnsi="Arial" w:cs="Arial"/>
          <w:i/>
          <w:color w:val="auto"/>
          <w:sz w:val="22"/>
          <w:szCs w:val="22"/>
          <w:bdr w:val="none" w:sz="0" w:space="0" w:color="auto"/>
          <w:lang w:val="pt-PT"/>
        </w:rPr>
        <w:t>Phoenicopterus ruber</w:t>
      </w:r>
      <w:r w:rsidRPr="00EB44DD">
        <w:rPr>
          <w:rFonts w:ascii="Arial" w:eastAsiaTheme="minorHAnsi" w:hAnsi="Arial" w:cs="Arial"/>
          <w:color w:val="auto"/>
          <w:sz w:val="22"/>
          <w:szCs w:val="22"/>
          <w:bdr w:val="none" w:sz="0" w:space="0" w:color="auto"/>
          <w:lang w:val="pt-PT"/>
        </w:rPr>
        <w:t>), bico-aberto (</w:t>
      </w:r>
      <w:r w:rsidRPr="00EB44DD">
        <w:rPr>
          <w:rFonts w:ascii="Arial" w:eastAsiaTheme="minorHAnsi" w:hAnsi="Arial" w:cs="Arial"/>
          <w:i/>
          <w:color w:val="auto"/>
          <w:sz w:val="22"/>
          <w:szCs w:val="22"/>
          <w:bdr w:val="none" w:sz="0" w:space="0" w:color="auto"/>
          <w:lang w:val="pt-PT"/>
        </w:rPr>
        <w:t>Anastomus lamelligerus</w:t>
      </w:r>
      <w:r w:rsidRPr="00EB44DD">
        <w:rPr>
          <w:rFonts w:ascii="Arial" w:eastAsiaTheme="minorHAnsi" w:hAnsi="Arial" w:cs="Arial"/>
          <w:color w:val="auto"/>
          <w:sz w:val="22"/>
          <w:szCs w:val="22"/>
          <w:bdr w:val="none" w:sz="0" w:space="0" w:color="auto"/>
          <w:lang w:val="pt-PT"/>
        </w:rPr>
        <w:t>), cegonha-episcopal (</w:t>
      </w:r>
      <w:r w:rsidRPr="00EB44DD">
        <w:rPr>
          <w:rFonts w:ascii="Arial" w:eastAsiaTheme="minorHAnsi" w:hAnsi="Arial" w:cs="Arial"/>
          <w:i/>
          <w:color w:val="auto"/>
          <w:sz w:val="22"/>
          <w:szCs w:val="22"/>
          <w:bdr w:val="none" w:sz="0" w:space="0" w:color="auto"/>
          <w:lang w:val="pt-PT"/>
        </w:rPr>
        <w:t>Ciconia episcopus</w:t>
      </w:r>
      <w:r>
        <w:rPr>
          <w:rFonts w:ascii="Arial" w:eastAsiaTheme="minorHAnsi" w:hAnsi="Arial" w:cs="Arial"/>
          <w:color w:val="auto"/>
          <w:sz w:val="22"/>
          <w:szCs w:val="22"/>
          <w:bdr w:val="none" w:sz="0" w:space="0" w:color="auto"/>
          <w:lang w:val="pt-PT"/>
        </w:rPr>
        <w:t xml:space="preserve">) e o </w:t>
      </w:r>
      <w:r w:rsidRPr="00EB44DD">
        <w:rPr>
          <w:rFonts w:ascii="Arial" w:eastAsiaTheme="minorHAnsi" w:hAnsi="Arial" w:cs="Arial"/>
          <w:color w:val="auto"/>
          <w:sz w:val="22"/>
          <w:szCs w:val="22"/>
          <w:bdr w:val="none" w:sz="0" w:space="0" w:color="auto"/>
          <w:lang w:val="pt-PT"/>
        </w:rPr>
        <w:t>jabiru</w:t>
      </w:r>
      <w:r>
        <w:rPr>
          <w:rFonts w:ascii="Arial" w:eastAsiaTheme="minorHAnsi" w:hAnsi="Arial" w:cs="Arial"/>
          <w:color w:val="auto"/>
          <w:sz w:val="22"/>
          <w:szCs w:val="22"/>
          <w:bdr w:val="none" w:sz="0" w:space="0" w:color="auto"/>
          <w:lang w:val="pt-PT"/>
        </w:rPr>
        <w:t xml:space="preserve"> (</w:t>
      </w:r>
      <w:r w:rsidRPr="00EB44DD">
        <w:rPr>
          <w:rFonts w:ascii="Arial" w:eastAsiaTheme="minorHAnsi" w:hAnsi="Arial" w:cs="Arial"/>
          <w:i/>
          <w:color w:val="auto"/>
          <w:sz w:val="22"/>
          <w:szCs w:val="22"/>
          <w:bdr w:val="none" w:sz="0" w:space="0" w:color="auto"/>
          <w:lang w:val="pt-PT"/>
        </w:rPr>
        <w:t>Ephippiorhynchus senegalensis</w:t>
      </w:r>
      <w:r>
        <w:rPr>
          <w:rFonts w:ascii="Arial" w:eastAsiaTheme="minorHAnsi" w:hAnsi="Arial" w:cs="Arial"/>
          <w:color w:val="auto"/>
          <w:sz w:val="22"/>
          <w:szCs w:val="22"/>
          <w:bdr w:val="none" w:sz="0" w:space="0" w:color="auto"/>
          <w:lang w:val="pt-PT"/>
        </w:rPr>
        <w:t xml:space="preserve">). </w:t>
      </w:r>
    </w:p>
    <w:p w:rsidR="00276E98" w:rsidRDefault="00276E98" w:rsidP="00825A5A">
      <w:pPr>
        <w:pStyle w:val="Body2"/>
        <w:spacing w:after="120"/>
        <w:ind w:left="0"/>
        <w:jc w:val="both"/>
        <w:rPr>
          <w:rFonts w:ascii="Arial" w:eastAsiaTheme="minorHAnsi" w:hAnsi="Arial" w:cs="Arial"/>
          <w:color w:val="auto"/>
          <w:sz w:val="22"/>
          <w:szCs w:val="22"/>
          <w:bdr w:val="none" w:sz="0" w:space="0" w:color="auto"/>
          <w:lang w:val="pt-PT"/>
        </w:rPr>
      </w:pPr>
    </w:p>
    <w:p w:rsidR="00825A5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r>
        <w:rPr>
          <w:rFonts w:ascii="Arial" w:eastAsiaTheme="minorHAnsi" w:hAnsi="Arial" w:cs="Arial"/>
          <w:color w:val="auto"/>
          <w:sz w:val="22"/>
          <w:szCs w:val="22"/>
          <w:bdr w:val="none" w:sz="0" w:space="0" w:color="auto"/>
          <w:lang w:val="pt-PT"/>
        </w:rPr>
        <w:t xml:space="preserve">A Reserva Nacional de Pomene situa-se nas proximidades de outras duas IBAs (MZ004 – Arquipélago do Bazaruto e MZ003 Florestas de </w:t>
      </w:r>
      <w:r w:rsidRPr="00EB44DD">
        <w:rPr>
          <w:rFonts w:ascii="Arial" w:eastAsiaTheme="minorHAnsi" w:hAnsi="Arial" w:cs="Arial"/>
          <w:i/>
          <w:color w:val="auto"/>
          <w:sz w:val="22"/>
          <w:szCs w:val="22"/>
          <w:bdr w:val="none" w:sz="0" w:space="0" w:color="auto"/>
          <w:lang w:val="pt-PT"/>
        </w:rPr>
        <w:t>Brachystegia</w:t>
      </w:r>
      <w:r>
        <w:rPr>
          <w:rFonts w:ascii="Arial" w:eastAsiaTheme="minorHAnsi" w:hAnsi="Arial" w:cs="Arial"/>
          <w:color w:val="auto"/>
          <w:sz w:val="22"/>
          <w:szCs w:val="22"/>
          <w:bdr w:val="none" w:sz="0" w:space="0" w:color="auto"/>
          <w:lang w:val="pt-PT"/>
        </w:rPr>
        <w:t xml:space="preserve"> de Panda) e de outras áreas com grande diversidade de avifauna como o Cabo de São Sebastião onde ocorrem pelo menos 285 espécies de aves (Read et al., 2014), </w:t>
      </w:r>
      <w:r w:rsidRPr="001804F9">
        <w:rPr>
          <w:rFonts w:ascii="Arial" w:eastAsiaTheme="minorHAnsi" w:hAnsi="Arial" w:cs="Arial"/>
          <w:color w:val="auto"/>
          <w:sz w:val="22"/>
          <w:szCs w:val="22"/>
          <w:bdr w:val="none" w:sz="0" w:space="0" w:color="auto"/>
          <w:lang w:val="pt-PT"/>
        </w:rPr>
        <w:t>o que sugere que a diversidade da avifau</w:t>
      </w:r>
      <w:r>
        <w:rPr>
          <w:rFonts w:ascii="Arial" w:eastAsiaTheme="minorHAnsi" w:hAnsi="Arial" w:cs="Arial"/>
          <w:color w:val="auto"/>
          <w:sz w:val="22"/>
          <w:szCs w:val="22"/>
          <w:bdr w:val="none" w:sz="0" w:space="0" w:color="auto"/>
          <w:lang w:val="pt-PT"/>
        </w:rPr>
        <w:t xml:space="preserve">na </w:t>
      </w:r>
      <w:r>
        <w:rPr>
          <w:rFonts w:ascii="Arial" w:eastAsiaTheme="minorHAnsi" w:hAnsi="Arial" w:cs="Arial"/>
          <w:color w:val="auto"/>
          <w:sz w:val="22"/>
          <w:szCs w:val="22"/>
          <w:bdr w:val="none" w:sz="0" w:space="0" w:color="auto"/>
          <w:lang w:val="pt-PT"/>
        </w:rPr>
        <w:lastRenderedPageBreak/>
        <w:t>na RNP pode ser muito superior a documentada por Macandza et al. (2015) especialmente se conciderarmos a área do estuário/baía e a zona costeira e marinha junto a Reserva.</w:t>
      </w:r>
    </w:p>
    <w:p w:rsidR="00825A5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p>
    <w:p w:rsidR="00825A5A" w:rsidRDefault="00825A5A" w:rsidP="00825A5A">
      <w:pPr>
        <w:pStyle w:val="Body2"/>
        <w:spacing w:after="120"/>
        <w:ind w:left="0"/>
        <w:jc w:val="both"/>
        <w:rPr>
          <w:rFonts w:ascii="Arial" w:eastAsiaTheme="minorHAnsi" w:hAnsi="Arial" w:cs="Arial"/>
          <w:b/>
          <w:color w:val="auto"/>
          <w:sz w:val="22"/>
          <w:szCs w:val="22"/>
          <w:bdr w:val="none" w:sz="0" w:space="0" w:color="auto"/>
          <w:lang w:val="pt-PT"/>
        </w:rPr>
      </w:pPr>
      <w:r>
        <w:rPr>
          <w:rFonts w:ascii="Arial" w:eastAsiaTheme="minorHAnsi" w:hAnsi="Arial" w:cs="Arial"/>
          <w:b/>
          <w:color w:val="auto"/>
          <w:sz w:val="22"/>
          <w:szCs w:val="22"/>
          <w:bdr w:val="none" w:sz="0" w:space="0" w:color="auto"/>
          <w:lang w:val="pt-PT"/>
        </w:rPr>
        <w:t>Répteis, A</w:t>
      </w:r>
      <w:r w:rsidRPr="0021208E">
        <w:rPr>
          <w:rFonts w:ascii="Arial" w:eastAsiaTheme="minorHAnsi" w:hAnsi="Arial" w:cs="Arial"/>
          <w:b/>
          <w:color w:val="auto"/>
          <w:sz w:val="22"/>
          <w:szCs w:val="22"/>
          <w:bdr w:val="none" w:sz="0" w:space="0" w:color="auto"/>
          <w:lang w:val="pt-PT"/>
        </w:rPr>
        <w:t>nfíbios</w:t>
      </w:r>
      <w:r>
        <w:rPr>
          <w:rFonts w:ascii="Arial" w:eastAsiaTheme="minorHAnsi" w:hAnsi="Arial" w:cs="Arial"/>
          <w:b/>
          <w:color w:val="auto"/>
          <w:sz w:val="22"/>
          <w:szCs w:val="22"/>
          <w:bdr w:val="none" w:sz="0" w:space="0" w:color="auto"/>
          <w:lang w:val="pt-PT"/>
        </w:rPr>
        <w:t xml:space="preserve"> e Invertebrados</w:t>
      </w:r>
      <w:r w:rsidRPr="0021208E">
        <w:rPr>
          <w:rFonts w:ascii="Arial" w:eastAsiaTheme="minorHAnsi" w:hAnsi="Arial" w:cs="Arial"/>
          <w:b/>
          <w:color w:val="auto"/>
          <w:sz w:val="22"/>
          <w:szCs w:val="22"/>
          <w:bdr w:val="none" w:sz="0" w:space="0" w:color="auto"/>
          <w:lang w:val="pt-PT"/>
        </w:rPr>
        <w:t xml:space="preserve"> </w:t>
      </w:r>
    </w:p>
    <w:p w:rsidR="00276E98" w:rsidRDefault="00276E98" w:rsidP="00825A5A">
      <w:pPr>
        <w:pStyle w:val="Body2"/>
        <w:spacing w:after="120"/>
        <w:ind w:left="0"/>
        <w:jc w:val="both"/>
        <w:rPr>
          <w:rFonts w:ascii="Arial" w:eastAsiaTheme="minorHAnsi" w:hAnsi="Arial" w:cs="Arial"/>
          <w:color w:val="auto"/>
          <w:sz w:val="22"/>
          <w:szCs w:val="22"/>
          <w:bdr w:val="none" w:sz="0" w:space="0" w:color="auto"/>
          <w:lang w:val="pt-PT"/>
        </w:rPr>
      </w:pPr>
    </w:p>
    <w:p w:rsidR="00825A5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r w:rsidRPr="0021208E">
        <w:rPr>
          <w:rFonts w:ascii="Arial" w:eastAsiaTheme="minorHAnsi" w:hAnsi="Arial" w:cs="Arial"/>
          <w:color w:val="auto"/>
          <w:sz w:val="22"/>
          <w:szCs w:val="22"/>
          <w:bdr w:val="none" w:sz="0" w:space="0" w:color="auto"/>
          <w:lang w:val="pt-PT"/>
        </w:rPr>
        <w:t xml:space="preserve">Não há </w:t>
      </w:r>
      <w:r>
        <w:rPr>
          <w:rFonts w:ascii="Arial" w:eastAsiaTheme="minorHAnsi" w:hAnsi="Arial" w:cs="Arial"/>
          <w:color w:val="auto"/>
          <w:sz w:val="22"/>
          <w:szCs w:val="22"/>
          <w:bdr w:val="none" w:sz="0" w:space="0" w:color="auto"/>
          <w:lang w:val="pt-PT"/>
        </w:rPr>
        <w:t xml:space="preserve">registo das espécies de répteis e anfíbios e nem de Invertebrados (ex. insectos) que ocorrem na RNP. </w:t>
      </w:r>
      <w:r w:rsidRPr="000A670F">
        <w:rPr>
          <w:rFonts w:ascii="Arial" w:eastAsiaTheme="minorHAnsi" w:hAnsi="Arial" w:cs="Arial"/>
          <w:color w:val="auto"/>
          <w:sz w:val="22"/>
          <w:szCs w:val="22"/>
          <w:bdr w:val="none" w:sz="0" w:space="0" w:color="auto"/>
          <w:lang w:val="pt-PT"/>
        </w:rPr>
        <w:t>Durante o trabalho de campo não foi possível fazer-se o levantamento d</w:t>
      </w:r>
      <w:r>
        <w:rPr>
          <w:rFonts w:ascii="Arial" w:eastAsiaTheme="minorHAnsi" w:hAnsi="Arial" w:cs="Arial"/>
          <w:color w:val="auto"/>
          <w:sz w:val="22"/>
          <w:szCs w:val="22"/>
          <w:bdr w:val="none" w:sz="0" w:space="0" w:color="auto"/>
          <w:lang w:val="pt-PT"/>
        </w:rPr>
        <w:t>est</w:t>
      </w:r>
      <w:r w:rsidRPr="000A670F">
        <w:rPr>
          <w:rFonts w:ascii="Arial" w:eastAsiaTheme="minorHAnsi" w:hAnsi="Arial" w:cs="Arial"/>
          <w:color w:val="auto"/>
          <w:sz w:val="22"/>
          <w:szCs w:val="22"/>
          <w:bdr w:val="none" w:sz="0" w:space="0" w:color="auto"/>
          <w:lang w:val="pt-PT"/>
        </w:rPr>
        <w:t>as espécies</w:t>
      </w:r>
      <w:r>
        <w:rPr>
          <w:rFonts w:ascii="Arial" w:eastAsiaTheme="minorHAnsi" w:hAnsi="Arial" w:cs="Arial"/>
          <w:color w:val="auto"/>
          <w:sz w:val="22"/>
          <w:szCs w:val="22"/>
          <w:bdr w:val="none" w:sz="0" w:space="0" w:color="auto"/>
          <w:lang w:val="pt-PT"/>
        </w:rPr>
        <w:t xml:space="preserve">, contudo da observação efectuada </w:t>
      </w:r>
      <w:r w:rsidRPr="000A670F">
        <w:rPr>
          <w:rFonts w:ascii="Arial" w:eastAsiaTheme="minorHAnsi" w:hAnsi="Arial" w:cs="Arial"/>
          <w:color w:val="auto"/>
          <w:sz w:val="22"/>
          <w:szCs w:val="22"/>
          <w:bdr w:val="none" w:sz="0" w:space="0" w:color="auto"/>
          <w:lang w:val="pt-PT"/>
        </w:rPr>
        <w:t xml:space="preserve">e das conversas mantidas com membros das comunidades residentes no interior da Reserva, </w:t>
      </w:r>
      <w:r>
        <w:rPr>
          <w:rFonts w:ascii="Arial" w:eastAsiaTheme="minorHAnsi" w:hAnsi="Arial" w:cs="Arial"/>
          <w:color w:val="auto"/>
          <w:sz w:val="22"/>
          <w:szCs w:val="22"/>
          <w:bdr w:val="none" w:sz="0" w:space="0" w:color="auto"/>
          <w:lang w:val="pt-PT"/>
        </w:rPr>
        <w:t>acredita-se</w:t>
      </w:r>
      <w:r w:rsidRPr="000A670F">
        <w:rPr>
          <w:rFonts w:ascii="Arial" w:eastAsiaTheme="minorHAnsi" w:hAnsi="Arial" w:cs="Arial"/>
          <w:color w:val="auto"/>
          <w:sz w:val="22"/>
          <w:szCs w:val="22"/>
          <w:bdr w:val="none" w:sz="0" w:space="0" w:color="auto"/>
          <w:lang w:val="pt-PT"/>
        </w:rPr>
        <w:t xml:space="preserve"> que </w:t>
      </w:r>
      <w:r>
        <w:rPr>
          <w:rFonts w:ascii="Arial" w:eastAsiaTheme="minorHAnsi" w:hAnsi="Arial" w:cs="Arial"/>
          <w:color w:val="auto"/>
          <w:sz w:val="22"/>
          <w:szCs w:val="22"/>
          <w:bdr w:val="none" w:sz="0" w:space="0" w:color="auto"/>
          <w:lang w:val="pt-PT"/>
        </w:rPr>
        <w:t>ocorram</w:t>
      </w:r>
      <w:r w:rsidRPr="000A670F">
        <w:rPr>
          <w:rFonts w:ascii="Arial" w:eastAsiaTheme="minorHAnsi" w:hAnsi="Arial" w:cs="Arial"/>
          <w:color w:val="auto"/>
          <w:sz w:val="22"/>
          <w:szCs w:val="22"/>
          <w:bdr w:val="none" w:sz="0" w:space="0" w:color="auto"/>
          <w:lang w:val="pt-PT"/>
        </w:rPr>
        <w:t xml:space="preserve"> uma grande variedade e abundância de espécies </w:t>
      </w:r>
      <w:r>
        <w:rPr>
          <w:rFonts w:ascii="Arial" w:eastAsiaTheme="minorHAnsi" w:hAnsi="Arial" w:cs="Arial"/>
          <w:color w:val="auto"/>
          <w:sz w:val="22"/>
          <w:szCs w:val="22"/>
          <w:bdr w:val="none" w:sz="0" w:space="0" w:color="auto"/>
          <w:lang w:val="pt-PT"/>
        </w:rPr>
        <w:t xml:space="preserve">pertencentes a </w:t>
      </w:r>
      <w:r w:rsidRPr="000A670F">
        <w:rPr>
          <w:rFonts w:ascii="Arial" w:eastAsiaTheme="minorHAnsi" w:hAnsi="Arial" w:cs="Arial"/>
          <w:color w:val="auto"/>
          <w:sz w:val="22"/>
          <w:szCs w:val="22"/>
          <w:bdr w:val="none" w:sz="0" w:space="0" w:color="auto"/>
          <w:lang w:val="pt-PT"/>
        </w:rPr>
        <w:t>estes grupos da fauna terrestre</w:t>
      </w:r>
      <w:r>
        <w:rPr>
          <w:rFonts w:ascii="Arial" w:eastAsiaTheme="minorHAnsi" w:hAnsi="Arial" w:cs="Arial"/>
          <w:color w:val="auto"/>
          <w:sz w:val="22"/>
          <w:szCs w:val="22"/>
          <w:bdr w:val="none" w:sz="0" w:space="0" w:color="auto"/>
          <w:lang w:val="pt-PT"/>
        </w:rPr>
        <w:t xml:space="preserve">. Estes grupos deverão ser abrangidos por estudos no futuro, pois são componentes com grande relevância ecológica e, portanto, bons indicadores da sanidade ambiental.   </w:t>
      </w:r>
    </w:p>
    <w:p w:rsidR="00276E98" w:rsidRDefault="00276E98" w:rsidP="00825A5A">
      <w:pPr>
        <w:pStyle w:val="Body2"/>
        <w:spacing w:after="120"/>
        <w:ind w:left="0"/>
        <w:jc w:val="both"/>
        <w:rPr>
          <w:rFonts w:ascii="Arial" w:eastAsiaTheme="minorHAnsi" w:hAnsi="Arial" w:cs="Arial"/>
          <w:color w:val="auto"/>
          <w:sz w:val="22"/>
          <w:szCs w:val="22"/>
          <w:bdr w:val="none" w:sz="0" w:space="0" w:color="auto"/>
          <w:lang w:val="pt-PT"/>
        </w:rPr>
      </w:pPr>
    </w:p>
    <w:p w:rsidR="00825A5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r>
        <w:rPr>
          <w:rFonts w:ascii="Arial" w:eastAsiaTheme="minorHAnsi" w:hAnsi="Arial" w:cs="Arial"/>
          <w:color w:val="auto"/>
          <w:sz w:val="22"/>
          <w:szCs w:val="22"/>
          <w:bdr w:val="none" w:sz="0" w:space="0" w:color="auto"/>
          <w:lang w:val="pt-PT"/>
        </w:rPr>
        <w:t>O proprietário do Pomene View Lodge mencionou a ocorrência de três espécies de répteis que são a jibóia (</w:t>
      </w:r>
      <w:r w:rsidRPr="000A670F">
        <w:rPr>
          <w:rFonts w:ascii="Arial" w:eastAsiaTheme="minorHAnsi" w:hAnsi="Arial" w:cs="Arial"/>
          <w:i/>
          <w:color w:val="auto"/>
          <w:sz w:val="22"/>
          <w:szCs w:val="22"/>
          <w:bdr w:val="none" w:sz="0" w:space="0" w:color="auto"/>
          <w:lang w:val="pt-PT"/>
        </w:rPr>
        <w:t>Python sebae natalensis</w:t>
      </w:r>
      <w:r>
        <w:rPr>
          <w:rFonts w:ascii="Arial" w:eastAsiaTheme="minorHAnsi" w:hAnsi="Arial" w:cs="Arial"/>
          <w:color w:val="auto"/>
          <w:sz w:val="22"/>
          <w:szCs w:val="22"/>
          <w:bdr w:val="none" w:sz="0" w:space="0" w:color="auto"/>
          <w:lang w:val="pt-PT"/>
        </w:rPr>
        <w:t>), a mamba-negra (</w:t>
      </w:r>
      <w:r w:rsidRPr="000A670F">
        <w:rPr>
          <w:rFonts w:ascii="Arial" w:eastAsiaTheme="minorHAnsi" w:hAnsi="Arial" w:cs="Arial"/>
          <w:i/>
          <w:color w:val="auto"/>
          <w:sz w:val="22"/>
          <w:szCs w:val="22"/>
          <w:bdr w:val="none" w:sz="0" w:space="0" w:color="auto"/>
          <w:lang w:val="pt-PT"/>
        </w:rPr>
        <w:t>Dendroaspis polylepis</w:t>
      </w:r>
      <w:r>
        <w:rPr>
          <w:rFonts w:ascii="Arial" w:eastAsiaTheme="minorHAnsi" w:hAnsi="Arial" w:cs="Arial"/>
          <w:color w:val="auto"/>
          <w:sz w:val="22"/>
          <w:szCs w:val="22"/>
          <w:bdr w:val="none" w:sz="0" w:space="0" w:color="auto"/>
          <w:lang w:val="pt-PT"/>
        </w:rPr>
        <w:t>) e o varano do Nilo (</w:t>
      </w:r>
      <w:r w:rsidRPr="005A4C68">
        <w:rPr>
          <w:rFonts w:ascii="Arial" w:eastAsiaTheme="minorHAnsi" w:hAnsi="Arial" w:cs="Arial"/>
          <w:i/>
          <w:color w:val="auto"/>
          <w:sz w:val="22"/>
          <w:szCs w:val="22"/>
          <w:bdr w:val="none" w:sz="0" w:space="0" w:color="auto"/>
          <w:lang w:val="pt-PT"/>
        </w:rPr>
        <w:t>Varanus niloticus niloticus</w:t>
      </w:r>
      <w:r>
        <w:rPr>
          <w:rFonts w:ascii="Arial" w:eastAsiaTheme="minorHAnsi" w:hAnsi="Arial" w:cs="Arial"/>
          <w:color w:val="auto"/>
          <w:sz w:val="22"/>
          <w:szCs w:val="22"/>
          <w:bdr w:val="none" w:sz="0" w:space="0" w:color="auto"/>
          <w:lang w:val="pt-PT"/>
        </w:rPr>
        <w:t xml:space="preserve">). As comunidades residentes referiram que usam um tipo de lagartixa para uso medicinal, pensa-se que seja uma espécie pertencente ao género Trachylepis. Broadley (2002) numa revisão do género </w:t>
      </w:r>
      <w:r w:rsidRPr="00DF4729">
        <w:rPr>
          <w:rFonts w:ascii="Arial" w:eastAsiaTheme="minorHAnsi" w:hAnsi="Arial" w:cs="Arial"/>
          <w:i/>
          <w:color w:val="auto"/>
          <w:sz w:val="22"/>
          <w:szCs w:val="22"/>
          <w:bdr w:val="none" w:sz="0" w:space="0" w:color="auto"/>
          <w:lang w:val="pt-PT"/>
        </w:rPr>
        <w:t>Psammophis</w:t>
      </w:r>
      <w:r>
        <w:rPr>
          <w:rFonts w:ascii="Arial" w:eastAsiaTheme="minorHAnsi" w:hAnsi="Arial" w:cs="Arial"/>
          <w:i/>
          <w:color w:val="auto"/>
          <w:sz w:val="22"/>
          <w:szCs w:val="22"/>
          <w:bdr w:val="none" w:sz="0" w:space="0" w:color="auto"/>
          <w:lang w:val="pt-PT"/>
        </w:rPr>
        <w:t xml:space="preserve"> </w:t>
      </w:r>
      <w:r>
        <w:rPr>
          <w:rFonts w:ascii="Arial" w:eastAsiaTheme="minorHAnsi" w:hAnsi="Arial" w:cs="Arial"/>
          <w:color w:val="auto"/>
          <w:sz w:val="22"/>
          <w:szCs w:val="22"/>
          <w:bdr w:val="none" w:sz="0" w:space="0" w:color="auto"/>
          <w:lang w:val="pt-PT"/>
        </w:rPr>
        <w:t xml:space="preserve">refere a ocorrência da </w:t>
      </w:r>
      <w:r w:rsidRPr="00DF4729">
        <w:rPr>
          <w:rFonts w:ascii="Arial" w:eastAsiaTheme="minorHAnsi" w:hAnsi="Arial" w:cs="Arial"/>
          <w:color w:val="auto"/>
          <w:sz w:val="22"/>
          <w:szCs w:val="22"/>
          <w:bdr w:val="none" w:sz="0" w:space="0" w:color="auto"/>
          <w:lang w:val="pt-PT"/>
        </w:rPr>
        <w:t>Cobra-da-barriga-listrada</w:t>
      </w:r>
      <w:r>
        <w:rPr>
          <w:rFonts w:ascii="Arial" w:eastAsiaTheme="minorHAnsi" w:hAnsi="Arial" w:cs="Arial"/>
          <w:color w:val="auto"/>
          <w:sz w:val="22"/>
          <w:szCs w:val="22"/>
          <w:bdr w:val="none" w:sz="0" w:space="0" w:color="auto"/>
          <w:lang w:val="pt-PT"/>
        </w:rPr>
        <w:t xml:space="preserve"> (</w:t>
      </w:r>
      <w:r w:rsidRPr="00DF4729">
        <w:rPr>
          <w:rFonts w:ascii="Arial" w:eastAsiaTheme="minorHAnsi" w:hAnsi="Arial" w:cs="Arial"/>
          <w:i/>
          <w:color w:val="auto"/>
          <w:sz w:val="22"/>
          <w:szCs w:val="22"/>
          <w:bdr w:val="none" w:sz="0" w:space="0" w:color="auto"/>
          <w:lang w:val="pt-PT"/>
        </w:rPr>
        <w:t>Psammophis orientalis</w:t>
      </w:r>
      <w:r>
        <w:rPr>
          <w:rFonts w:ascii="Arial" w:eastAsiaTheme="minorHAnsi" w:hAnsi="Arial" w:cs="Arial"/>
          <w:color w:val="auto"/>
          <w:sz w:val="22"/>
          <w:szCs w:val="22"/>
          <w:bdr w:val="none" w:sz="0" w:space="0" w:color="auto"/>
          <w:lang w:val="pt-PT"/>
        </w:rPr>
        <w:t xml:space="preserve">) na região de Pomene. </w:t>
      </w:r>
    </w:p>
    <w:p w:rsidR="00276E98" w:rsidRDefault="00276E98" w:rsidP="00825A5A">
      <w:pPr>
        <w:pStyle w:val="Body2"/>
        <w:spacing w:after="120"/>
        <w:ind w:left="0"/>
        <w:jc w:val="both"/>
        <w:rPr>
          <w:rFonts w:ascii="Arial" w:eastAsiaTheme="minorHAnsi" w:hAnsi="Arial" w:cs="Arial"/>
          <w:color w:val="auto"/>
          <w:sz w:val="22"/>
          <w:szCs w:val="22"/>
          <w:bdr w:val="none" w:sz="0" w:space="0" w:color="auto"/>
          <w:lang w:val="pt-PT"/>
        </w:rPr>
      </w:pPr>
    </w:p>
    <w:p w:rsidR="00825A5A" w:rsidRPr="000A670F"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r>
        <w:rPr>
          <w:rFonts w:ascii="Arial" w:eastAsiaTheme="minorHAnsi" w:hAnsi="Arial" w:cs="Arial"/>
          <w:color w:val="auto"/>
          <w:sz w:val="22"/>
          <w:szCs w:val="22"/>
          <w:bdr w:val="none" w:sz="0" w:space="0" w:color="auto"/>
          <w:lang w:val="pt-PT"/>
        </w:rPr>
        <w:t>Quanto aos insectos, há registos de algumas espécies que foram alvo de estudos específicos. Uma espécie de Maria café nova para a ciência (</w:t>
      </w:r>
      <w:r w:rsidRPr="00E05C57">
        <w:rPr>
          <w:rFonts w:ascii="Arial" w:eastAsiaTheme="minorHAnsi" w:hAnsi="Arial" w:cs="Arial"/>
          <w:i/>
          <w:color w:val="auto"/>
          <w:sz w:val="22"/>
          <w:szCs w:val="22"/>
          <w:bdr w:val="none" w:sz="0" w:space="0" w:color="auto"/>
          <w:lang w:val="pt-PT"/>
        </w:rPr>
        <w:t>Zinophora lobata</w:t>
      </w:r>
      <w:r>
        <w:rPr>
          <w:rFonts w:ascii="Arial" w:eastAsiaTheme="minorHAnsi" w:hAnsi="Arial" w:cs="Arial"/>
          <w:color w:val="auto"/>
          <w:sz w:val="22"/>
          <w:szCs w:val="22"/>
          <w:bdr w:val="none" w:sz="0" w:space="0" w:color="auto"/>
          <w:lang w:val="pt-PT"/>
        </w:rPr>
        <w:t>), em que o único registo existente é de Pomene, foi descrita por (Redman et al, 2015). Para além desta encontrou-se a referência de ocorrência de duas espécies de Coleopteras, uma pertence a um novo género (</w:t>
      </w:r>
      <w:r w:rsidRPr="00E05C57">
        <w:rPr>
          <w:rFonts w:ascii="Arial" w:eastAsiaTheme="minorHAnsi" w:hAnsi="Arial" w:cs="Arial"/>
          <w:i/>
          <w:color w:val="auto"/>
          <w:sz w:val="22"/>
          <w:szCs w:val="22"/>
          <w:bdr w:val="none" w:sz="0" w:space="0" w:color="auto"/>
          <w:lang w:val="pt-PT"/>
        </w:rPr>
        <w:t>Monoleptoides</w:t>
      </w:r>
      <w:r>
        <w:rPr>
          <w:rFonts w:ascii="Arial" w:eastAsiaTheme="minorHAnsi" w:hAnsi="Arial" w:cs="Arial"/>
          <w:i/>
          <w:color w:val="auto"/>
          <w:sz w:val="22"/>
          <w:szCs w:val="22"/>
          <w:bdr w:val="none" w:sz="0" w:space="0" w:color="auto"/>
          <w:lang w:val="pt-PT"/>
        </w:rPr>
        <w:t xml:space="preserve"> trivialis</w:t>
      </w:r>
      <w:r>
        <w:rPr>
          <w:rFonts w:ascii="Arial" w:eastAsiaTheme="minorHAnsi" w:hAnsi="Arial" w:cs="Arial"/>
          <w:color w:val="auto"/>
          <w:sz w:val="22"/>
          <w:szCs w:val="22"/>
          <w:bdr w:val="none" w:sz="0" w:space="0" w:color="auto"/>
          <w:lang w:val="pt-PT"/>
        </w:rPr>
        <w:t xml:space="preserve">; Wagner, 2011) e a outra é </w:t>
      </w:r>
      <w:r w:rsidRPr="005B08B5">
        <w:rPr>
          <w:rFonts w:ascii="Arial" w:eastAsiaTheme="minorHAnsi" w:hAnsi="Arial" w:cs="Arial"/>
          <w:i/>
          <w:color w:val="auto"/>
          <w:sz w:val="22"/>
          <w:szCs w:val="22"/>
          <w:bdr w:val="none" w:sz="0" w:space="0" w:color="auto"/>
          <w:lang w:val="pt-PT"/>
        </w:rPr>
        <w:t>Sivacrypticus tanganyikanus</w:t>
      </w:r>
      <w:r>
        <w:rPr>
          <w:rFonts w:ascii="Arial" w:eastAsiaTheme="minorHAnsi" w:hAnsi="Arial" w:cs="Arial"/>
          <w:color w:val="auto"/>
          <w:sz w:val="22"/>
          <w:szCs w:val="22"/>
          <w:bdr w:val="none" w:sz="0" w:space="0" w:color="auto"/>
          <w:lang w:val="pt-PT"/>
        </w:rPr>
        <w:t xml:space="preserve"> (Lillig, 2004).  </w:t>
      </w:r>
    </w:p>
    <w:p w:rsidR="00276E98"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r>
        <w:rPr>
          <w:rFonts w:ascii="Arial" w:eastAsiaTheme="minorHAnsi" w:hAnsi="Arial" w:cs="Arial"/>
          <w:color w:val="auto"/>
          <w:sz w:val="22"/>
          <w:szCs w:val="22"/>
          <w:bdr w:val="none" w:sz="0" w:space="0" w:color="auto"/>
          <w:lang w:val="pt-PT"/>
        </w:rPr>
        <w:t xml:space="preserve"> </w:t>
      </w:r>
    </w:p>
    <w:p w:rsidR="00825A5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r>
        <w:rPr>
          <w:rFonts w:ascii="Arial" w:eastAsiaTheme="minorHAnsi" w:hAnsi="Arial" w:cs="Arial"/>
          <w:color w:val="auto"/>
          <w:sz w:val="22"/>
          <w:szCs w:val="22"/>
          <w:bdr w:val="none" w:sz="0" w:space="0" w:color="auto"/>
          <w:lang w:val="pt-PT"/>
        </w:rPr>
        <w:t>A jibóia e o varano do Nilo estão listadas no apêndice II da CITES (o comércio deve ser controlado) e a jibóia é também protegida por lei em Moçambique (</w:t>
      </w:r>
      <w:r w:rsidRPr="00AF7A76">
        <w:rPr>
          <w:rFonts w:ascii="Arial" w:eastAsiaTheme="minorHAnsi" w:hAnsi="Arial" w:cs="Arial"/>
          <w:color w:val="auto"/>
          <w:sz w:val="22"/>
          <w:szCs w:val="22"/>
          <w:bdr w:val="none" w:sz="0" w:space="0" w:color="auto"/>
          <w:lang w:val="pt-PT"/>
        </w:rPr>
        <w:t xml:space="preserve">Decreto 12/2002 </w:t>
      </w:r>
      <w:r>
        <w:rPr>
          <w:rFonts w:ascii="Arial" w:eastAsiaTheme="minorHAnsi" w:hAnsi="Arial" w:cs="Arial"/>
          <w:color w:val="auto"/>
          <w:sz w:val="22"/>
          <w:szCs w:val="22"/>
          <w:bdr w:val="none" w:sz="0" w:space="0" w:color="auto"/>
          <w:lang w:val="pt-PT"/>
        </w:rPr>
        <w:t>de 06 de Junho).</w:t>
      </w:r>
    </w:p>
    <w:p w:rsidR="00825A5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p>
    <w:p w:rsidR="00825A5A" w:rsidRDefault="00825A5A" w:rsidP="00825A5A">
      <w:pPr>
        <w:pStyle w:val="Body2"/>
        <w:spacing w:after="120"/>
        <w:ind w:left="0"/>
        <w:jc w:val="both"/>
        <w:rPr>
          <w:rFonts w:ascii="Arial" w:eastAsiaTheme="minorHAnsi" w:hAnsi="Arial" w:cs="Arial"/>
          <w:b/>
          <w:color w:val="auto"/>
          <w:sz w:val="22"/>
          <w:szCs w:val="22"/>
          <w:bdr w:val="none" w:sz="0" w:space="0" w:color="auto"/>
          <w:lang w:val="pt-PT"/>
        </w:rPr>
      </w:pPr>
      <w:r>
        <w:rPr>
          <w:rFonts w:ascii="Arial" w:eastAsiaTheme="minorHAnsi" w:hAnsi="Arial" w:cs="Arial"/>
          <w:b/>
          <w:color w:val="auto"/>
          <w:sz w:val="22"/>
          <w:szCs w:val="22"/>
          <w:bdr w:val="none" w:sz="0" w:space="0" w:color="auto"/>
          <w:lang w:val="pt-PT"/>
        </w:rPr>
        <w:t>Fauna M</w:t>
      </w:r>
      <w:r w:rsidRPr="005B08B5">
        <w:rPr>
          <w:rFonts w:ascii="Arial" w:eastAsiaTheme="minorHAnsi" w:hAnsi="Arial" w:cs="Arial"/>
          <w:b/>
          <w:color w:val="auto"/>
          <w:sz w:val="22"/>
          <w:szCs w:val="22"/>
          <w:bdr w:val="none" w:sz="0" w:space="0" w:color="auto"/>
          <w:lang w:val="pt-PT"/>
        </w:rPr>
        <w:t>arinha</w:t>
      </w:r>
    </w:p>
    <w:p w:rsidR="00276E98" w:rsidRDefault="00276E98" w:rsidP="00825A5A">
      <w:pPr>
        <w:pStyle w:val="Body2"/>
        <w:spacing w:after="120"/>
        <w:ind w:left="0"/>
        <w:jc w:val="both"/>
        <w:rPr>
          <w:rFonts w:ascii="Arial" w:eastAsiaTheme="minorHAnsi" w:hAnsi="Arial" w:cs="Arial"/>
          <w:color w:val="auto"/>
          <w:sz w:val="22"/>
          <w:szCs w:val="22"/>
          <w:bdr w:val="none" w:sz="0" w:space="0" w:color="auto"/>
          <w:lang w:val="pt-PT"/>
        </w:rPr>
      </w:pPr>
    </w:p>
    <w:p w:rsidR="00825A5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r w:rsidRPr="005B08B5">
        <w:rPr>
          <w:rFonts w:ascii="Arial" w:eastAsiaTheme="minorHAnsi" w:hAnsi="Arial" w:cs="Arial"/>
          <w:color w:val="auto"/>
          <w:sz w:val="22"/>
          <w:szCs w:val="22"/>
          <w:bdr w:val="none" w:sz="0" w:space="0" w:color="auto"/>
          <w:lang w:val="pt-PT"/>
        </w:rPr>
        <w:t xml:space="preserve">A RNP não abrange nem a parte marinha (a </w:t>
      </w:r>
      <w:r>
        <w:rPr>
          <w:rFonts w:ascii="Arial" w:eastAsiaTheme="minorHAnsi" w:hAnsi="Arial" w:cs="Arial"/>
          <w:color w:val="auto"/>
          <w:sz w:val="22"/>
          <w:szCs w:val="22"/>
          <w:bdr w:val="none" w:sz="0" w:space="0" w:color="auto"/>
          <w:lang w:val="pt-PT"/>
        </w:rPr>
        <w:t xml:space="preserve">este) nem o estuário (a norte), no entanto por estes ecossistemas fazerem parte da envolvente ecológica da Reserva e pela sua sensibilidade e importância de espécies para a conservação, de seguida apresenta-se uma breve descrição da fauna marinha com particular relevância para a conservação. </w:t>
      </w:r>
    </w:p>
    <w:p w:rsidR="00276E98" w:rsidRDefault="00276E98" w:rsidP="00825A5A">
      <w:pPr>
        <w:pStyle w:val="Body2"/>
        <w:spacing w:after="120"/>
        <w:ind w:left="0"/>
        <w:jc w:val="both"/>
        <w:rPr>
          <w:rFonts w:ascii="Arial" w:eastAsiaTheme="minorHAnsi" w:hAnsi="Arial" w:cs="Arial"/>
          <w:color w:val="auto"/>
          <w:sz w:val="22"/>
          <w:szCs w:val="22"/>
          <w:bdr w:val="none" w:sz="0" w:space="0" w:color="auto"/>
          <w:lang w:val="pt-PT"/>
        </w:rPr>
      </w:pPr>
    </w:p>
    <w:p w:rsidR="00825A5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r>
        <w:rPr>
          <w:rFonts w:ascii="Arial" w:eastAsiaTheme="minorHAnsi" w:hAnsi="Arial" w:cs="Arial"/>
          <w:color w:val="auto"/>
          <w:sz w:val="22"/>
          <w:szCs w:val="22"/>
          <w:bdr w:val="none" w:sz="0" w:space="0" w:color="auto"/>
          <w:lang w:val="pt-PT"/>
        </w:rPr>
        <w:t>Tartarugas marinhas ocorrem nas águas costeiras de Pomene (em áreas de recifes e de ervas marinhas) e as praias junto a Reserva são lugares de nidificação. Não se conhecem ao certo as espécies que ali ocorrem e nidificam. Mas há grande probabilidade de as praias serem locais de nidificação de tartaruga cabeçuda (</w:t>
      </w:r>
      <w:r w:rsidRPr="00C63F2B">
        <w:rPr>
          <w:rFonts w:ascii="Arial" w:eastAsiaTheme="minorHAnsi" w:hAnsi="Arial" w:cs="Arial"/>
          <w:i/>
          <w:color w:val="auto"/>
          <w:sz w:val="22"/>
          <w:szCs w:val="22"/>
          <w:bdr w:val="none" w:sz="0" w:space="0" w:color="auto"/>
          <w:lang w:val="pt-PT"/>
        </w:rPr>
        <w:t>Caretta caretta</w:t>
      </w:r>
      <w:r>
        <w:rPr>
          <w:rFonts w:ascii="Arial" w:eastAsiaTheme="minorHAnsi" w:hAnsi="Arial" w:cs="Arial"/>
          <w:color w:val="auto"/>
          <w:sz w:val="22"/>
          <w:szCs w:val="22"/>
          <w:bdr w:val="none" w:sz="0" w:space="0" w:color="auto"/>
          <w:lang w:val="pt-PT"/>
        </w:rPr>
        <w:t>) e de tartaruga coriácea (</w:t>
      </w:r>
      <w:r w:rsidRPr="00C63F2B">
        <w:rPr>
          <w:rFonts w:ascii="Arial" w:eastAsiaTheme="minorHAnsi" w:hAnsi="Arial" w:cs="Arial"/>
          <w:i/>
          <w:color w:val="auto"/>
          <w:sz w:val="22"/>
          <w:szCs w:val="22"/>
          <w:bdr w:val="none" w:sz="0" w:space="0" w:color="auto"/>
          <w:lang w:val="pt-PT"/>
        </w:rPr>
        <w:t>Dermochelys coriácea</w:t>
      </w:r>
      <w:r>
        <w:rPr>
          <w:rFonts w:ascii="Arial" w:eastAsiaTheme="minorHAnsi" w:hAnsi="Arial" w:cs="Arial"/>
          <w:color w:val="auto"/>
          <w:sz w:val="22"/>
          <w:szCs w:val="22"/>
          <w:bdr w:val="none" w:sz="0" w:space="0" w:color="auto"/>
          <w:lang w:val="pt-PT"/>
        </w:rPr>
        <w:t>) que são as espécies que nidificam no sul do país (Costa et al., 2007; Videira et al., 2008). Para além destas, podem ocorrer outras duas espécies comuns a nossa costa, a tartaruga verde (</w:t>
      </w:r>
      <w:r w:rsidRPr="00C63F2B">
        <w:rPr>
          <w:rFonts w:ascii="Arial" w:eastAsiaTheme="minorHAnsi" w:hAnsi="Arial" w:cs="Arial"/>
          <w:i/>
          <w:color w:val="auto"/>
          <w:sz w:val="22"/>
          <w:szCs w:val="22"/>
          <w:bdr w:val="none" w:sz="0" w:space="0" w:color="auto"/>
          <w:lang w:val="pt-PT"/>
        </w:rPr>
        <w:t>Chelonia mydas</w:t>
      </w:r>
      <w:r>
        <w:rPr>
          <w:rFonts w:ascii="Arial" w:eastAsiaTheme="minorHAnsi" w:hAnsi="Arial" w:cs="Arial"/>
          <w:color w:val="auto"/>
          <w:sz w:val="22"/>
          <w:szCs w:val="22"/>
          <w:bdr w:val="none" w:sz="0" w:space="0" w:color="auto"/>
          <w:lang w:val="pt-PT"/>
        </w:rPr>
        <w:t>) e a tartaruga de bico de falcão (</w:t>
      </w:r>
      <w:r w:rsidRPr="00C63F2B">
        <w:rPr>
          <w:rFonts w:ascii="Arial" w:eastAsiaTheme="minorHAnsi" w:hAnsi="Arial" w:cs="Arial"/>
          <w:i/>
          <w:color w:val="auto"/>
          <w:sz w:val="22"/>
          <w:szCs w:val="22"/>
          <w:bdr w:val="none" w:sz="0" w:space="0" w:color="auto"/>
          <w:lang w:val="pt-PT"/>
        </w:rPr>
        <w:t>Eretmochelys imbricata</w:t>
      </w:r>
      <w:r>
        <w:rPr>
          <w:rFonts w:ascii="Arial" w:eastAsiaTheme="minorHAnsi" w:hAnsi="Arial" w:cs="Arial"/>
          <w:color w:val="auto"/>
          <w:sz w:val="22"/>
          <w:szCs w:val="22"/>
          <w:bdr w:val="none" w:sz="0" w:space="0" w:color="auto"/>
          <w:lang w:val="pt-PT"/>
        </w:rPr>
        <w:t xml:space="preserve">), e pela proximidade ao Cabo de São Sebastião e Arquipélago de Bazaruto (onde estas nidificam; Costa et al., 2007; Videira et al., 2008; Kyle &amp; van Wyk, 2014) estas poderão também nidificar em Pomene. Estas quatro espécies estão em ameaçadas globalmente, são </w:t>
      </w:r>
      <w:r>
        <w:rPr>
          <w:rFonts w:ascii="Arial" w:eastAsiaTheme="minorHAnsi" w:hAnsi="Arial" w:cs="Arial"/>
          <w:color w:val="auto"/>
          <w:sz w:val="22"/>
          <w:szCs w:val="22"/>
          <w:bdr w:val="none" w:sz="0" w:space="0" w:color="auto"/>
          <w:lang w:val="pt-PT"/>
        </w:rPr>
        <w:lastRenderedPageBreak/>
        <w:t>protegidas em Moçambique (</w:t>
      </w:r>
      <w:r w:rsidRPr="00AF7A76">
        <w:rPr>
          <w:rFonts w:ascii="Arial" w:eastAsiaTheme="minorHAnsi" w:hAnsi="Arial" w:cs="Arial"/>
          <w:color w:val="auto"/>
          <w:sz w:val="22"/>
          <w:szCs w:val="22"/>
          <w:bdr w:val="none" w:sz="0" w:space="0" w:color="auto"/>
          <w:lang w:val="pt-PT"/>
        </w:rPr>
        <w:t xml:space="preserve">Decreto 12/2002 </w:t>
      </w:r>
      <w:r>
        <w:rPr>
          <w:rFonts w:ascii="Arial" w:eastAsiaTheme="minorHAnsi" w:hAnsi="Arial" w:cs="Arial"/>
          <w:color w:val="auto"/>
          <w:sz w:val="22"/>
          <w:szCs w:val="22"/>
          <w:bdr w:val="none" w:sz="0" w:space="0" w:color="auto"/>
          <w:lang w:val="pt-PT"/>
        </w:rPr>
        <w:t xml:space="preserve">de 06 de Junho) e constam do apêndice I da CITES e do apêndice I da CMS, portanto são de grande importância para conservação. </w:t>
      </w:r>
    </w:p>
    <w:p w:rsidR="00276E98" w:rsidRDefault="00276E98" w:rsidP="00825A5A">
      <w:pPr>
        <w:pStyle w:val="Body2"/>
        <w:spacing w:after="120"/>
        <w:ind w:left="0"/>
        <w:jc w:val="both"/>
        <w:rPr>
          <w:rFonts w:ascii="Arial" w:eastAsiaTheme="minorHAnsi" w:hAnsi="Arial" w:cs="Arial"/>
          <w:color w:val="auto"/>
          <w:sz w:val="22"/>
          <w:szCs w:val="22"/>
          <w:bdr w:val="none" w:sz="0" w:space="0" w:color="auto"/>
          <w:lang w:val="pt-PT"/>
        </w:rPr>
      </w:pPr>
    </w:p>
    <w:p w:rsidR="00825A5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r>
        <w:rPr>
          <w:rFonts w:ascii="Arial" w:eastAsiaTheme="minorHAnsi" w:hAnsi="Arial" w:cs="Arial"/>
          <w:color w:val="auto"/>
          <w:sz w:val="22"/>
          <w:szCs w:val="22"/>
          <w:bdr w:val="none" w:sz="0" w:space="0" w:color="auto"/>
          <w:lang w:val="pt-PT"/>
        </w:rPr>
        <w:t>Os mamíferos marinhos como o dugongo (</w:t>
      </w:r>
      <w:r w:rsidRPr="002D26C4">
        <w:rPr>
          <w:rFonts w:ascii="Arial" w:eastAsiaTheme="minorHAnsi" w:hAnsi="Arial" w:cs="Arial"/>
          <w:i/>
          <w:color w:val="auto"/>
          <w:sz w:val="22"/>
          <w:szCs w:val="22"/>
          <w:bdr w:val="none" w:sz="0" w:space="0" w:color="auto"/>
          <w:lang w:val="pt-PT"/>
        </w:rPr>
        <w:t>Dugong dugon</w:t>
      </w:r>
      <w:r>
        <w:rPr>
          <w:rFonts w:ascii="Arial" w:eastAsiaTheme="minorHAnsi" w:hAnsi="Arial" w:cs="Arial"/>
          <w:color w:val="auto"/>
          <w:sz w:val="22"/>
          <w:szCs w:val="22"/>
          <w:bdr w:val="none" w:sz="0" w:space="0" w:color="auto"/>
          <w:lang w:val="pt-PT"/>
        </w:rPr>
        <w:t>), os golfinhos comum (</w:t>
      </w:r>
      <w:r w:rsidRPr="002D26C4">
        <w:rPr>
          <w:rFonts w:ascii="Arial" w:eastAsiaTheme="minorHAnsi" w:hAnsi="Arial" w:cs="Arial"/>
          <w:i/>
          <w:color w:val="auto"/>
          <w:sz w:val="22"/>
          <w:szCs w:val="22"/>
          <w:bdr w:val="none" w:sz="0" w:space="0" w:color="auto"/>
          <w:lang w:val="pt-PT"/>
        </w:rPr>
        <w:t>Delphinus delphi</w:t>
      </w:r>
      <w:r>
        <w:rPr>
          <w:rFonts w:ascii="Arial" w:eastAsiaTheme="minorHAnsi" w:hAnsi="Arial" w:cs="Arial"/>
          <w:i/>
          <w:color w:val="auto"/>
          <w:sz w:val="22"/>
          <w:szCs w:val="22"/>
          <w:bdr w:val="none" w:sz="0" w:space="0" w:color="auto"/>
          <w:lang w:val="pt-PT"/>
        </w:rPr>
        <w:t>s</w:t>
      </w:r>
      <w:r>
        <w:rPr>
          <w:rFonts w:ascii="Arial" w:eastAsiaTheme="minorHAnsi" w:hAnsi="Arial" w:cs="Arial"/>
          <w:color w:val="auto"/>
          <w:sz w:val="22"/>
          <w:szCs w:val="22"/>
          <w:bdr w:val="none" w:sz="0" w:space="0" w:color="auto"/>
          <w:lang w:val="pt-PT"/>
        </w:rPr>
        <w:t>), roaz-corvineiro (</w:t>
      </w:r>
      <w:r w:rsidRPr="002D26C4">
        <w:rPr>
          <w:rFonts w:ascii="Arial" w:eastAsiaTheme="minorHAnsi" w:hAnsi="Arial" w:cs="Arial"/>
          <w:i/>
          <w:color w:val="auto"/>
          <w:sz w:val="22"/>
          <w:szCs w:val="22"/>
          <w:bdr w:val="none" w:sz="0" w:space="0" w:color="auto"/>
          <w:lang w:val="pt-PT"/>
        </w:rPr>
        <w:t>Tursiops truncatus</w:t>
      </w:r>
      <w:r>
        <w:rPr>
          <w:rFonts w:ascii="Arial" w:eastAsiaTheme="minorHAnsi" w:hAnsi="Arial" w:cs="Arial"/>
          <w:color w:val="auto"/>
          <w:sz w:val="22"/>
          <w:szCs w:val="22"/>
          <w:bdr w:val="none" w:sz="0" w:space="0" w:color="auto"/>
          <w:lang w:val="pt-PT"/>
        </w:rPr>
        <w:t>), fiadeiro (</w:t>
      </w:r>
      <w:r w:rsidRPr="002D26C4">
        <w:rPr>
          <w:rFonts w:ascii="Arial" w:eastAsiaTheme="minorHAnsi" w:hAnsi="Arial" w:cs="Arial"/>
          <w:i/>
          <w:color w:val="auto"/>
          <w:sz w:val="22"/>
          <w:szCs w:val="22"/>
          <w:bdr w:val="none" w:sz="0" w:space="0" w:color="auto"/>
          <w:lang w:val="pt-PT"/>
        </w:rPr>
        <w:t>Stenella longirostris</w:t>
      </w:r>
      <w:r>
        <w:rPr>
          <w:rFonts w:ascii="Arial" w:eastAsiaTheme="minorHAnsi" w:hAnsi="Arial" w:cs="Arial"/>
          <w:color w:val="auto"/>
          <w:sz w:val="22"/>
          <w:szCs w:val="22"/>
          <w:bdr w:val="none" w:sz="0" w:space="0" w:color="auto"/>
          <w:lang w:val="pt-PT"/>
        </w:rPr>
        <w:t>) e corcunda (</w:t>
      </w:r>
      <w:r w:rsidRPr="00824811">
        <w:rPr>
          <w:rFonts w:ascii="Arial" w:eastAsiaTheme="minorHAnsi" w:hAnsi="Arial" w:cs="Arial"/>
          <w:i/>
          <w:color w:val="auto"/>
          <w:sz w:val="22"/>
          <w:szCs w:val="22"/>
          <w:bdr w:val="none" w:sz="0" w:space="0" w:color="auto"/>
          <w:lang w:val="pt-PT"/>
        </w:rPr>
        <w:t>Sousa plumbea</w:t>
      </w:r>
      <w:r>
        <w:rPr>
          <w:rFonts w:ascii="Arial" w:eastAsiaTheme="minorHAnsi" w:hAnsi="Arial" w:cs="Arial"/>
          <w:color w:val="auto"/>
          <w:sz w:val="22"/>
          <w:szCs w:val="22"/>
          <w:bdr w:val="none" w:sz="0" w:space="0" w:color="auto"/>
          <w:lang w:val="pt-PT"/>
        </w:rPr>
        <w:t>) e a baleia corcunda (</w:t>
      </w:r>
      <w:r>
        <w:rPr>
          <w:rFonts w:ascii="Arial" w:eastAsiaTheme="minorHAnsi" w:hAnsi="Arial" w:cs="Arial"/>
          <w:i/>
          <w:color w:val="auto"/>
          <w:sz w:val="22"/>
          <w:szCs w:val="22"/>
          <w:bdr w:val="none" w:sz="0" w:space="0" w:color="auto"/>
          <w:lang w:val="pt-PT"/>
        </w:rPr>
        <w:t>M</w:t>
      </w:r>
      <w:r w:rsidRPr="00824811">
        <w:rPr>
          <w:rFonts w:ascii="Arial" w:eastAsiaTheme="minorHAnsi" w:hAnsi="Arial" w:cs="Arial"/>
          <w:i/>
          <w:color w:val="auto"/>
          <w:sz w:val="22"/>
          <w:szCs w:val="22"/>
          <w:bdr w:val="none" w:sz="0" w:space="0" w:color="auto"/>
          <w:lang w:val="pt-PT"/>
        </w:rPr>
        <w:t>egaptera novaeangliae</w:t>
      </w:r>
      <w:r>
        <w:rPr>
          <w:rFonts w:ascii="Arial" w:eastAsiaTheme="minorHAnsi" w:hAnsi="Arial" w:cs="Arial"/>
          <w:color w:val="auto"/>
          <w:sz w:val="22"/>
          <w:szCs w:val="22"/>
          <w:bdr w:val="none" w:sz="0" w:space="0" w:color="auto"/>
          <w:lang w:val="pt-PT"/>
        </w:rPr>
        <w:t>) poderão ser observados no mar e estuário nos arredores da Reserva (Macandza et al., 2015). Destes mamíferos, especial atenção deverá ser dada ao dugongo e golinho corcunda que são espécies ameaçadas, o dugongo é também uma espécie protegida em Moçambique (</w:t>
      </w:r>
      <w:r w:rsidRPr="00AF7A76">
        <w:rPr>
          <w:rFonts w:ascii="Arial" w:eastAsiaTheme="minorHAnsi" w:hAnsi="Arial" w:cs="Arial"/>
          <w:color w:val="auto"/>
          <w:sz w:val="22"/>
          <w:szCs w:val="22"/>
          <w:bdr w:val="none" w:sz="0" w:space="0" w:color="auto"/>
          <w:lang w:val="pt-PT"/>
        </w:rPr>
        <w:t xml:space="preserve">Decreto 12/2002 </w:t>
      </w:r>
      <w:r>
        <w:rPr>
          <w:rFonts w:ascii="Arial" w:eastAsiaTheme="minorHAnsi" w:hAnsi="Arial" w:cs="Arial"/>
          <w:color w:val="auto"/>
          <w:sz w:val="22"/>
          <w:szCs w:val="22"/>
          <w:bdr w:val="none" w:sz="0" w:space="0" w:color="auto"/>
          <w:lang w:val="pt-PT"/>
        </w:rPr>
        <w:t xml:space="preserve">de 06 de Junho). Para além disso todas estas espécies estão listadas nos apêndices da CITES e CMS. </w:t>
      </w:r>
    </w:p>
    <w:p w:rsidR="00276E98" w:rsidRDefault="00276E98" w:rsidP="00825A5A">
      <w:pPr>
        <w:pStyle w:val="Body2"/>
        <w:spacing w:after="120"/>
        <w:ind w:left="0"/>
        <w:jc w:val="both"/>
        <w:rPr>
          <w:rFonts w:ascii="Arial" w:eastAsiaTheme="minorHAnsi" w:hAnsi="Arial" w:cs="Arial"/>
          <w:color w:val="auto"/>
          <w:sz w:val="22"/>
          <w:szCs w:val="22"/>
          <w:bdr w:val="none" w:sz="0" w:space="0" w:color="auto"/>
          <w:lang w:val="pt-PT"/>
        </w:rPr>
      </w:pPr>
    </w:p>
    <w:p w:rsidR="00825A5A" w:rsidRPr="000B5740"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r>
        <w:rPr>
          <w:rFonts w:ascii="Arial" w:eastAsiaTheme="minorHAnsi" w:hAnsi="Arial" w:cs="Arial"/>
          <w:color w:val="auto"/>
          <w:sz w:val="22"/>
          <w:szCs w:val="22"/>
          <w:bdr w:val="none" w:sz="0" w:space="0" w:color="auto"/>
          <w:lang w:val="pt-PT"/>
        </w:rPr>
        <w:t>Algumas espécies de peixes com especial importância para a conservação ocorrem nesta região. A jamanta-gigante (</w:t>
      </w:r>
      <w:r w:rsidRPr="00824811">
        <w:rPr>
          <w:rFonts w:ascii="Arial" w:eastAsiaTheme="minorHAnsi" w:hAnsi="Arial" w:cs="Arial"/>
          <w:i/>
          <w:color w:val="auto"/>
          <w:sz w:val="22"/>
          <w:szCs w:val="22"/>
          <w:bdr w:val="none" w:sz="0" w:space="0" w:color="auto"/>
          <w:lang w:val="pt-PT"/>
        </w:rPr>
        <w:t>Manta birostris</w:t>
      </w:r>
      <w:r>
        <w:rPr>
          <w:rFonts w:ascii="Arial" w:eastAsiaTheme="minorHAnsi" w:hAnsi="Arial" w:cs="Arial"/>
          <w:color w:val="auto"/>
          <w:sz w:val="22"/>
          <w:szCs w:val="22"/>
          <w:bdr w:val="none" w:sz="0" w:space="0" w:color="auto"/>
          <w:lang w:val="pt-PT"/>
        </w:rPr>
        <w:t>), a manta dos recifes (</w:t>
      </w:r>
      <w:r w:rsidRPr="006E64B9">
        <w:rPr>
          <w:rFonts w:ascii="Arial" w:eastAsiaTheme="minorHAnsi" w:hAnsi="Arial" w:cs="Arial"/>
          <w:i/>
          <w:color w:val="auto"/>
          <w:sz w:val="22"/>
          <w:szCs w:val="22"/>
          <w:bdr w:val="none" w:sz="0" w:space="0" w:color="auto"/>
          <w:lang w:val="pt-PT"/>
        </w:rPr>
        <w:t>Manta alfredi</w:t>
      </w:r>
      <w:r>
        <w:rPr>
          <w:rFonts w:ascii="Arial" w:eastAsiaTheme="minorHAnsi" w:hAnsi="Arial" w:cs="Arial"/>
          <w:color w:val="auto"/>
          <w:sz w:val="22"/>
          <w:szCs w:val="22"/>
          <w:bdr w:val="none" w:sz="0" w:space="0" w:color="auto"/>
          <w:lang w:val="pt-PT"/>
        </w:rPr>
        <w:t>) e o tubarão baleia (podem ocorrer nesta costa, pois já foram reportados em vários locais da costa de Inhambane (Marshall et al., 2009; Rohner et al., 2013; Rohner et al., 2014). Pomene é inclusive referido como o limite norte de um dos “hotspot” mundiais de tubarões-baleia de Moçambique (Rohner et al., 2014). Estas três espécies são consideradas ameaçadas globalmente portanto, são de grande importância para a conservação. Importa realçar que foi recentemente descoberta uma espécie nova de peixe (</w:t>
      </w:r>
      <w:r w:rsidRPr="0055122C">
        <w:rPr>
          <w:rFonts w:ascii="Arial" w:eastAsiaTheme="minorHAnsi" w:hAnsi="Arial" w:cs="Arial"/>
          <w:i/>
          <w:color w:val="auto"/>
          <w:sz w:val="22"/>
          <w:szCs w:val="22"/>
          <w:bdr w:val="none" w:sz="0" w:space="0" w:color="auto"/>
          <w:lang w:val="pt-PT"/>
        </w:rPr>
        <w:t>Bleekeria estuaria</w:t>
      </w:r>
      <w:r>
        <w:rPr>
          <w:rFonts w:ascii="Arial" w:eastAsiaTheme="minorHAnsi" w:hAnsi="Arial" w:cs="Arial"/>
          <w:color w:val="auto"/>
          <w:sz w:val="22"/>
          <w:szCs w:val="22"/>
          <w:bdr w:val="none" w:sz="0" w:space="0" w:color="auto"/>
          <w:lang w:val="pt-PT"/>
        </w:rPr>
        <w:t xml:space="preserve">) que foi encontrada no estuário de Pomene (Randall, 2014), realçando a importância deste estuário. </w:t>
      </w:r>
    </w:p>
    <w:p w:rsidR="00276E98" w:rsidRDefault="00276E98" w:rsidP="00825A5A">
      <w:pPr>
        <w:pStyle w:val="Body2"/>
        <w:spacing w:after="120"/>
        <w:ind w:left="0"/>
        <w:jc w:val="both"/>
        <w:rPr>
          <w:rFonts w:ascii="Arial" w:eastAsiaTheme="minorHAnsi" w:hAnsi="Arial" w:cs="Arial"/>
          <w:color w:val="auto"/>
          <w:sz w:val="22"/>
          <w:szCs w:val="22"/>
          <w:bdr w:val="none" w:sz="0" w:space="0" w:color="auto"/>
          <w:lang w:val="pt-PT"/>
        </w:rPr>
      </w:pPr>
    </w:p>
    <w:p w:rsidR="00825A5A" w:rsidRPr="0055122C"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r w:rsidRPr="00CB24D6">
        <w:rPr>
          <w:rFonts w:ascii="Arial" w:eastAsiaTheme="minorHAnsi" w:hAnsi="Arial" w:cs="Arial"/>
          <w:color w:val="auto"/>
          <w:sz w:val="22"/>
          <w:szCs w:val="22"/>
          <w:bdr w:val="none" w:sz="0" w:space="0" w:color="auto"/>
          <w:lang w:val="pt-PT"/>
        </w:rPr>
        <w:t>Entrevistas com os residentes e gestores dos Lodges locais indicaram que é frequente observarem golfinhos e tartarugas na costa de Pomene.</w:t>
      </w:r>
      <w:r>
        <w:rPr>
          <w:rFonts w:ascii="Arial" w:eastAsiaTheme="minorHAnsi" w:hAnsi="Arial" w:cs="Arial"/>
          <w:color w:val="auto"/>
          <w:sz w:val="22"/>
          <w:szCs w:val="22"/>
          <w:bdr w:val="none" w:sz="0" w:space="0" w:color="auto"/>
          <w:lang w:val="pt-PT"/>
        </w:rPr>
        <w:t xml:space="preserve"> O dugongo é raro e já não registos há cerca de 7 anos, os golfinhos (ex. comum, roaz-corvineiro e fiadeiro) e a baleia corcunda são comuns no mar e o golfinho corcunda é comummente observado no estuário.</w:t>
      </w:r>
      <w:r w:rsidRPr="00CB24D6">
        <w:rPr>
          <w:rFonts w:ascii="Arial" w:eastAsiaTheme="minorHAnsi" w:hAnsi="Arial" w:cs="Arial"/>
          <w:color w:val="auto"/>
          <w:sz w:val="22"/>
          <w:szCs w:val="22"/>
          <w:bdr w:val="none" w:sz="0" w:space="0" w:color="auto"/>
          <w:lang w:val="pt-PT"/>
        </w:rPr>
        <w:t xml:space="preserve"> Também informaram que existem recifes de cor</w:t>
      </w:r>
      <w:r>
        <w:rPr>
          <w:rFonts w:ascii="Arial" w:eastAsiaTheme="minorHAnsi" w:hAnsi="Arial" w:cs="Arial"/>
          <w:color w:val="auto"/>
          <w:sz w:val="22"/>
          <w:szCs w:val="22"/>
          <w:bdr w:val="none" w:sz="0" w:space="0" w:color="auto"/>
          <w:lang w:val="pt-PT"/>
        </w:rPr>
        <w:t xml:space="preserve">al ao longo da costa, </w:t>
      </w:r>
      <w:r w:rsidRPr="00CB24D6">
        <w:rPr>
          <w:rFonts w:ascii="Arial" w:eastAsiaTheme="minorHAnsi" w:hAnsi="Arial" w:cs="Arial"/>
          <w:color w:val="auto"/>
          <w:sz w:val="22"/>
          <w:szCs w:val="22"/>
          <w:bdr w:val="none" w:sz="0" w:space="0" w:color="auto"/>
          <w:lang w:val="pt-PT"/>
        </w:rPr>
        <w:t>alguns dos quais encontram-se em muito boas condições.</w:t>
      </w:r>
      <w:r>
        <w:rPr>
          <w:rFonts w:ascii="Arial" w:eastAsiaTheme="minorHAnsi" w:hAnsi="Arial" w:cs="Arial"/>
          <w:color w:val="auto"/>
          <w:sz w:val="22"/>
          <w:szCs w:val="22"/>
          <w:bdr w:val="none" w:sz="0" w:space="0" w:color="auto"/>
          <w:lang w:val="pt-PT"/>
        </w:rPr>
        <w:t xml:space="preserve"> Com base nas coordenadas fornecidas pelo proprietário do Pomene View Lodge efectuou-se o mapeamento de alguns destes </w:t>
      </w:r>
      <w:r w:rsidRPr="00E31A89">
        <w:rPr>
          <w:rFonts w:ascii="Arial" w:eastAsiaTheme="minorHAnsi" w:hAnsi="Arial" w:cs="Arial"/>
          <w:color w:val="auto"/>
          <w:sz w:val="22"/>
          <w:szCs w:val="22"/>
          <w:bdr w:val="none" w:sz="0" w:space="0" w:color="auto"/>
          <w:lang w:val="pt-PT"/>
        </w:rPr>
        <w:t>recifes (Figura 13),</w:t>
      </w:r>
    </w:p>
    <w:p w:rsidR="00825A5A" w:rsidRPr="00B54926"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p>
    <w:p w:rsidR="00825A5A" w:rsidRDefault="00825A5A" w:rsidP="003578B1">
      <w:pPr>
        <w:pStyle w:val="Body2"/>
        <w:numPr>
          <w:ilvl w:val="1"/>
          <w:numId w:val="16"/>
        </w:numPr>
        <w:spacing w:after="120"/>
        <w:jc w:val="both"/>
        <w:outlineLvl w:val="1"/>
        <w:rPr>
          <w:rFonts w:ascii="Arial" w:eastAsiaTheme="minorHAnsi" w:hAnsi="Arial" w:cs="Arial"/>
          <w:b/>
          <w:color w:val="auto"/>
          <w:sz w:val="22"/>
          <w:szCs w:val="22"/>
          <w:bdr w:val="none" w:sz="0" w:space="0" w:color="auto"/>
          <w:lang w:val="pt-PT"/>
        </w:rPr>
      </w:pPr>
      <w:bookmarkStart w:id="472" w:name="_Toc438395432"/>
      <w:bookmarkStart w:id="473" w:name="_Toc442873905"/>
      <w:bookmarkStart w:id="474" w:name="_Toc442874020"/>
      <w:bookmarkStart w:id="475" w:name="_Toc442874429"/>
      <w:bookmarkStart w:id="476" w:name="_Toc443046166"/>
      <w:bookmarkStart w:id="477" w:name="_Toc443046323"/>
      <w:r w:rsidRPr="00485CF6">
        <w:rPr>
          <w:rFonts w:ascii="Arial" w:eastAsiaTheme="minorHAnsi" w:hAnsi="Arial" w:cs="Arial"/>
          <w:b/>
          <w:color w:val="auto"/>
          <w:sz w:val="22"/>
          <w:szCs w:val="22"/>
          <w:bdr w:val="none" w:sz="0" w:space="0" w:color="auto"/>
          <w:lang w:val="pt-PT"/>
        </w:rPr>
        <w:t>Uso dos Recursos Naturais e seus Impactos</w:t>
      </w:r>
      <w:bookmarkEnd w:id="472"/>
      <w:bookmarkEnd w:id="473"/>
      <w:bookmarkEnd w:id="474"/>
      <w:bookmarkEnd w:id="475"/>
      <w:bookmarkEnd w:id="476"/>
      <w:bookmarkEnd w:id="477"/>
    </w:p>
    <w:p w:rsidR="00276E98" w:rsidRDefault="00276E98" w:rsidP="00825A5A">
      <w:pPr>
        <w:pStyle w:val="Body2"/>
        <w:spacing w:after="120"/>
        <w:ind w:left="0"/>
        <w:jc w:val="both"/>
        <w:rPr>
          <w:rFonts w:ascii="Arial" w:eastAsiaTheme="minorHAnsi" w:hAnsi="Arial" w:cs="Arial"/>
          <w:color w:val="auto"/>
          <w:sz w:val="22"/>
          <w:szCs w:val="22"/>
          <w:bdr w:val="none" w:sz="0" w:space="0" w:color="auto"/>
          <w:lang w:val="pt-PT"/>
        </w:rPr>
      </w:pPr>
    </w:p>
    <w:p w:rsidR="00825A5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r>
        <w:rPr>
          <w:rFonts w:ascii="Arial" w:eastAsiaTheme="minorHAnsi" w:hAnsi="Arial" w:cs="Arial"/>
          <w:color w:val="auto"/>
          <w:sz w:val="22"/>
          <w:szCs w:val="22"/>
          <w:bdr w:val="none" w:sz="0" w:space="0" w:color="auto"/>
          <w:lang w:val="pt-PT"/>
        </w:rPr>
        <w:t xml:space="preserve">No interior e arredores da Reserva ocorrem assentamentos populacionais estabelecidos principalmente nos últimos 20 anos. Em 1995 ocorriam apenas 3 famílias (Oglethorpe et al., 1995) a residir dentro da Reserva (no extremo sul) e em Novembro de 2014 estimou-se que a população residente dentro da RNP e na aldeia de Pomene como sendo de cerca de 400 pessoas (Macandza et al., 2015).  </w:t>
      </w:r>
    </w:p>
    <w:p w:rsidR="00276E98" w:rsidRDefault="00276E98" w:rsidP="00825A5A">
      <w:pPr>
        <w:pStyle w:val="Body2"/>
        <w:spacing w:after="120"/>
        <w:ind w:left="0"/>
        <w:jc w:val="both"/>
        <w:rPr>
          <w:rFonts w:ascii="Arial" w:eastAsiaTheme="minorHAnsi" w:hAnsi="Arial" w:cs="Arial"/>
          <w:color w:val="auto"/>
          <w:sz w:val="22"/>
          <w:szCs w:val="22"/>
          <w:bdr w:val="none" w:sz="0" w:space="0" w:color="auto"/>
          <w:lang w:val="pt-PT"/>
        </w:rPr>
      </w:pPr>
    </w:p>
    <w:p w:rsidR="00825A5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r>
        <w:rPr>
          <w:rFonts w:ascii="Arial" w:eastAsiaTheme="minorHAnsi" w:hAnsi="Arial" w:cs="Arial"/>
          <w:color w:val="auto"/>
          <w:sz w:val="22"/>
          <w:szCs w:val="22"/>
          <w:bdr w:val="none" w:sz="0" w:space="0" w:color="auto"/>
          <w:lang w:val="pt-PT"/>
        </w:rPr>
        <w:t>As famílias migraram para viver no interior da RNP a procura de áreas disponíveis para a agricultura e habitação (Magandza et al., 2015). Estas famílias usam os recursos naturais da Reserva e arredores para a sua subsistência. No entanto, as populações residentes nos arredores da RNP e imigrantes temporários (pescadores) também usam os recursos naturais. Desta forma, é exercida uma grande pressão sobre os recursos naturais da Reserva.</w:t>
      </w:r>
    </w:p>
    <w:p w:rsidR="00276E98" w:rsidRDefault="00276E98" w:rsidP="00825A5A">
      <w:pPr>
        <w:pStyle w:val="Body2"/>
        <w:spacing w:after="120"/>
        <w:ind w:left="0"/>
        <w:jc w:val="both"/>
        <w:rPr>
          <w:rFonts w:ascii="Arial" w:eastAsiaTheme="minorHAnsi" w:hAnsi="Arial" w:cs="Arial"/>
          <w:color w:val="auto"/>
          <w:sz w:val="22"/>
          <w:szCs w:val="22"/>
          <w:bdr w:val="none" w:sz="0" w:space="0" w:color="auto"/>
          <w:lang w:val="pt-PT"/>
        </w:rPr>
      </w:pPr>
    </w:p>
    <w:p w:rsidR="00825A5A"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r>
        <w:rPr>
          <w:rFonts w:ascii="Arial" w:eastAsiaTheme="minorHAnsi" w:hAnsi="Arial" w:cs="Arial"/>
          <w:color w:val="auto"/>
          <w:sz w:val="22"/>
          <w:szCs w:val="22"/>
          <w:bdr w:val="none" w:sz="0" w:space="0" w:color="auto"/>
          <w:lang w:val="pt-PT"/>
        </w:rPr>
        <w:t>Os principais usos e seus impactos são descritos abaixo (baseado no descrito por Macandza et al., 2015):</w:t>
      </w:r>
    </w:p>
    <w:p w:rsidR="00825A5A" w:rsidRDefault="00825A5A" w:rsidP="003578B1">
      <w:pPr>
        <w:pStyle w:val="Body2"/>
        <w:numPr>
          <w:ilvl w:val="0"/>
          <w:numId w:val="20"/>
        </w:numPr>
        <w:spacing w:after="120"/>
        <w:jc w:val="both"/>
        <w:rPr>
          <w:rFonts w:ascii="Arial" w:eastAsiaTheme="minorHAnsi" w:hAnsi="Arial" w:cs="Arial"/>
          <w:color w:val="auto"/>
          <w:sz w:val="22"/>
          <w:szCs w:val="22"/>
          <w:bdr w:val="none" w:sz="0" w:space="0" w:color="auto"/>
          <w:lang w:val="pt-PT"/>
        </w:rPr>
      </w:pPr>
      <w:r w:rsidRPr="00F03E9E">
        <w:rPr>
          <w:rFonts w:ascii="Arial" w:eastAsiaTheme="minorHAnsi" w:hAnsi="Arial" w:cs="Arial"/>
          <w:color w:val="auto"/>
          <w:sz w:val="22"/>
          <w:szCs w:val="22"/>
          <w:u w:val="single"/>
          <w:bdr w:val="none" w:sz="0" w:space="0" w:color="auto"/>
          <w:lang w:val="pt-PT"/>
        </w:rPr>
        <w:t>Ocupação e uso de terra:</w:t>
      </w:r>
      <w:r>
        <w:rPr>
          <w:rFonts w:ascii="Arial" w:eastAsiaTheme="minorHAnsi" w:hAnsi="Arial" w:cs="Arial"/>
          <w:color w:val="auto"/>
          <w:sz w:val="22"/>
          <w:szCs w:val="22"/>
          <w:bdr w:val="none" w:sz="0" w:space="0" w:color="auto"/>
          <w:lang w:val="pt-PT"/>
        </w:rPr>
        <w:t xml:space="preserve"> O aumento e expansão da população no interior da RNP fomentam a destruição de habitats naturais para o estabelecimento de habitações, machambas e pastos. Este uso da terra, que envolve a abertura contínua de áreas </w:t>
      </w:r>
      <w:r>
        <w:rPr>
          <w:rFonts w:ascii="Arial" w:eastAsiaTheme="minorHAnsi" w:hAnsi="Arial" w:cs="Arial"/>
          <w:color w:val="auto"/>
          <w:sz w:val="22"/>
          <w:szCs w:val="22"/>
          <w:bdr w:val="none" w:sz="0" w:space="0" w:color="auto"/>
          <w:lang w:val="pt-PT"/>
        </w:rPr>
        <w:lastRenderedPageBreak/>
        <w:t>novas para o cultivo (agricultura itinerante), é a principal ameaça à biodiversidade da RNP, causando a redução/perda e fragmentação de habitas naturais, a interrupção na conectividade entre os diferentes habitats e o afugentamento de animais selvagens;</w:t>
      </w:r>
    </w:p>
    <w:p w:rsidR="00825A5A" w:rsidRPr="004940CD" w:rsidRDefault="00825A5A" w:rsidP="003578B1">
      <w:pPr>
        <w:pStyle w:val="Body2"/>
        <w:numPr>
          <w:ilvl w:val="0"/>
          <w:numId w:val="20"/>
        </w:numPr>
        <w:spacing w:after="120"/>
        <w:jc w:val="both"/>
        <w:rPr>
          <w:rFonts w:ascii="Arial" w:eastAsiaTheme="minorHAnsi" w:hAnsi="Arial" w:cs="Arial"/>
          <w:color w:val="auto"/>
          <w:sz w:val="22"/>
          <w:szCs w:val="22"/>
          <w:bdr w:val="none" w:sz="0" w:space="0" w:color="auto"/>
          <w:lang w:val="pt-PT"/>
        </w:rPr>
      </w:pPr>
      <w:r w:rsidRPr="004940CD">
        <w:rPr>
          <w:rFonts w:ascii="Arial" w:eastAsiaTheme="minorHAnsi" w:hAnsi="Arial" w:cs="Arial"/>
          <w:color w:val="auto"/>
          <w:sz w:val="22"/>
          <w:szCs w:val="22"/>
          <w:u w:val="single"/>
          <w:bdr w:val="none" w:sz="0" w:space="0" w:color="auto"/>
          <w:lang w:val="pt-PT"/>
        </w:rPr>
        <w:t>Corte de árvores e estacas:</w:t>
      </w:r>
      <w:r w:rsidRPr="004940CD">
        <w:rPr>
          <w:rFonts w:ascii="Arial" w:eastAsiaTheme="minorHAnsi" w:hAnsi="Arial" w:cs="Arial"/>
          <w:color w:val="auto"/>
          <w:sz w:val="22"/>
          <w:szCs w:val="22"/>
          <w:bdr w:val="none" w:sz="0" w:space="0" w:color="auto"/>
          <w:lang w:val="pt-PT"/>
        </w:rPr>
        <w:t xml:space="preserve"> As árvores de mangal são as preferidas para o corte de estacas para uso na construção por serem mais resistentes aos insectos</w:t>
      </w:r>
      <w:r>
        <w:rPr>
          <w:rFonts w:ascii="Arial" w:eastAsiaTheme="minorHAnsi" w:hAnsi="Arial" w:cs="Arial"/>
          <w:color w:val="auto"/>
          <w:sz w:val="22"/>
          <w:szCs w:val="22"/>
          <w:bdr w:val="none" w:sz="0" w:space="0" w:color="auto"/>
          <w:lang w:val="pt-PT"/>
        </w:rPr>
        <w:t xml:space="preserve">. </w:t>
      </w:r>
      <w:r w:rsidRPr="004940CD">
        <w:rPr>
          <w:rFonts w:ascii="Arial" w:eastAsiaTheme="minorHAnsi" w:hAnsi="Arial" w:cs="Arial"/>
          <w:color w:val="auto"/>
          <w:sz w:val="22"/>
          <w:szCs w:val="22"/>
          <w:bdr w:val="none" w:sz="0" w:space="0" w:color="auto"/>
          <w:lang w:val="pt-PT"/>
        </w:rPr>
        <w:t xml:space="preserve">Por outro lado, o miombo é a árvore mais procurada para a produção de </w:t>
      </w:r>
      <w:r>
        <w:rPr>
          <w:rFonts w:ascii="Arial" w:eastAsiaTheme="minorHAnsi" w:hAnsi="Arial" w:cs="Arial"/>
          <w:color w:val="auto"/>
          <w:sz w:val="22"/>
          <w:szCs w:val="22"/>
          <w:bdr w:val="none" w:sz="0" w:space="0" w:color="auto"/>
          <w:lang w:val="pt-PT"/>
        </w:rPr>
        <w:t>combustível lenhoso</w:t>
      </w:r>
      <w:r w:rsidRPr="004940CD">
        <w:rPr>
          <w:rFonts w:ascii="Arial" w:eastAsiaTheme="minorHAnsi" w:hAnsi="Arial" w:cs="Arial"/>
          <w:color w:val="auto"/>
          <w:sz w:val="22"/>
          <w:szCs w:val="22"/>
          <w:bdr w:val="none" w:sz="0" w:space="0" w:color="auto"/>
          <w:lang w:val="pt-PT"/>
        </w:rPr>
        <w:t xml:space="preserve"> (carvão ou lenha)</w:t>
      </w:r>
      <w:r>
        <w:rPr>
          <w:rFonts w:ascii="Arial" w:eastAsiaTheme="minorHAnsi" w:hAnsi="Arial" w:cs="Arial"/>
          <w:color w:val="auto"/>
          <w:sz w:val="22"/>
          <w:szCs w:val="22"/>
          <w:bdr w:val="none" w:sz="0" w:space="0" w:color="auto"/>
          <w:lang w:val="pt-PT"/>
        </w:rPr>
        <w:t>, que é também vendido para fora da RNP</w:t>
      </w:r>
      <w:r w:rsidRPr="004940CD">
        <w:rPr>
          <w:rFonts w:ascii="Arial" w:eastAsiaTheme="minorHAnsi" w:hAnsi="Arial" w:cs="Arial"/>
          <w:color w:val="auto"/>
          <w:sz w:val="22"/>
          <w:szCs w:val="22"/>
          <w:bdr w:val="none" w:sz="0" w:space="0" w:color="auto"/>
          <w:lang w:val="pt-PT"/>
        </w:rPr>
        <w:t xml:space="preserve">. </w:t>
      </w:r>
      <w:r>
        <w:rPr>
          <w:rFonts w:ascii="Arial" w:eastAsiaTheme="minorHAnsi" w:hAnsi="Arial" w:cs="Arial"/>
          <w:color w:val="auto"/>
          <w:sz w:val="22"/>
          <w:szCs w:val="22"/>
          <w:bdr w:val="none" w:sz="0" w:space="0" w:color="auto"/>
          <w:lang w:val="pt-PT"/>
        </w:rPr>
        <w:t>Este uso acarreta a modificação dos habitats abrangidos, neste caso principalmente nos mangais e florestas de miombo, com efeitos nocivos sobre a densidade e a percentagem de cobertura da copa. Consequentemente, causa também a redução em termos de fauna, pela perda de micro-habitats e maior exposição (menos protecção). A pressão maior é causada pelas populações que residem na periferia da Reserva.</w:t>
      </w:r>
    </w:p>
    <w:p w:rsidR="00825A5A" w:rsidRPr="00E160C5" w:rsidRDefault="00825A5A" w:rsidP="003578B1">
      <w:pPr>
        <w:pStyle w:val="Body2"/>
        <w:numPr>
          <w:ilvl w:val="0"/>
          <w:numId w:val="20"/>
        </w:numPr>
        <w:spacing w:after="120"/>
        <w:jc w:val="both"/>
        <w:rPr>
          <w:rFonts w:ascii="Arial" w:eastAsiaTheme="minorHAnsi" w:hAnsi="Arial" w:cs="Arial"/>
          <w:color w:val="auto"/>
          <w:sz w:val="22"/>
          <w:szCs w:val="22"/>
          <w:u w:val="single"/>
          <w:bdr w:val="none" w:sz="0" w:space="0" w:color="auto"/>
          <w:lang w:val="pt-PT"/>
        </w:rPr>
      </w:pPr>
      <w:r w:rsidRPr="00E160C5">
        <w:rPr>
          <w:rFonts w:ascii="Arial" w:eastAsiaTheme="minorHAnsi" w:hAnsi="Arial" w:cs="Arial"/>
          <w:color w:val="auto"/>
          <w:sz w:val="22"/>
          <w:szCs w:val="22"/>
          <w:u w:val="single"/>
          <w:bdr w:val="none" w:sz="0" w:space="0" w:color="auto"/>
          <w:lang w:val="pt-PT"/>
        </w:rPr>
        <w:t>Corte de caniço e papiro:</w:t>
      </w:r>
      <w:r w:rsidRPr="00E160C5">
        <w:rPr>
          <w:rFonts w:ascii="Arial" w:eastAsiaTheme="minorHAnsi" w:hAnsi="Arial" w:cs="Arial"/>
          <w:color w:val="auto"/>
          <w:sz w:val="22"/>
          <w:szCs w:val="22"/>
          <w:bdr w:val="none" w:sz="0" w:space="0" w:color="auto"/>
          <w:lang w:val="pt-PT"/>
        </w:rPr>
        <w:t xml:space="preserve"> Junto ao Rio Muducha e nas lagoas</w:t>
      </w:r>
      <w:r>
        <w:rPr>
          <w:rFonts w:ascii="Arial" w:eastAsiaTheme="minorHAnsi" w:hAnsi="Arial" w:cs="Arial"/>
          <w:color w:val="auto"/>
          <w:sz w:val="22"/>
          <w:szCs w:val="22"/>
          <w:bdr w:val="none" w:sz="0" w:space="0" w:color="auto"/>
          <w:lang w:val="pt-PT"/>
        </w:rPr>
        <w:t xml:space="preserve"> faz-se o corte de caniço, papiro e capim que são usados para a construção, produção de esteiras (para venda) ou até para a comercialização fora da RNP. O excessivo uso poderá ser uma ameaça a conservação da vegetação ribeirinha e fauna associada a esta. </w:t>
      </w:r>
    </w:p>
    <w:p w:rsidR="00825A5A" w:rsidRPr="00AA6F65" w:rsidRDefault="00825A5A" w:rsidP="003578B1">
      <w:pPr>
        <w:pStyle w:val="Default"/>
        <w:numPr>
          <w:ilvl w:val="0"/>
          <w:numId w:val="20"/>
        </w:numPr>
        <w:spacing w:after="120"/>
        <w:rPr>
          <w:rFonts w:ascii="Arial" w:hAnsi="Arial" w:cs="Arial"/>
          <w:color w:val="auto"/>
          <w:sz w:val="22"/>
          <w:szCs w:val="22"/>
          <w:u w:color="000000"/>
          <w:lang w:val="pt-PT"/>
        </w:rPr>
      </w:pPr>
      <w:r w:rsidRPr="00622DD1">
        <w:rPr>
          <w:rFonts w:ascii="Arial" w:hAnsi="Arial" w:cs="Arial"/>
          <w:color w:val="auto"/>
          <w:sz w:val="22"/>
          <w:szCs w:val="22"/>
          <w:u w:val="single"/>
          <w:lang w:val="pt-PT"/>
        </w:rPr>
        <w:t>Queimadas descontroladas:</w:t>
      </w:r>
      <w:r>
        <w:rPr>
          <w:rFonts w:ascii="Arial" w:hAnsi="Arial" w:cs="Arial"/>
          <w:color w:val="auto"/>
          <w:sz w:val="22"/>
          <w:szCs w:val="22"/>
          <w:lang w:val="pt-PT"/>
        </w:rPr>
        <w:t xml:space="preserve"> </w:t>
      </w:r>
      <w:r w:rsidRPr="00AA6F65">
        <w:rPr>
          <w:rFonts w:ascii="Arial" w:hAnsi="Arial" w:cs="Arial"/>
          <w:color w:val="auto"/>
          <w:sz w:val="22"/>
          <w:szCs w:val="22"/>
          <w:u w:color="000000"/>
          <w:lang w:val="pt-PT"/>
        </w:rPr>
        <w:t>O fogo é comummente usado pelas comunidades rurais para a abertura/limpeza de áreas de machamba. Normalmente, quando descontroladas, este fogo acaba por queimar áreas muito maiores do que as pretendidas. Nas proximidades dos locais de maior concentração populacional na RNP é onde as queimadas são mais frequentes. O miombo e a pradaria arbustiva são os tipos de vegetação mais afectados por possuírem uma camada graminal bem desenvolvida e contínua. As queimadas reduzem a cobertura vegetal, aumenta</w:t>
      </w:r>
      <w:r>
        <w:rPr>
          <w:rFonts w:ascii="Arial" w:hAnsi="Arial" w:cs="Arial"/>
          <w:color w:val="auto"/>
          <w:sz w:val="22"/>
          <w:szCs w:val="22"/>
          <w:u w:color="000000"/>
          <w:lang w:val="pt-PT"/>
        </w:rPr>
        <w:t xml:space="preserve">ndo o risco de erosão do solo e </w:t>
      </w:r>
      <w:r w:rsidRPr="00AA6F65">
        <w:rPr>
          <w:rFonts w:ascii="Arial" w:hAnsi="Arial" w:cs="Arial"/>
          <w:color w:val="auto"/>
          <w:sz w:val="22"/>
          <w:szCs w:val="22"/>
          <w:u w:color="000000"/>
          <w:lang w:val="pt-PT"/>
        </w:rPr>
        <w:t>reduzindo a aptidão dos habitats e a capacidade de carga animal</w:t>
      </w:r>
      <w:r w:rsidRPr="00AA6F65">
        <w:rPr>
          <w:sz w:val="23"/>
          <w:szCs w:val="23"/>
          <w:lang w:val="pt-PT"/>
        </w:rPr>
        <w:t xml:space="preserve">. </w:t>
      </w:r>
    </w:p>
    <w:p w:rsidR="00825A5A" w:rsidRPr="00AA6F65" w:rsidRDefault="00825A5A" w:rsidP="003578B1">
      <w:pPr>
        <w:pStyle w:val="Body2"/>
        <w:numPr>
          <w:ilvl w:val="0"/>
          <w:numId w:val="20"/>
        </w:numPr>
        <w:spacing w:after="120"/>
        <w:jc w:val="both"/>
        <w:rPr>
          <w:rFonts w:ascii="Arial" w:eastAsiaTheme="minorHAnsi" w:hAnsi="Arial" w:cs="Arial"/>
          <w:color w:val="auto"/>
          <w:sz w:val="22"/>
          <w:szCs w:val="22"/>
          <w:u w:val="single"/>
          <w:bdr w:val="none" w:sz="0" w:space="0" w:color="auto"/>
          <w:lang w:val="pt-PT"/>
        </w:rPr>
      </w:pPr>
      <w:r w:rsidRPr="00AA6F65">
        <w:rPr>
          <w:rFonts w:ascii="Arial" w:eastAsiaTheme="minorHAnsi" w:hAnsi="Arial" w:cs="Arial"/>
          <w:color w:val="auto"/>
          <w:sz w:val="22"/>
          <w:szCs w:val="22"/>
          <w:u w:val="single"/>
          <w:bdr w:val="none" w:sz="0" w:space="0" w:color="auto"/>
          <w:lang w:val="pt-PT"/>
        </w:rPr>
        <w:t>Caça:</w:t>
      </w:r>
      <w:r>
        <w:rPr>
          <w:rFonts w:ascii="Arial" w:eastAsiaTheme="minorHAnsi" w:hAnsi="Arial" w:cs="Arial"/>
          <w:color w:val="auto"/>
          <w:sz w:val="22"/>
          <w:szCs w:val="22"/>
          <w:bdr w:val="none" w:sz="0" w:space="0" w:color="auto"/>
          <w:lang w:val="pt-PT"/>
        </w:rPr>
        <w:t xml:space="preserve"> Apesar de não ser uma actividade importante para a subsistência da população, durante o trabalho de campo (e também foi reportado por Macandza et al., 2015) observaram-se evidências (armadilhas) de que esta actividade é praticada pelas populações residentes na Reserva e nos seus arredores (e potencialmente por pessoas provenientes de áreas mais distantes). A abundância e diversidade de mamíferos da RNP é muito baixa e esta actividade pode agravar mais esta situação, podendo inclusive extinguir algumas espécies na área da Reserva. Adicionalmente, esta poderá inviabilizar quaisquer esforços de recuperação/repovoamento das populações de mamíferos da reserva (ex. reintrodução de animais).    </w:t>
      </w:r>
    </w:p>
    <w:p w:rsidR="00825A5A" w:rsidRPr="002844D9" w:rsidRDefault="00825A5A" w:rsidP="003578B1">
      <w:pPr>
        <w:pStyle w:val="Body2"/>
        <w:numPr>
          <w:ilvl w:val="0"/>
          <w:numId w:val="20"/>
        </w:numPr>
        <w:spacing w:after="120"/>
        <w:jc w:val="both"/>
        <w:rPr>
          <w:rFonts w:ascii="Arial" w:eastAsiaTheme="minorHAnsi" w:hAnsi="Arial" w:cs="Arial"/>
          <w:color w:val="auto"/>
          <w:sz w:val="22"/>
          <w:szCs w:val="22"/>
          <w:u w:val="single"/>
          <w:bdr w:val="none" w:sz="0" w:space="0" w:color="auto"/>
          <w:lang w:val="pt-PT"/>
        </w:rPr>
      </w:pPr>
      <w:r w:rsidRPr="002844D9">
        <w:rPr>
          <w:rFonts w:ascii="Arial" w:eastAsiaTheme="minorHAnsi" w:hAnsi="Arial" w:cs="Arial"/>
          <w:color w:val="auto"/>
          <w:sz w:val="22"/>
          <w:szCs w:val="22"/>
          <w:u w:val="single"/>
          <w:bdr w:val="none" w:sz="0" w:space="0" w:color="auto"/>
          <w:lang w:val="pt-PT"/>
        </w:rPr>
        <w:t>Colecta de plantas e animais para fins medicinais:</w:t>
      </w:r>
      <w:r>
        <w:rPr>
          <w:rFonts w:ascii="Arial" w:eastAsiaTheme="minorHAnsi" w:hAnsi="Arial" w:cs="Arial"/>
          <w:color w:val="auto"/>
          <w:sz w:val="22"/>
          <w:szCs w:val="22"/>
          <w:bdr w:val="none" w:sz="0" w:space="0" w:color="auto"/>
          <w:lang w:val="pt-PT"/>
        </w:rPr>
        <w:t xml:space="preserve"> As populações e o curandeiro residente na RNP referiram que usam algumas raízes/plantas e alguns animais (ex. jibóia e lagartixa), que ocorrem nesta área, para fins medicinais. Este uso é de grande importância visto que não há unidades sanitárias próximo a Reserva e, por outro lado, é tão reduzido que não terá impactos significativos sobre as espécies usadas. </w:t>
      </w:r>
    </w:p>
    <w:p w:rsidR="00825A5A" w:rsidRPr="00DD4895" w:rsidRDefault="00825A5A" w:rsidP="003578B1">
      <w:pPr>
        <w:pStyle w:val="Body2"/>
        <w:numPr>
          <w:ilvl w:val="0"/>
          <w:numId w:val="20"/>
        </w:numPr>
        <w:spacing w:after="120"/>
        <w:jc w:val="both"/>
        <w:rPr>
          <w:rFonts w:ascii="Arial" w:eastAsiaTheme="minorHAnsi" w:hAnsi="Arial" w:cs="Arial"/>
          <w:color w:val="auto"/>
          <w:sz w:val="22"/>
          <w:szCs w:val="22"/>
          <w:u w:val="single"/>
          <w:bdr w:val="none" w:sz="0" w:space="0" w:color="auto"/>
          <w:lang w:val="pt-PT"/>
        </w:rPr>
      </w:pPr>
      <w:r>
        <w:rPr>
          <w:rFonts w:ascii="Arial" w:eastAsiaTheme="minorHAnsi" w:hAnsi="Arial" w:cs="Arial"/>
          <w:color w:val="auto"/>
          <w:sz w:val="22"/>
          <w:szCs w:val="22"/>
          <w:u w:val="single"/>
          <w:bdr w:val="none" w:sz="0" w:space="0" w:color="auto"/>
          <w:lang w:val="pt-PT"/>
        </w:rPr>
        <w:t>Implantação de infra-estruturas</w:t>
      </w:r>
      <w:r w:rsidRPr="00DD4895">
        <w:rPr>
          <w:rFonts w:ascii="Arial" w:eastAsiaTheme="minorHAnsi" w:hAnsi="Arial" w:cs="Arial"/>
          <w:color w:val="auto"/>
          <w:sz w:val="22"/>
          <w:szCs w:val="22"/>
          <w:u w:val="single"/>
          <w:bdr w:val="none" w:sz="0" w:space="0" w:color="auto"/>
          <w:lang w:val="pt-PT"/>
        </w:rPr>
        <w:t xml:space="preserve"> turísticas</w:t>
      </w:r>
      <w:r>
        <w:rPr>
          <w:rFonts w:ascii="Arial" w:eastAsiaTheme="minorHAnsi" w:hAnsi="Arial" w:cs="Arial"/>
          <w:color w:val="auto"/>
          <w:sz w:val="22"/>
          <w:szCs w:val="22"/>
          <w:u w:val="single"/>
          <w:bdr w:val="none" w:sz="0" w:space="0" w:color="auto"/>
          <w:lang w:val="pt-PT"/>
        </w:rPr>
        <w:t xml:space="preserve"> e de casas de veraneio</w:t>
      </w:r>
      <w:r w:rsidRPr="00DD4895">
        <w:rPr>
          <w:rFonts w:ascii="Arial" w:eastAsiaTheme="minorHAnsi" w:hAnsi="Arial" w:cs="Arial"/>
          <w:color w:val="auto"/>
          <w:sz w:val="22"/>
          <w:szCs w:val="22"/>
          <w:u w:val="single"/>
          <w:bdr w:val="none" w:sz="0" w:space="0" w:color="auto"/>
          <w:lang w:val="pt-PT"/>
        </w:rPr>
        <w:t>:</w:t>
      </w:r>
      <w:r w:rsidRPr="00DD4895">
        <w:rPr>
          <w:rFonts w:ascii="Arial" w:eastAsiaTheme="minorHAnsi" w:hAnsi="Arial" w:cs="Arial"/>
          <w:color w:val="auto"/>
          <w:sz w:val="22"/>
          <w:szCs w:val="22"/>
          <w:bdr w:val="none" w:sz="0" w:space="0" w:color="auto"/>
          <w:lang w:val="pt-PT"/>
        </w:rPr>
        <w:t xml:space="preserve"> Não existem estabelecimentos turísticos</w:t>
      </w:r>
      <w:r>
        <w:rPr>
          <w:rFonts w:ascii="Arial" w:eastAsiaTheme="minorHAnsi" w:hAnsi="Arial" w:cs="Arial"/>
          <w:color w:val="auto"/>
          <w:sz w:val="22"/>
          <w:szCs w:val="22"/>
          <w:bdr w:val="none" w:sz="0" w:space="0" w:color="auto"/>
          <w:lang w:val="pt-PT"/>
        </w:rPr>
        <w:t xml:space="preserve"> e casas de veraneio</w:t>
      </w:r>
      <w:r w:rsidRPr="00DD4895">
        <w:rPr>
          <w:rFonts w:ascii="Arial" w:eastAsiaTheme="minorHAnsi" w:hAnsi="Arial" w:cs="Arial"/>
          <w:color w:val="auto"/>
          <w:sz w:val="22"/>
          <w:szCs w:val="22"/>
          <w:bdr w:val="none" w:sz="0" w:space="0" w:color="auto"/>
          <w:lang w:val="pt-PT"/>
        </w:rPr>
        <w:t xml:space="preserve"> no interior dos limites da RNP</w:t>
      </w:r>
      <w:r>
        <w:rPr>
          <w:rFonts w:ascii="Arial" w:eastAsiaTheme="minorHAnsi" w:hAnsi="Arial" w:cs="Arial"/>
          <w:color w:val="auto"/>
          <w:sz w:val="22"/>
          <w:szCs w:val="22"/>
          <w:bdr w:val="none" w:sz="0" w:space="0" w:color="auto"/>
          <w:lang w:val="pt-PT"/>
        </w:rPr>
        <w:t xml:space="preserve">. No entanto, ocorrem nos arredores da reserva alguns estabelecimentos turísticos (maior parte fechados) e algumas casas privadas (que recebem visitantes) e esta é também pouco utilizada para fins turísticos. O acesso a estes estabelecimentos é feito por dentro da reserva e em alguns casos criaram-se acessos (permanentes ou temporários durante o período de construção) ao longo da vegetação das dunas (um dos habitats mais importantes da RNP). O impulsionamento do turismo na área pode trazer benefícios á Reserva, inclusive garantir a sustentabilidade desta, no entanto é necessário haver um controlo eficiente e regrado sobre a atribuição de áreas para ae implantação destes estabelecimentos, a abertura de acessos a estes locais e das </w:t>
      </w:r>
      <w:r>
        <w:rPr>
          <w:rFonts w:ascii="Arial" w:eastAsiaTheme="minorHAnsi" w:hAnsi="Arial" w:cs="Arial"/>
          <w:color w:val="auto"/>
          <w:sz w:val="22"/>
          <w:szCs w:val="22"/>
          <w:bdr w:val="none" w:sz="0" w:space="0" w:color="auto"/>
          <w:lang w:val="pt-PT"/>
        </w:rPr>
        <w:lastRenderedPageBreak/>
        <w:t xml:space="preserve">actividades turísticas realizadas no interior da área da Reserva, especialmente se considerarmos uma potencial extensão dos limites da Reserva. Portanto, deverá apoiar-se e criar incentivos para o impulsionamento do turismo na área, mas garantir a uso consciente e regrado dos recursos naturais aqui existentes, de forma a garantir a conservação dos elementos ecológicos de maior importância. </w:t>
      </w:r>
    </w:p>
    <w:p w:rsidR="00825A5A" w:rsidRPr="00CF549C" w:rsidRDefault="00825A5A" w:rsidP="00825A5A">
      <w:pPr>
        <w:pStyle w:val="Body2"/>
        <w:spacing w:after="120"/>
        <w:ind w:left="0"/>
        <w:jc w:val="both"/>
        <w:rPr>
          <w:rFonts w:ascii="Arial" w:eastAsiaTheme="minorHAnsi" w:hAnsi="Arial" w:cs="Arial"/>
          <w:color w:val="auto"/>
          <w:sz w:val="22"/>
          <w:szCs w:val="22"/>
          <w:bdr w:val="none" w:sz="0" w:space="0" w:color="auto"/>
          <w:lang w:val="pt-PT"/>
        </w:rPr>
      </w:pPr>
    </w:p>
    <w:p w:rsidR="00825A5A" w:rsidRDefault="00825A5A" w:rsidP="003578B1">
      <w:pPr>
        <w:pStyle w:val="Body2"/>
        <w:numPr>
          <w:ilvl w:val="1"/>
          <w:numId w:val="16"/>
        </w:numPr>
        <w:spacing w:after="120"/>
        <w:jc w:val="both"/>
        <w:outlineLvl w:val="1"/>
        <w:rPr>
          <w:rFonts w:ascii="Arial" w:eastAsiaTheme="minorHAnsi" w:hAnsi="Arial" w:cs="Arial"/>
          <w:b/>
          <w:color w:val="auto"/>
          <w:sz w:val="22"/>
          <w:szCs w:val="22"/>
          <w:bdr w:val="none" w:sz="0" w:space="0" w:color="auto"/>
          <w:lang w:val="pt-PT"/>
        </w:rPr>
      </w:pPr>
      <w:bookmarkStart w:id="478" w:name="_Toc438395433"/>
      <w:bookmarkStart w:id="479" w:name="_Toc442873906"/>
      <w:bookmarkStart w:id="480" w:name="_Toc442874021"/>
      <w:bookmarkStart w:id="481" w:name="_Toc442874430"/>
      <w:bookmarkStart w:id="482" w:name="_Toc443046167"/>
      <w:bookmarkStart w:id="483" w:name="_Toc443046324"/>
      <w:r w:rsidRPr="00485CF6">
        <w:rPr>
          <w:rFonts w:ascii="Arial" w:eastAsiaTheme="minorHAnsi" w:hAnsi="Arial" w:cs="Arial"/>
          <w:b/>
          <w:color w:val="auto"/>
          <w:sz w:val="22"/>
          <w:szCs w:val="22"/>
          <w:bdr w:val="none" w:sz="0" w:space="0" w:color="auto"/>
          <w:lang w:val="pt-PT"/>
        </w:rPr>
        <w:t>Aspectos de Maior Relevância para a Conservação da Biodiversidade</w:t>
      </w:r>
      <w:bookmarkEnd w:id="478"/>
      <w:bookmarkEnd w:id="479"/>
      <w:bookmarkEnd w:id="480"/>
      <w:bookmarkEnd w:id="481"/>
      <w:bookmarkEnd w:id="482"/>
      <w:bookmarkEnd w:id="483"/>
    </w:p>
    <w:p w:rsidR="00276E98" w:rsidRDefault="00276E98" w:rsidP="00825A5A">
      <w:pPr>
        <w:pStyle w:val="Body2"/>
        <w:spacing w:after="120"/>
        <w:ind w:left="0"/>
        <w:jc w:val="both"/>
        <w:outlineLvl w:val="1"/>
        <w:rPr>
          <w:rFonts w:ascii="Arial" w:eastAsiaTheme="minorHAnsi" w:hAnsi="Arial" w:cs="Arial"/>
          <w:color w:val="auto"/>
          <w:sz w:val="22"/>
          <w:szCs w:val="22"/>
          <w:bdr w:val="none" w:sz="0" w:space="0" w:color="auto"/>
          <w:lang w:val="pt-PT"/>
        </w:rPr>
      </w:pPr>
      <w:bookmarkStart w:id="484" w:name="_Toc438394998"/>
      <w:bookmarkStart w:id="485" w:name="_Toc438395434"/>
    </w:p>
    <w:p w:rsidR="00825A5A" w:rsidRDefault="00825A5A" w:rsidP="00825A5A">
      <w:pPr>
        <w:pStyle w:val="Body2"/>
        <w:spacing w:after="120"/>
        <w:ind w:left="0"/>
        <w:jc w:val="both"/>
        <w:outlineLvl w:val="1"/>
        <w:rPr>
          <w:rFonts w:ascii="Arial" w:eastAsiaTheme="minorHAnsi" w:hAnsi="Arial" w:cs="Arial"/>
          <w:color w:val="auto"/>
          <w:sz w:val="22"/>
          <w:szCs w:val="22"/>
          <w:bdr w:val="none" w:sz="0" w:space="0" w:color="auto"/>
          <w:lang w:val="pt-PT"/>
        </w:rPr>
      </w:pPr>
      <w:bookmarkStart w:id="486" w:name="_Toc442873907"/>
      <w:bookmarkStart w:id="487" w:name="_Toc442874022"/>
      <w:bookmarkStart w:id="488" w:name="_Toc442874431"/>
      <w:bookmarkStart w:id="489" w:name="_Toc443046168"/>
      <w:bookmarkStart w:id="490" w:name="_Toc443046325"/>
      <w:r w:rsidRPr="00C03EA4">
        <w:rPr>
          <w:rFonts w:ascii="Arial" w:eastAsiaTheme="minorHAnsi" w:hAnsi="Arial" w:cs="Arial"/>
          <w:color w:val="auto"/>
          <w:sz w:val="22"/>
          <w:szCs w:val="22"/>
          <w:bdr w:val="none" w:sz="0" w:space="0" w:color="auto"/>
          <w:lang w:val="pt-PT"/>
        </w:rPr>
        <w:t xml:space="preserve">De acordo com </w:t>
      </w:r>
      <w:r>
        <w:rPr>
          <w:rFonts w:ascii="Arial" w:eastAsiaTheme="minorHAnsi" w:hAnsi="Arial" w:cs="Arial"/>
          <w:color w:val="auto"/>
          <w:sz w:val="22"/>
          <w:szCs w:val="22"/>
          <w:bdr w:val="none" w:sz="0" w:space="0" w:color="auto"/>
          <w:lang w:val="pt-PT"/>
        </w:rPr>
        <w:t>a caracterização ecológica de Macandza et al. (2015) e com base no presente diagnóstico ecológico realçam-se em seguida as componentes ecológicas da RNP que consideramos que sejam de extrema importância para a conservação da biodiversidade e dos atributos ecológicos desta área.</w:t>
      </w:r>
      <w:bookmarkEnd w:id="484"/>
      <w:bookmarkEnd w:id="485"/>
      <w:bookmarkEnd w:id="486"/>
      <w:bookmarkEnd w:id="487"/>
      <w:bookmarkEnd w:id="488"/>
      <w:bookmarkEnd w:id="489"/>
      <w:bookmarkEnd w:id="490"/>
      <w:r>
        <w:rPr>
          <w:rFonts w:ascii="Arial" w:eastAsiaTheme="minorHAnsi" w:hAnsi="Arial" w:cs="Arial"/>
          <w:color w:val="auto"/>
          <w:sz w:val="22"/>
          <w:szCs w:val="22"/>
          <w:bdr w:val="none" w:sz="0" w:space="0" w:color="auto"/>
          <w:lang w:val="pt-PT"/>
        </w:rPr>
        <w:t xml:space="preserve"> </w:t>
      </w:r>
    </w:p>
    <w:p w:rsidR="00825A5A" w:rsidRDefault="00825A5A" w:rsidP="00825A5A">
      <w:pPr>
        <w:pStyle w:val="Body2"/>
        <w:spacing w:after="120"/>
        <w:ind w:left="0"/>
        <w:jc w:val="both"/>
        <w:outlineLvl w:val="1"/>
        <w:rPr>
          <w:rFonts w:ascii="Arial" w:eastAsiaTheme="minorHAnsi" w:hAnsi="Arial" w:cs="Arial"/>
          <w:color w:val="auto"/>
          <w:sz w:val="22"/>
          <w:szCs w:val="22"/>
          <w:u w:val="single"/>
          <w:bdr w:val="none" w:sz="0" w:space="0" w:color="auto"/>
          <w:lang w:val="pt-PT"/>
        </w:rPr>
      </w:pPr>
    </w:p>
    <w:p w:rsidR="00825A5A" w:rsidRPr="00BC3817" w:rsidRDefault="00825A5A" w:rsidP="003578B1">
      <w:pPr>
        <w:pStyle w:val="Body2"/>
        <w:numPr>
          <w:ilvl w:val="0"/>
          <w:numId w:val="22"/>
        </w:numPr>
        <w:spacing w:after="120"/>
        <w:jc w:val="both"/>
        <w:outlineLvl w:val="1"/>
        <w:rPr>
          <w:rFonts w:ascii="Arial" w:eastAsiaTheme="minorHAnsi" w:hAnsi="Arial" w:cs="Arial"/>
          <w:color w:val="auto"/>
          <w:sz w:val="22"/>
          <w:szCs w:val="22"/>
          <w:u w:val="single"/>
          <w:bdr w:val="none" w:sz="0" w:space="0" w:color="auto"/>
          <w:lang w:val="pt-PT"/>
        </w:rPr>
      </w:pPr>
      <w:bookmarkStart w:id="491" w:name="_Toc438394999"/>
      <w:bookmarkStart w:id="492" w:name="_Toc438395435"/>
      <w:bookmarkStart w:id="493" w:name="_Toc442873908"/>
      <w:bookmarkStart w:id="494" w:name="_Toc442874023"/>
      <w:bookmarkStart w:id="495" w:name="_Toc442874432"/>
      <w:bookmarkStart w:id="496" w:name="_Toc443046169"/>
      <w:bookmarkStart w:id="497" w:name="_Toc443046326"/>
      <w:r>
        <w:rPr>
          <w:rFonts w:ascii="Arial" w:eastAsiaTheme="minorHAnsi" w:hAnsi="Arial" w:cs="Arial"/>
          <w:color w:val="auto"/>
          <w:sz w:val="22"/>
          <w:szCs w:val="22"/>
          <w:u w:val="single"/>
          <w:bdr w:val="none" w:sz="0" w:space="0" w:color="auto"/>
          <w:lang w:val="pt-PT"/>
        </w:rPr>
        <w:t>Vegetação das dunas costeiras:</w:t>
      </w:r>
      <w:r w:rsidRPr="00BC3817">
        <w:rPr>
          <w:rFonts w:ascii="Arial" w:eastAsiaTheme="minorHAnsi" w:hAnsi="Arial" w:cs="Arial"/>
          <w:color w:val="auto"/>
          <w:sz w:val="22"/>
          <w:szCs w:val="22"/>
          <w:bdr w:val="none" w:sz="0" w:space="0" w:color="auto"/>
          <w:lang w:val="pt-PT"/>
        </w:rPr>
        <w:t xml:space="preserve"> </w:t>
      </w:r>
      <w:r>
        <w:rPr>
          <w:rFonts w:ascii="Arial" w:eastAsiaTheme="minorHAnsi" w:hAnsi="Arial" w:cs="Arial"/>
          <w:color w:val="auto"/>
          <w:sz w:val="22"/>
          <w:szCs w:val="22"/>
          <w:bdr w:val="none" w:sz="0" w:space="0" w:color="auto"/>
          <w:lang w:val="pt-PT"/>
        </w:rPr>
        <w:t>A</w:t>
      </w:r>
      <w:r w:rsidRPr="00BC3817">
        <w:rPr>
          <w:rFonts w:ascii="Arial" w:eastAsiaTheme="minorHAnsi" w:hAnsi="Arial" w:cs="Arial"/>
          <w:color w:val="auto"/>
          <w:sz w:val="22"/>
          <w:szCs w:val="22"/>
          <w:bdr w:val="none" w:sz="0" w:space="0" w:color="auto"/>
          <w:lang w:val="pt-PT"/>
        </w:rPr>
        <w:t>presenta</w:t>
      </w:r>
      <w:r>
        <w:rPr>
          <w:rFonts w:ascii="Arial" w:eastAsiaTheme="minorHAnsi" w:hAnsi="Arial" w:cs="Arial"/>
          <w:color w:val="auto"/>
          <w:sz w:val="22"/>
          <w:szCs w:val="22"/>
          <w:bdr w:val="none" w:sz="0" w:space="0" w:color="auto"/>
          <w:lang w:val="pt-PT"/>
        </w:rPr>
        <w:t>m</w:t>
      </w:r>
      <w:r w:rsidRPr="00BC3817">
        <w:rPr>
          <w:rFonts w:ascii="Arial" w:eastAsiaTheme="minorHAnsi" w:hAnsi="Arial" w:cs="Arial"/>
          <w:color w:val="auto"/>
          <w:sz w:val="22"/>
          <w:szCs w:val="22"/>
          <w:bdr w:val="none" w:sz="0" w:space="0" w:color="auto"/>
          <w:lang w:val="pt-PT"/>
        </w:rPr>
        <w:t xml:space="preserve"> uma grande diversid</w:t>
      </w:r>
      <w:r>
        <w:rPr>
          <w:rFonts w:ascii="Arial" w:eastAsiaTheme="minorHAnsi" w:hAnsi="Arial" w:cs="Arial"/>
          <w:color w:val="auto"/>
          <w:sz w:val="22"/>
          <w:szCs w:val="22"/>
          <w:bdr w:val="none" w:sz="0" w:space="0" w:color="auto"/>
          <w:lang w:val="pt-PT"/>
        </w:rPr>
        <w:t>ade de espécies vegetais (122 espécies), é rica</w:t>
      </w:r>
      <w:r w:rsidRPr="00BC3817">
        <w:rPr>
          <w:rFonts w:ascii="Arial" w:eastAsiaTheme="minorHAnsi" w:hAnsi="Arial" w:cs="Arial"/>
          <w:color w:val="auto"/>
          <w:sz w:val="22"/>
          <w:szCs w:val="22"/>
          <w:bdr w:val="none" w:sz="0" w:space="0" w:color="auto"/>
          <w:lang w:val="pt-PT"/>
        </w:rPr>
        <w:t xml:space="preserve"> em espécies endémicas de flora</w:t>
      </w:r>
      <w:r>
        <w:rPr>
          <w:rFonts w:ascii="Arial" w:eastAsiaTheme="minorHAnsi" w:hAnsi="Arial" w:cs="Arial"/>
          <w:color w:val="auto"/>
          <w:sz w:val="22"/>
          <w:szCs w:val="22"/>
          <w:bdr w:val="none" w:sz="0" w:space="0" w:color="auto"/>
          <w:lang w:val="pt-PT"/>
        </w:rPr>
        <w:t xml:space="preserve"> (ex. </w:t>
      </w:r>
      <w:r w:rsidRPr="00E46B0A">
        <w:rPr>
          <w:rFonts w:ascii="Arial" w:eastAsiaTheme="minorHAnsi" w:hAnsi="Arial" w:cs="Arial"/>
          <w:i/>
          <w:color w:val="auto"/>
          <w:sz w:val="22"/>
          <w:szCs w:val="22"/>
          <w:bdr w:val="none" w:sz="0" w:space="0" w:color="auto"/>
          <w:lang w:val="pt-PT"/>
        </w:rPr>
        <w:t>Encephalartos ferox</w:t>
      </w:r>
      <w:r>
        <w:rPr>
          <w:rFonts w:ascii="Arial" w:eastAsiaTheme="minorHAnsi" w:hAnsi="Arial" w:cs="Arial"/>
          <w:color w:val="auto"/>
          <w:sz w:val="22"/>
          <w:szCs w:val="22"/>
          <w:bdr w:val="none" w:sz="0" w:space="0" w:color="auto"/>
          <w:lang w:val="pt-PT"/>
        </w:rPr>
        <w:t>)</w:t>
      </w:r>
      <w:r w:rsidRPr="00BC3817">
        <w:rPr>
          <w:rFonts w:ascii="Arial" w:eastAsiaTheme="minorHAnsi" w:hAnsi="Arial" w:cs="Arial"/>
          <w:color w:val="auto"/>
          <w:sz w:val="22"/>
          <w:szCs w:val="22"/>
          <w:bdr w:val="none" w:sz="0" w:space="0" w:color="auto"/>
          <w:lang w:val="pt-PT"/>
        </w:rPr>
        <w:t xml:space="preserve">, </w:t>
      </w:r>
      <w:r>
        <w:rPr>
          <w:rFonts w:ascii="Arial" w:eastAsiaTheme="minorHAnsi" w:hAnsi="Arial" w:cs="Arial"/>
          <w:color w:val="auto"/>
          <w:sz w:val="22"/>
          <w:szCs w:val="22"/>
          <w:bdr w:val="none" w:sz="0" w:space="0" w:color="auto"/>
          <w:lang w:val="pt-PT"/>
        </w:rPr>
        <w:t>área maioritariamente natural e pouco perturbada</w:t>
      </w:r>
      <w:r w:rsidRPr="00BC3817">
        <w:rPr>
          <w:rFonts w:ascii="Arial" w:eastAsiaTheme="minorHAnsi" w:hAnsi="Arial" w:cs="Arial"/>
          <w:color w:val="auto"/>
          <w:sz w:val="22"/>
          <w:szCs w:val="22"/>
          <w:bdr w:val="none" w:sz="0" w:space="0" w:color="auto"/>
          <w:lang w:val="pt-PT"/>
        </w:rPr>
        <w:t xml:space="preserve"> e apresenta grande abundância e diversidade faunística. Adicionalmente, é de grande importância na estabilização das dunas e controlo da erosão. </w:t>
      </w:r>
      <w:r>
        <w:rPr>
          <w:rFonts w:ascii="Arial" w:eastAsiaTheme="minorHAnsi" w:hAnsi="Arial" w:cs="Arial"/>
          <w:color w:val="auto"/>
          <w:sz w:val="22"/>
          <w:szCs w:val="22"/>
          <w:bdr w:val="none" w:sz="0" w:space="0" w:color="auto"/>
          <w:lang w:val="pt-PT"/>
        </w:rPr>
        <w:t>Deve prestar-se especial atenção à f</w:t>
      </w:r>
      <w:r w:rsidRPr="00BC3817">
        <w:rPr>
          <w:rFonts w:ascii="Arial" w:eastAsiaTheme="minorHAnsi" w:hAnsi="Arial" w:cs="Arial"/>
          <w:color w:val="auto"/>
          <w:sz w:val="22"/>
          <w:szCs w:val="22"/>
          <w:bdr w:val="none" w:sz="0" w:space="0" w:color="auto"/>
          <w:lang w:val="pt-PT"/>
        </w:rPr>
        <w:t>loresta de galeria.</w:t>
      </w:r>
      <w:bookmarkEnd w:id="491"/>
      <w:bookmarkEnd w:id="492"/>
      <w:bookmarkEnd w:id="493"/>
      <w:bookmarkEnd w:id="494"/>
      <w:bookmarkEnd w:id="495"/>
      <w:bookmarkEnd w:id="496"/>
      <w:bookmarkEnd w:id="497"/>
      <w:r w:rsidRPr="00BC3817">
        <w:rPr>
          <w:rFonts w:ascii="Arial" w:eastAsiaTheme="minorHAnsi" w:hAnsi="Arial" w:cs="Arial"/>
          <w:color w:val="auto"/>
          <w:sz w:val="22"/>
          <w:szCs w:val="22"/>
          <w:bdr w:val="none" w:sz="0" w:space="0" w:color="auto"/>
          <w:lang w:val="pt-PT"/>
        </w:rPr>
        <w:t xml:space="preserve">  </w:t>
      </w:r>
    </w:p>
    <w:p w:rsidR="00825A5A" w:rsidRPr="0007485A" w:rsidRDefault="00825A5A" w:rsidP="003578B1">
      <w:pPr>
        <w:pStyle w:val="Body2"/>
        <w:numPr>
          <w:ilvl w:val="0"/>
          <w:numId w:val="22"/>
        </w:numPr>
        <w:spacing w:after="120"/>
        <w:jc w:val="both"/>
        <w:outlineLvl w:val="1"/>
        <w:rPr>
          <w:rFonts w:ascii="Arial" w:eastAsiaTheme="minorHAnsi" w:hAnsi="Arial" w:cs="Arial"/>
          <w:color w:val="auto"/>
          <w:sz w:val="22"/>
          <w:szCs w:val="22"/>
          <w:bdr w:val="none" w:sz="0" w:space="0" w:color="auto"/>
          <w:lang w:val="pt-PT"/>
        </w:rPr>
      </w:pPr>
      <w:bookmarkStart w:id="498" w:name="_Toc438395000"/>
      <w:bookmarkStart w:id="499" w:name="_Toc438395436"/>
      <w:bookmarkStart w:id="500" w:name="_Toc442873909"/>
      <w:bookmarkStart w:id="501" w:name="_Toc442874024"/>
      <w:bookmarkStart w:id="502" w:name="_Toc442874433"/>
      <w:bookmarkStart w:id="503" w:name="_Toc443046170"/>
      <w:bookmarkStart w:id="504" w:name="_Toc443046327"/>
      <w:r w:rsidRPr="0007485A">
        <w:rPr>
          <w:rFonts w:ascii="Arial" w:eastAsiaTheme="minorHAnsi" w:hAnsi="Arial" w:cs="Arial"/>
          <w:color w:val="auto"/>
          <w:sz w:val="22"/>
          <w:szCs w:val="22"/>
          <w:u w:val="single"/>
          <w:bdr w:val="none" w:sz="0" w:space="0" w:color="auto"/>
          <w:lang w:val="pt-PT"/>
        </w:rPr>
        <w:t>Miombo:</w:t>
      </w:r>
      <w:r w:rsidRPr="0007485A">
        <w:rPr>
          <w:rFonts w:ascii="Arial" w:eastAsiaTheme="minorHAnsi" w:hAnsi="Arial" w:cs="Arial"/>
          <w:color w:val="auto"/>
          <w:sz w:val="22"/>
          <w:szCs w:val="22"/>
          <w:bdr w:val="none" w:sz="0" w:space="0" w:color="auto"/>
          <w:lang w:val="pt-PT"/>
        </w:rPr>
        <w:t xml:space="preserve"> Apresenta uma grande diversidade de espécies vegetais</w:t>
      </w:r>
      <w:r>
        <w:rPr>
          <w:rFonts w:ascii="Arial" w:eastAsiaTheme="minorHAnsi" w:hAnsi="Arial" w:cs="Arial"/>
          <w:color w:val="auto"/>
          <w:sz w:val="22"/>
          <w:szCs w:val="22"/>
          <w:bdr w:val="none" w:sz="0" w:space="0" w:color="auto"/>
          <w:lang w:val="pt-PT"/>
        </w:rPr>
        <w:t xml:space="preserve"> (122 espécies)</w:t>
      </w:r>
      <w:r w:rsidRPr="0007485A">
        <w:rPr>
          <w:rFonts w:ascii="Arial" w:eastAsiaTheme="minorHAnsi" w:hAnsi="Arial" w:cs="Arial"/>
          <w:color w:val="auto"/>
          <w:sz w:val="22"/>
          <w:szCs w:val="22"/>
          <w:bdr w:val="none" w:sz="0" w:space="0" w:color="auto"/>
          <w:lang w:val="pt-PT"/>
        </w:rPr>
        <w:t xml:space="preserve">, é </w:t>
      </w:r>
      <w:r>
        <w:rPr>
          <w:rFonts w:ascii="Arial" w:eastAsiaTheme="minorHAnsi" w:hAnsi="Arial" w:cs="Arial"/>
          <w:color w:val="auto"/>
          <w:sz w:val="22"/>
          <w:szCs w:val="22"/>
          <w:bdr w:val="none" w:sz="0" w:space="0" w:color="auto"/>
          <w:lang w:val="pt-PT"/>
        </w:rPr>
        <w:t xml:space="preserve">uma grande fonte de serviços </w:t>
      </w:r>
      <w:r w:rsidRPr="0007485A">
        <w:rPr>
          <w:rFonts w:ascii="Arial" w:eastAsiaTheme="minorHAnsi" w:hAnsi="Arial" w:cs="Arial"/>
          <w:color w:val="auto"/>
          <w:sz w:val="22"/>
          <w:szCs w:val="22"/>
          <w:bdr w:val="none" w:sz="0" w:space="0" w:color="auto"/>
          <w:lang w:val="pt-PT"/>
        </w:rPr>
        <w:t>ecossistémicos</w:t>
      </w:r>
      <w:r>
        <w:rPr>
          <w:rFonts w:ascii="Arial" w:eastAsiaTheme="minorHAnsi" w:hAnsi="Arial" w:cs="Arial"/>
          <w:color w:val="auto"/>
          <w:sz w:val="22"/>
          <w:szCs w:val="22"/>
          <w:bdr w:val="none" w:sz="0" w:space="0" w:color="auto"/>
          <w:lang w:val="pt-PT"/>
        </w:rPr>
        <w:t xml:space="preserve"> (ex. extracção de combustível lenhoso e capim)</w:t>
      </w:r>
      <w:r w:rsidRPr="0007485A">
        <w:rPr>
          <w:rFonts w:ascii="Arial" w:eastAsiaTheme="minorHAnsi" w:hAnsi="Arial" w:cs="Arial"/>
          <w:color w:val="auto"/>
          <w:sz w:val="22"/>
          <w:szCs w:val="22"/>
          <w:bdr w:val="none" w:sz="0" w:space="0" w:color="auto"/>
          <w:lang w:val="pt-PT"/>
        </w:rPr>
        <w:t xml:space="preserve"> à população, cobre </w:t>
      </w:r>
      <w:r>
        <w:rPr>
          <w:rFonts w:ascii="Arial" w:eastAsiaTheme="minorHAnsi" w:hAnsi="Arial" w:cs="Arial"/>
          <w:color w:val="auto"/>
          <w:sz w:val="22"/>
          <w:szCs w:val="22"/>
          <w:bdr w:val="none" w:sz="0" w:space="0" w:color="auto"/>
          <w:lang w:val="pt-PT"/>
        </w:rPr>
        <w:t>grande parte da Reserva (38%) e apresenta</w:t>
      </w:r>
      <w:r w:rsidRPr="0007485A">
        <w:rPr>
          <w:rFonts w:ascii="Arial" w:eastAsiaTheme="minorHAnsi" w:hAnsi="Arial" w:cs="Arial"/>
          <w:color w:val="auto"/>
          <w:sz w:val="22"/>
          <w:szCs w:val="22"/>
          <w:bdr w:val="none" w:sz="0" w:space="0" w:color="auto"/>
          <w:lang w:val="pt-PT"/>
        </w:rPr>
        <w:t xml:space="preserve"> grande abundância e diversidade faunística. </w:t>
      </w:r>
      <w:r>
        <w:rPr>
          <w:rFonts w:ascii="Arial" w:eastAsiaTheme="minorHAnsi" w:hAnsi="Arial" w:cs="Arial"/>
          <w:color w:val="auto"/>
          <w:sz w:val="22"/>
          <w:szCs w:val="22"/>
          <w:bdr w:val="none" w:sz="0" w:space="0" w:color="auto"/>
          <w:lang w:val="pt-PT"/>
        </w:rPr>
        <w:t>Deve prestar-se e</w:t>
      </w:r>
      <w:r w:rsidRPr="0007485A">
        <w:rPr>
          <w:rFonts w:ascii="Arial" w:eastAsiaTheme="minorHAnsi" w:hAnsi="Arial" w:cs="Arial"/>
          <w:color w:val="auto"/>
          <w:sz w:val="22"/>
          <w:szCs w:val="22"/>
          <w:bdr w:val="none" w:sz="0" w:space="0" w:color="auto"/>
          <w:lang w:val="pt-PT"/>
        </w:rPr>
        <w:t>special atenção para a área</w:t>
      </w:r>
      <w:r>
        <w:rPr>
          <w:rFonts w:ascii="Arial" w:eastAsiaTheme="minorHAnsi" w:hAnsi="Arial" w:cs="Arial"/>
          <w:color w:val="auto"/>
          <w:sz w:val="22"/>
          <w:szCs w:val="22"/>
          <w:bdr w:val="none" w:sz="0" w:space="0" w:color="auto"/>
          <w:lang w:val="pt-PT"/>
        </w:rPr>
        <w:t xml:space="preserve"> onde ocorre o</w:t>
      </w:r>
      <w:r w:rsidRPr="0007485A">
        <w:rPr>
          <w:rFonts w:ascii="Arial" w:eastAsiaTheme="minorHAnsi" w:hAnsi="Arial" w:cs="Arial"/>
          <w:color w:val="auto"/>
          <w:sz w:val="22"/>
          <w:szCs w:val="22"/>
          <w:bdr w:val="none" w:sz="0" w:space="0" w:color="auto"/>
          <w:lang w:val="pt-PT"/>
        </w:rPr>
        <w:t xml:space="preserve"> Miombo denso</w:t>
      </w:r>
      <w:r>
        <w:rPr>
          <w:rFonts w:ascii="Arial" w:eastAsiaTheme="minorHAnsi" w:hAnsi="Arial" w:cs="Arial"/>
          <w:color w:val="auto"/>
          <w:sz w:val="22"/>
          <w:szCs w:val="22"/>
          <w:bdr w:val="none" w:sz="0" w:space="0" w:color="auto"/>
          <w:lang w:val="pt-PT"/>
        </w:rPr>
        <w:t xml:space="preserve"> (cerca de 50% de copa)</w:t>
      </w:r>
      <w:r w:rsidRPr="0007485A">
        <w:rPr>
          <w:rFonts w:ascii="Arial" w:eastAsiaTheme="minorHAnsi" w:hAnsi="Arial" w:cs="Arial"/>
          <w:color w:val="auto"/>
          <w:sz w:val="22"/>
          <w:szCs w:val="22"/>
          <w:bdr w:val="none" w:sz="0" w:space="0" w:color="auto"/>
          <w:lang w:val="pt-PT"/>
        </w:rPr>
        <w:t>.</w:t>
      </w:r>
      <w:bookmarkEnd w:id="498"/>
      <w:bookmarkEnd w:id="499"/>
      <w:bookmarkEnd w:id="500"/>
      <w:bookmarkEnd w:id="501"/>
      <w:bookmarkEnd w:id="502"/>
      <w:bookmarkEnd w:id="503"/>
      <w:bookmarkEnd w:id="504"/>
    </w:p>
    <w:p w:rsidR="00825A5A" w:rsidRPr="00E46B0A" w:rsidRDefault="00825A5A" w:rsidP="003578B1">
      <w:pPr>
        <w:pStyle w:val="Body2"/>
        <w:numPr>
          <w:ilvl w:val="0"/>
          <w:numId w:val="22"/>
        </w:numPr>
        <w:spacing w:after="120"/>
        <w:jc w:val="both"/>
        <w:outlineLvl w:val="1"/>
        <w:rPr>
          <w:rFonts w:ascii="Arial" w:eastAsiaTheme="minorHAnsi" w:hAnsi="Arial" w:cs="Arial"/>
          <w:color w:val="auto"/>
          <w:sz w:val="22"/>
          <w:szCs w:val="22"/>
          <w:u w:val="single"/>
          <w:bdr w:val="none" w:sz="0" w:space="0" w:color="auto"/>
          <w:lang w:val="pt-PT"/>
        </w:rPr>
      </w:pPr>
      <w:bookmarkStart w:id="505" w:name="_Toc438395001"/>
      <w:bookmarkStart w:id="506" w:name="_Toc438395437"/>
      <w:bookmarkStart w:id="507" w:name="_Toc442873910"/>
      <w:bookmarkStart w:id="508" w:name="_Toc442874025"/>
      <w:bookmarkStart w:id="509" w:name="_Toc442874434"/>
      <w:bookmarkStart w:id="510" w:name="_Toc443046171"/>
      <w:bookmarkStart w:id="511" w:name="_Toc443046328"/>
      <w:r>
        <w:rPr>
          <w:rFonts w:ascii="Arial" w:eastAsiaTheme="minorHAnsi" w:hAnsi="Arial" w:cs="Arial"/>
          <w:color w:val="auto"/>
          <w:sz w:val="22"/>
          <w:szCs w:val="22"/>
          <w:u w:val="single"/>
          <w:bdr w:val="none" w:sz="0" w:space="0" w:color="auto"/>
          <w:lang w:val="pt-PT"/>
        </w:rPr>
        <w:t>Mangal:</w:t>
      </w:r>
      <w:r w:rsidRPr="00E46B0A">
        <w:rPr>
          <w:rFonts w:ascii="Arial" w:eastAsiaTheme="minorHAnsi" w:hAnsi="Arial" w:cs="Arial"/>
          <w:color w:val="auto"/>
          <w:sz w:val="22"/>
          <w:szCs w:val="22"/>
          <w:bdr w:val="none" w:sz="0" w:space="0" w:color="auto"/>
          <w:lang w:val="pt-PT"/>
        </w:rPr>
        <w:t xml:space="preserve"> A RNP abrange apenas uma pequena porção do mangal que reveste as margens do Rio Muducha e da Baía de Pomene.</w:t>
      </w:r>
      <w:r>
        <w:rPr>
          <w:rFonts w:ascii="Arial" w:eastAsiaTheme="minorHAnsi" w:hAnsi="Arial" w:cs="Arial"/>
          <w:color w:val="auto"/>
          <w:sz w:val="22"/>
          <w:szCs w:val="22"/>
          <w:bdr w:val="none" w:sz="0" w:space="0" w:color="auto"/>
          <w:lang w:val="pt-PT"/>
        </w:rPr>
        <w:t xml:space="preserve"> Este é um habitat crítico, de grande importância ecológica e socioeconómica e as espécies de mangal gozam de protecção legal em Moçambique (Decreto 45/2006 de 30 de Novembro), inclusive está prevista a punição com pena de prisão para quem abata estas espécies protegidas no Código Penal recentemente aprovado (Lei no. 35/2014 de 31 de Dezembro).</w:t>
      </w:r>
      <w:bookmarkEnd w:id="505"/>
      <w:bookmarkEnd w:id="506"/>
      <w:bookmarkEnd w:id="507"/>
      <w:bookmarkEnd w:id="508"/>
      <w:bookmarkEnd w:id="509"/>
      <w:bookmarkEnd w:id="510"/>
      <w:bookmarkEnd w:id="511"/>
      <w:r>
        <w:rPr>
          <w:rFonts w:ascii="Arial" w:eastAsiaTheme="minorHAnsi" w:hAnsi="Arial" w:cs="Arial"/>
          <w:color w:val="auto"/>
          <w:sz w:val="22"/>
          <w:szCs w:val="22"/>
          <w:bdr w:val="none" w:sz="0" w:space="0" w:color="auto"/>
          <w:lang w:val="pt-PT"/>
        </w:rPr>
        <w:t xml:space="preserve">  </w:t>
      </w:r>
      <w:r w:rsidRPr="00E46B0A">
        <w:rPr>
          <w:rFonts w:ascii="Arial" w:eastAsiaTheme="minorHAnsi" w:hAnsi="Arial" w:cs="Arial"/>
          <w:color w:val="auto"/>
          <w:sz w:val="22"/>
          <w:szCs w:val="22"/>
          <w:bdr w:val="none" w:sz="0" w:space="0" w:color="auto"/>
          <w:lang w:val="pt-PT"/>
        </w:rPr>
        <w:t xml:space="preserve">  </w:t>
      </w:r>
    </w:p>
    <w:p w:rsidR="00825A5A" w:rsidRDefault="00825A5A" w:rsidP="00825A5A">
      <w:pPr>
        <w:pStyle w:val="Body2"/>
        <w:spacing w:after="120"/>
        <w:ind w:left="0"/>
        <w:jc w:val="both"/>
        <w:outlineLvl w:val="1"/>
        <w:rPr>
          <w:rFonts w:ascii="Arial" w:eastAsiaTheme="minorHAnsi" w:hAnsi="Arial" w:cs="Arial"/>
          <w:color w:val="auto"/>
          <w:sz w:val="22"/>
          <w:szCs w:val="22"/>
          <w:bdr w:val="none" w:sz="0" w:space="0" w:color="auto"/>
          <w:lang w:val="pt-PT"/>
        </w:rPr>
      </w:pPr>
    </w:p>
    <w:p w:rsidR="00825A5A" w:rsidRDefault="00825A5A" w:rsidP="00825A5A">
      <w:pPr>
        <w:pStyle w:val="Body2"/>
        <w:spacing w:after="120"/>
        <w:ind w:left="0"/>
        <w:jc w:val="both"/>
        <w:outlineLvl w:val="1"/>
        <w:rPr>
          <w:rFonts w:ascii="Arial" w:eastAsiaTheme="minorHAnsi" w:hAnsi="Arial" w:cs="Arial"/>
          <w:color w:val="auto"/>
          <w:sz w:val="22"/>
          <w:szCs w:val="22"/>
          <w:bdr w:val="none" w:sz="0" w:space="0" w:color="auto"/>
          <w:lang w:val="pt-PT"/>
        </w:rPr>
      </w:pPr>
      <w:bookmarkStart w:id="512" w:name="_Toc438395002"/>
      <w:bookmarkStart w:id="513" w:name="_Toc438395438"/>
      <w:bookmarkStart w:id="514" w:name="_Toc442873911"/>
      <w:bookmarkStart w:id="515" w:name="_Toc442874026"/>
      <w:bookmarkStart w:id="516" w:name="_Toc442874435"/>
      <w:bookmarkStart w:id="517" w:name="_Toc443046172"/>
      <w:bookmarkStart w:id="518" w:name="_Toc443046329"/>
      <w:r>
        <w:rPr>
          <w:rFonts w:ascii="Arial" w:eastAsiaTheme="minorHAnsi" w:hAnsi="Arial" w:cs="Arial"/>
          <w:color w:val="auto"/>
          <w:sz w:val="22"/>
          <w:szCs w:val="22"/>
          <w:bdr w:val="none" w:sz="0" w:space="0" w:color="auto"/>
          <w:lang w:val="pt-PT"/>
        </w:rPr>
        <w:t>A envolvente da RNP apresenta atributos ecológicos de enorme importância para a conservação da biodiversidade e integridade ecológica desta área, que consideramos relevante referenciar aqui. Desta forma, pretendemos realçar a importância de abranger estes atributos nas estratégias de conservação desta área (ex. estendendo os limites da de forma a englobar estes atributos na área da RNP). Estes atributos de grande importância biológica e ecológica são enumerados em seguida (</w:t>
      </w:r>
      <w:r w:rsidRPr="00276E98">
        <w:rPr>
          <w:rFonts w:ascii="Arial" w:eastAsiaTheme="minorHAnsi" w:hAnsi="Arial" w:cs="Arial"/>
          <w:b/>
          <w:color w:val="auto"/>
          <w:sz w:val="22"/>
          <w:szCs w:val="22"/>
          <w:bdr w:val="none" w:sz="0" w:space="0" w:color="auto"/>
          <w:lang w:val="pt-PT"/>
        </w:rPr>
        <w:t>Figura 12</w:t>
      </w:r>
      <w:r>
        <w:rPr>
          <w:rFonts w:ascii="Arial" w:eastAsiaTheme="minorHAnsi" w:hAnsi="Arial" w:cs="Arial"/>
          <w:color w:val="auto"/>
          <w:sz w:val="22"/>
          <w:szCs w:val="22"/>
          <w:bdr w:val="none" w:sz="0" w:space="0" w:color="auto"/>
          <w:lang w:val="pt-PT"/>
        </w:rPr>
        <w:t>).</w:t>
      </w:r>
      <w:bookmarkEnd w:id="512"/>
      <w:bookmarkEnd w:id="513"/>
      <w:bookmarkEnd w:id="514"/>
      <w:bookmarkEnd w:id="515"/>
      <w:bookmarkEnd w:id="516"/>
      <w:bookmarkEnd w:id="517"/>
      <w:bookmarkEnd w:id="518"/>
    </w:p>
    <w:p w:rsidR="00276E98" w:rsidRPr="000D2EAD" w:rsidRDefault="00276E98" w:rsidP="00825A5A">
      <w:pPr>
        <w:pStyle w:val="Body2"/>
        <w:spacing w:after="120"/>
        <w:ind w:left="0"/>
        <w:jc w:val="both"/>
        <w:outlineLvl w:val="1"/>
        <w:rPr>
          <w:rFonts w:ascii="Arial" w:eastAsiaTheme="minorHAnsi" w:hAnsi="Arial" w:cs="Arial"/>
          <w:color w:val="auto"/>
          <w:sz w:val="22"/>
          <w:szCs w:val="22"/>
          <w:bdr w:val="none" w:sz="0" w:space="0" w:color="auto"/>
          <w:lang w:val="pt-PT"/>
        </w:rPr>
      </w:pPr>
    </w:p>
    <w:p w:rsidR="00825A5A" w:rsidRPr="00D45D14" w:rsidRDefault="00825A5A" w:rsidP="003578B1">
      <w:pPr>
        <w:pStyle w:val="Body2"/>
        <w:numPr>
          <w:ilvl w:val="0"/>
          <w:numId w:val="23"/>
        </w:numPr>
        <w:spacing w:after="120"/>
        <w:jc w:val="both"/>
        <w:outlineLvl w:val="1"/>
        <w:rPr>
          <w:rFonts w:ascii="Arial" w:eastAsiaTheme="minorHAnsi" w:hAnsi="Arial" w:cs="Arial"/>
          <w:color w:val="auto"/>
          <w:sz w:val="22"/>
          <w:szCs w:val="22"/>
          <w:u w:val="single"/>
          <w:bdr w:val="none" w:sz="0" w:space="0" w:color="auto"/>
          <w:lang w:val="pt-PT"/>
        </w:rPr>
      </w:pPr>
      <w:bookmarkStart w:id="519" w:name="_Toc438395003"/>
      <w:bookmarkStart w:id="520" w:name="_Toc438395439"/>
      <w:bookmarkStart w:id="521" w:name="_Toc442873912"/>
      <w:bookmarkStart w:id="522" w:name="_Toc442874027"/>
      <w:bookmarkStart w:id="523" w:name="_Toc442874436"/>
      <w:bookmarkStart w:id="524" w:name="_Toc443046173"/>
      <w:bookmarkStart w:id="525" w:name="_Toc443046330"/>
      <w:r w:rsidRPr="000D2EAD">
        <w:rPr>
          <w:rFonts w:ascii="Arial" w:eastAsiaTheme="minorHAnsi" w:hAnsi="Arial" w:cs="Arial"/>
          <w:color w:val="auto"/>
          <w:sz w:val="22"/>
          <w:szCs w:val="22"/>
          <w:u w:val="single"/>
          <w:bdr w:val="none" w:sz="0" w:space="0" w:color="auto"/>
          <w:lang w:val="pt-PT"/>
        </w:rPr>
        <w:t>Estuário</w:t>
      </w:r>
      <w:r>
        <w:rPr>
          <w:rFonts w:ascii="Arial" w:eastAsiaTheme="minorHAnsi" w:hAnsi="Arial" w:cs="Arial"/>
          <w:color w:val="auto"/>
          <w:sz w:val="22"/>
          <w:szCs w:val="22"/>
          <w:u w:val="single"/>
          <w:bdr w:val="none" w:sz="0" w:space="0" w:color="auto"/>
          <w:lang w:val="pt-PT"/>
        </w:rPr>
        <w:t>/Baía</w:t>
      </w:r>
      <w:r w:rsidRPr="000D2EAD">
        <w:rPr>
          <w:rFonts w:ascii="Arial" w:eastAsiaTheme="minorHAnsi" w:hAnsi="Arial" w:cs="Arial"/>
          <w:color w:val="auto"/>
          <w:sz w:val="22"/>
          <w:szCs w:val="22"/>
          <w:u w:val="single"/>
          <w:bdr w:val="none" w:sz="0" w:space="0" w:color="auto"/>
          <w:lang w:val="pt-PT"/>
        </w:rPr>
        <w:t xml:space="preserve"> de Pomene</w:t>
      </w:r>
      <w:r>
        <w:rPr>
          <w:rFonts w:ascii="Arial" w:eastAsiaTheme="minorHAnsi" w:hAnsi="Arial" w:cs="Arial"/>
          <w:color w:val="auto"/>
          <w:sz w:val="22"/>
          <w:szCs w:val="22"/>
          <w:u w:val="single"/>
          <w:bdr w:val="none" w:sz="0" w:space="0" w:color="auto"/>
          <w:lang w:val="pt-PT"/>
        </w:rPr>
        <w:t>:</w:t>
      </w:r>
      <w:r w:rsidRPr="00D45D14">
        <w:rPr>
          <w:rFonts w:ascii="Arial" w:eastAsiaTheme="minorHAnsi" w:hAnsi="Arial" w:cs="Arial"/>
          <w:color w:val="auto"/>
          <w:sz w:val="22"/>
          <w:szCs w:val="22"/>
          <w:bdr w:val="none" w:sz="0" w:space="0" w:color="auto"/>
          <w:lang w:val="pt-PT"/>
        </w:rPr>
        <w:t xml:space="preserve"> As características e importância ecológica da baía de Pomene foram até ao momento alvo de poucos estudos. No entanto, acredita-se que esta seja uma área de elevada importância ecológica servindo de área de reprodução e viveiro para várias espécies marinhas e costeiras, local de alimentação e refúgio para espécies de importância global (ex. dugongo, golfinho-corcunda e tartarugas marinhas) e área de grande importância para avifauna (ocorrência de grandes quantidades de aves migratórias costeiras no verão; Parker, 2001). Esta</w:t>
      </w:r>
      <w:r>
        <w:rPr>
          <w:rFonts w:ascii="Arial" w:eastAsiaTheme="minorHAnsi" w:hAnsi="Arial" w:cs="Arial"/>
          <w:color w:val="auto"/>
          <w:sz w:val="22"/>
          <w:szCs w:val="22"/>
          <w:bdr w:val="none" w:sz="0" w:space="0" w:color="auto"/>
          <w:lang w:val="pt-PT"/>
        </w:rPr>
        <w:t xml:space="preserve"> área</w:t>
      </w:r>
      <w:r w:rsidRPr="00D45D14">
        <w:rPr>
          <w:rFonts w:ascii="Arial" w:eastAsiaTheme="minorHAnsi" w:hAnsi="Arial" w:cs="Arial"/>
          <w:color w:val="auto"/>
          <w:sz w:val="22"/>
          <w:szCs w:val="22"/>
          <w:bdr w:val="none" w:sz="0" w:space="0" w:color="auto"/>
          <w:lang w:val="pt-PT"/>
        </w:rPr>
        <w:t xml:space="preserve"> é revestida por extensas áreas de mangal, que no geral encontra-se em muito boas condições. Adicionalmente, é uma área de elevada importância socioeconómica pois providencia vários serviços ecossistémicos à população desta região (ex. recursos pesqueiros importantes como peixe e crustáceos e material de construção).</w:t>
      </w:r>
      <w:r>
        <w:rPr>
          <w:rFonts w:ascii="Arial" w:eastAsiaTheme="minorHAnsi" w:hAnsi="Arial" w:cs="Arial"/>
          <w:color w:val="auto"/>
          <w:sz w:val="22"/>
          <w:szCs w:val="22"/>
          <w:bdr w:val="none" w:sz="0" w:space="0" w:color="auto"/>
          <w:lang w:val="pt-PT"/>
        </w:rPr>
        <w:t xml:space="preserve"> Esta área </w:t>
      </w:r>
      <w:r>
        <w:rPr>
          <w:rFonts w:ascii="Arial" w:eastAsiaTheme="minorHAnsi" w:hAnsi="Arial" w:cs="Arial"/>
          <w:color w:val="auto"/>
          <w:sz w:val="22"/>
          <w:szCs w:val="22"/>
          <w:bdr w:val="none" w:sz="0" w:space="0" w:color="auto"/>
          <w:lang w:val="pt-PT"/>
        </w:rPr>
        <w:lastRenderedPageBreak/>
        <w:t>tem também o potencial para ocorrerem espécies ainda não conhecidas pela ciência, como prova disso é a recente descoberta de uma espécie nova de peixe (</w:t>
      </w:r>
      <w:r w:rsidRPr="0055122C">
        <w:rPr>
          <w:rFonts w:ascii="Arial" w:eastAsiaTheme="minorHAnsi" w:hAnsi="Arial" w:cs="Arial"/>
          <w:i/>
          <w:color w:val="auto"/>
          <w:sz w:val="22"/>
          <w:szCs w:val="22"/>
          <w:bdr w:val="none" w:sz="0" w:space="0" w:color="auto"/>
          <w:lang w:val="pt-PT"/>
        </w:rPr>
        <w:t>Bleekeria estuaria</w:t>
      </w:r>
      <w:r>
        <w:rPr>
          <w:rFonts w:ascii="Arial" w:eastAsiaTheme="minorHAnsi" w:hAnsi="Arial" w:cs="Arial"/>
          <w:color w:val="auto"/>
          <w:sz w:val="22"/>
          <w:szCs w:val="22"/>
          <w:bdr w:val="none" w:sz="0" w:space="0" w:color="auto"/>
          <w:lang w:val="pt-PT"/>
        </w:rPr>
        <w:t>) que foi encontrada neste estuário (Randall, 2014).</w:t>
      </w:r>
      <w:bookmarkEnd w:id="519"/>
      <w:bookmarkEnd w:id="520"/>
      <w:bookmarkEnd w:id="521"/>
      <w:bookmarkEnd w:id="522"/>
      <w:bookmarkEnd w:id="523"/>
      <w:bookmarkEnd w:id="524"/>
      <w:bookmarkEnd w:id="525"/>
      <w:r>
        <w:rPr>
          <w:rFonts w:ascii="Arial" w:eastAsiaTheme="minorHAnsi" w:hAnsi="Arial" w:cs="Arial"/>
          <w:color w:val="auto"/>
          <w:sz w:val="22"/>
          <w:szCs w:val="22"/>
          <w:bdr w:val="none" w:sz="0" w:space="0" w:color="auto"/>
          <w:lang w:val="pt-PT"/>
        </w:rPr>
        <w:t xml:space="preserve"> </w:t>
      </w:r>
    </w:p>
    <w:p w:rsidR="00825A5A" w:rsidRPr="003239C5" w:rsidRDefault="00825A5A" w:rsidP="003578B1">
      <w:pPr>
        <w:pStyle w:val="Body2"/>
        <w:numPr>
          <w:ilvl w:val="0"/>
          <w:numId w:val="23"/>
        </w:numPr>
        <w:spacing w:after="120"/>
        <w:jc w:val="both"/>
        <w:outlineLvl w:val="1"/>
        <w:rPr>
          <w:rFonts w:ascii="Arial" w:eastAsiaTheme="minorHAnsi" w:hAnsi="Arial" w:cs="Arial"/>
          <w:color w:val="auto"/>
          <w:sz w:val="22"/>
          <w:szCs w:val="22"/>
          <w:bdr w:val="none" w:sz="0" w:space="0" w:color="auto"/>
          <w:lang w:val="pt-PT"/>
        </w:rPr>
      </w:pPr>
      <w:bookmarkStart w:id="526" w:name="_Toc438395004"/>
      <w:bookmarkStart w:id="527" w:name="_Toc438395440"/>
      <w:bookmarkStart w:id="528" w:name="_Toc442873913"/>
      <w:bookmarkStart w:id="529" w:name="_Toc442874028"/>
      <w:bookmarkStart w:id="530" w:name="_Toc442874437"/>
      <w:bookmarkStart w:id="531" w:name="_Toc443046174"/>
      <w:bookmarkStart w:id="532" w:name="_Toc443046331"/>
      <w:r>
        <w:rPr>
          <w:rFonts w:ascii="Arial" w:eastAsiaTheme="minorHAnsi" w:hAnsi="Arial" w:cs="Arial"/>
          <w:color w:val="auto"/>
          <w:sz w:val="22"/>
          <w:szCs w:val="22"/>
          <w:u w:val="single"/>
          <w:bdr w:val="none" w:sz="0" w:space="0" w:color="auto"/>
          <w:lang w:val="pt-PT"/>
        </w:rPr>
        <w:t>Recifes de coral:</w:t>
      </w:r>
      <w:r>
        <w:rPr>
          <w:rFonts w:ascii="Arial" w:eastAsiaTheme="minorHAnsi" w:hAnsi="Arial" w:cs="Arial"/>
          <w:color w:val="auto"/>
          <w:sz w:val="22"/>
          <w:szCs w:val="22"/>
          <w:bdr w:val="none" w:sz="0" w:space="0" w:color="auto"/>
          <w:lang w:val="pt-PT"/>
        </w:rPr>
        <w:t xml:space="preserve"> Os recifes de Pomene apesar de serem usados para fins turísticos (mergulho) há já alguns anos são muito pouco estudados. Os operadores turísticos da área afirmam que estes encontram-se em bom estado de conservação e </w:t>
      </w:r>
      <w:r w:rsidRPr="003239C5">
        <w:rPr>
          <w:rFonts w:ascii="Arial" w:eastAsiaTheme="minorHAnsi" w:hAnsi="Arial" w:cs="Arial"/>
          <w:color w:val="auto"/>
          <w:sz w:val="22"/>
          <w:szCs w:val="22"/>
          <w:bdr w:val="none" w:sz="0" w:space="0" w:color="auto"/>
          <w:lang w:val="pt-PT"/>
        </w:rPr>
        <w:t>constituem uma das atracções turísticas da região. Os recifes de coral são de</w:t>
      </w:r>
      <w:r>
        <w:rPr>
          <w:rFonts w:ascii="Arial" w:eastAsiaTheme="minorHAnsi" w:hAnsi="Arial" w:cs="Arial"/>
          <w:color w:val="auto"/>
          <w:sz w:val="22"/>
          <w:szCs w:val="22"/>
          <w:u w:val="single"/>
          <w:bdr w:val="none" w:sz="0" w:space="0" w:color="auto"/>
          <w:lang w:val="pt-PT"/>
        </w:rPr>
        <w:t xml:space="preserve"> </w:t>
      </w:r>
      <w:r>
        <w:rPr>
          <w:rFonts w:ascii="Arial" w:eastAsiaTheme="minorHAnsi" w:hAnsi="Arial" w:cs="Arial"/>
          <w:color w:val="auto"/>
          <w:sz w:val="22"/>
          <w:szCs w:val="22"/>
          <w:bdr w:val="none" w:sz="0" w:space="0" w:color="auto"/>
          <w:lang w:val="pt-PT"/>
        </w:rPr>
        <w:t>elevada impo</w:t>
      </w:r>
      <w:r w:rsidRPr="003239C5">
        <w:rPr>
          <w:rFonts w:ascii="Arial" w:eastAsiaTheme="minorHAnsi" w:hAnsi="Arial" w:cs="Arial"/>
          <w:color w:val="auto"/>
          <w:sz w:val="22"/>
          <w:szCs w:val="22"/>
          <w:bdr w:val="none" w:sz="0" w:space="0" w:color="auto"/>
          <w:lang w:val="pt-PT"/>
        </w:rPr>
        <w:t xml:space="preserve">rtância ecológica </w:t>
      </w:r>
      <w:r>
        <w:rPr>
          <w:rFonts w:ascii="Arial" w:eastAsiaTheme="minorHAnsi" w:hAnsi="Arial" w:cs="Arial"/>
          <w:color w:val="auto"/>
          <w:sz w:val="22"/>
          <w:szCs w:val="22"/>
          <w:bdr w:val="none" w:sz="0" w:space="0" w:color="auto"/>
          <w:lang w:val="pt-PT"/>
        </w:rPr>
        <w:t xml:space="preserve">e </w:t>
      </w:r>
      <w:r w:rsidRPr="003239C5">
        <w:rPr>
          <w:rFonts w:ascii="Arial" w:eastAsiaTheme="minorHAnsi" w:hAnsi="Arial" w:cs="Arial"/>
          <w:color w:val="auto"/>
          <w:sz w:val="22"/>
          <w:szCs w:val="22"/>
          <w:bdr w:val="none" w:sz="0" w:space="0" w:color="auto"/>
          <w:lang w:val="pt-PT"/>
        </w:rPr>
        <w:t xml:space="preserve">gozam de </w:t>
      </w:r>
      <w:r>
        <w:rPr>
          <w:rFonts w:ascii="Arial" w:eastAsiaTheme="minorHAnsi" w:hAnsi="Arial" w:cs="Arial"/>
          <w:color w:val="auto"/>
          <w:sz w:val="22"/>
          <w:szCs w:val="22"/>
          <w:bdr w:val="none" w:sz="0" w:space="0" w:color="auto"/>
          <w:lang w:val="pt-PT"/>
        </w:rPr>
        <w:t>protecção legal em Moçambique (decreto 45/2006 de 30 de Novembro). Estas áreas apresentam normalmente grande diversidade faunística e são local de alimentação e refúgio para espécies de importância global (como tartarugas marinhas e mantas). Nestes recifes há potencial para ocorrerem espécies ainda não conhecidas pela ciência, como prova disso é a recente descoberta de uma espécie nova de crustáceo (</w:t>
      </w:r>
      <w:r>
        <w:rPr>
          <w:rFonts w:ascii="Arial" w:eastAsiaTheme="minorHAnsi" w:hAnsi="Arial" w:cs="Arial"/>
          <w:i/>
          <w:color w:val="auto"/>
          <w:sz w:val="22"/>
          <w:szCs w:val="22"/>
          <w:bdr w:val="none" w:sz="0" w:space="0" w:color="auto"/>
          <w:lang w:val="pt-PT"/>
        </w:rPr>
        <w:t>Anysomysis neptuni</w:t>
      </w:r>
      <w:r>
        <w:rPr>
          <w:rFonts w:ascii="Arial" w:eastAsiaTheme="minorHAnsi" w:hAnsi="Arial" w:cs="Arial"/>
          <w:color w:val="auto"/>
          <w:sz w:val="22"/>
          <w:szCs w:val="22"/>
          <w:bdr w:val="none" w:sz="0" w:space="0" w:color="auto"/>
          <w:lang w:val="pt-PT"/>
        </w:rPr>
        <w:t>) que é encontrada em recifes de Pomene (Connell, 2009).</w:t>
      </w:r>
      <w:bookmarkEnd w:id="526"/>
      <w:bookmarkEnd w:id="527"/>
      <w:bookmarkEnd w:id="528"/>
      <w:bookmarkEnd w:id="529"/>
      <w:bookmarkEnd w:id="530"/>
      <w:bookmarkEnd w:id="531"/>
      <w:bookmarkEnd w:id="532"/>
    </w:p>
    <w:p w:rsidR="00825A5A" w:rsidRPr="00126F4B" w:rsidRDefault="00825A5A" w:rsidP="003578B1">
      <w:pPr>
        <w:pStyle w:val="Body2"/>
        <w:numPr>
          <w:ilvl w:val="0"/>
          <w:numId w:val="23"/>
        </w:numPr>
        <w:spacing w:after="120"/>
        <w:jc w:val="both"/>
        <w:outlineLvl w:val="1"/>
        <w:rPr>
          <w:rFonts w:ascii="Arial" w:eastAsiaTheme="minorHAnsi" w:hAnsi="Arial" w:cs="Arial"/>
          <w:color w:val="auto"/>
          <w:sz w:val="22"/>
          <w:szCs w:val="22"/>
          <w:u w:val="single"/>
          <w:bdr w:val="none" w:sz="0" w:space="0" w:color="auto"/>
          <w:lang w:val="pt-PT"/>
        </w:rPr>
      </w:pPr>
      <w:bookmarkStart w:id="533" w:name="_Toc438395005"/>
      <w:bookmarkStart w:id="534" w:name="_Toc438395441"/>
      <w:bookmarkStart w:id="535" w:name="_Toc442873914"/>
      <w:bookmarkStart w:id="536" w:name="_Toc442874029"/>
      <w:bookmarkStart w:id="537" w:name="_Toc442874438"/>
      <w:bookmarkStart w:id="538" w:name="_Toc443046175"/>
      <w:bookmarkStart w:id="539" w:name="_Toc443046332"/>
      <w:r>
        <w:rPr>
          <w:rFonts w:ascii="Arial" w:eastAsiaTheme="minorHAnsi" w:hAnsi="Arial" w:cs="Arial"/>
          <w:color w:val="auto"/>
          <w:sz w:val="22"/>
          <w:szCs w:val="22"/>
          <w:u w:val="single"/>
          <w:bdr w:val="none" w:sz="0" w:space="0" w:color="auto"/>
          <w:lang w:val="pt-PT"/>
        </w:rPr>
        <w:t>Vegetação das dunas costeiras:</w:t>
      </w:r>
      <w:r>
        <w:rPr>
          <w:rFonts w:ascii="Arial" w:eastAsiaTheme="minorHAnsi" w:hAnsi="Arial" w:cs="Arial"/>
          <w:color w:val="auto"/>
          <w:sz w:val="22"/>
          <w:szCs w:val="22"/>
          <w:bdr w:val="none" w:sz="0" w:space="0" w:color="auto"/>
          <w:lang w:val="pt-PT"/>
        </w:rPr>
        <w:t xml:space="preserve"> Pelas mesmas características enumeradas acima. Mas desta forma pode englobar-se todo o sistema de vegetação da duna, pois parte deste está fora da Reserva.</w:t>
      </w:r>
      <w:bookmarkEnd w:id="533"/>
      <w:bookmarkEnd w:id="534"/>
      <w:bookmarkEnd w:id="535"/>
      <w:bookmarkEnd w:id="536"/>
      <w:bookmarkEnd w:id="537"/>
      <w:bookmarkEnd w:id="538"/>
      <w:bookmarkEnd w:id="539"/>
    </w:p>
    <w:p w:rsidR="00825A5A" w:rsidRDefault="00825A5A" w:rsidP="003578B1">
      <w:pPr>
        <w:pStyle w:val="Body2"/>
        <w:numPr>
          <w:ilvl w:val="0"/>
          <w:numId w:val="23"/>
        </w:numPr>
        <w:spacing w:after="120"/>
        <w:jc w:val="both"/>
        <w:outlineLvl w:val="1"/>
        <w:rPr>
          <w:rFonts w:ascii="Arial" w:eastAsiaTheme="minorHAnsi" w:hAnsi="Arial" w:cs="Arial"/>
          <w:color w:val="auto"/>
          <w:sz w:val="22"/>
          <w:szCs w:val="22"/>
          <w:u w:val="single"/>
          <w:bdr w:val="none" w:sz="0" w:space="0" w:color="auto"/>
          <w:lang w:val="pt-PT"/>
        </w:rPr>
      </w:pPr>
      <w:bookmarkStart w:id="540" w:name="_Toc438395006"/>
      <w:bookmarkStart w:id="541" w:name="_Toc438395442"/>
      <w:bookmarkStart w:id="542" w:name="_Toc442873915"/>
      <w:bookmarkStart w:id="543" w:name="_Toc442874030"/>
      <w:bookmarkStart w:id="544" w:name="_Toc442874439"/>
      <w:bookmarkStart w:id="545" w:name="_Toc443046176"/>
      <w:bookmarkStart w:id="546" w:name="_Toc443046333"/>
      <w:r>
        <w:rPr>
          <w:rFonts w:ascii="Arial" w:eastAsiaTheme="minorHAnsi" w:hAnsi="Arial" w:cs="Arial"/>
          <w:color w:val="auto"/>
          <w:sz w:val="22"/>
          <w:szCs w:val="22"/>
          <w:u w:val="single"/>
          <w:bdr w:val="none" w:sz="0" w:space="0" w:color="auto"/>
          <w:lang w:val="pt-PT"/>
        </w:rPr>
        <w:t>Praias:</w:t>
      </w:r>
      <w:r>
        <w:rPr>
          <w:rFonts w:ascii="Arial" w:eastAsiaTheme="minorHAnsi" w:hAnsi="Arial" w:cs="Arial"/>
          <w:color w:val="auto"/>
          <w:sz w:val="22"/>
          <w:szCs w:val="22"/>
          <w:bdr w:val="none" w:sz="0" w:space="0" w:color="auto"/>
          <w:lang w:val="pt-PT"/>
        </w:rPr>
        <w:t xml:space="preserve"> As praias adjacentes (a norte e este) da RNP constituem áreas de nidificação e habitat de espécies de importância global como tartarugas marinhas e aves migratórias costeiras.</w:t>
      </w:r>
      <w:bookmarkEnd w:id="540"/>
      <w:bookmarkEnd w:id="541"/>
      <w:bookmarkEnd w:id="542"/>
      <w:bookmarkEnd w:id="543"/>
      <w:bookmarkEnd w:id="544"/>
      <w:bookmarkEnd w:id="545"/>
      <w:bookmarkEnd w:id="546"/>
      <w:r>
        <w:rPr>
          <w:rFonts w:ascii="Arial" w:eastAsiaTheme="minorHAnsi" w:hAnsi="Arial" w:cs="Arial"/>
          <w:color w:val="auto"/>
          <w:sz w:val="22"/>
          <w:szCs w:val="22"/>
          <w:bdr w:val="none" w:sz="0" w:space="0" w:color="auto"/>
          <w:lang w:val="pt-PT"/>
        </w:rPr>
        <w:t xml:space="preserve">  </w:t>
      </w:r>
    </w:p>
    <w:p w:rsidR="00825A5A" w:rsidRPr="00CE1BCB" w:rsidRDefault="00825A5A" w:rsidP="003578B1">
      <w:pPr>
        <w:pStyle w:val="Body2"/>
        <w:numPr>
          <w:ilvl w:val="0"/>
          <w:numId w:val="23"/>
        </w:numPr>
        <w:spacing w:after="120"/>
        <w:jc w:val="both"/>
        <w:outlineLvl w:val="1"/>
        <w:rPr>
          <w:rFonts w:ascii="Arial" w:eastAsiaTheme="minorHAnsi" w:hAnsi="Arial" w:cs="Arial"/>
          <w:color w:val="auto"/>
          <w:sz w:val="22"/>
          <w:szCs w:val="22"/>
          <w:u w:val="single"/>
          <w:bdr w:val="none" w:sz="0" w:space="0" w:color="auto"/>
          <w:lang w:val="pt-PT"/>
        </w:rPr>
      </w:pPr>
      <w:bookmarkStart w:id="547" w:name="_Toc438395007"/>
      <w:bookmarkStart w:id="548" w:name="_Toc438395443"/>
      <w:bookmarkStart w:id="549" w:name="_Toc442873916"/>
      <w:bookmarkStart w:id="550" w:name="_Toc442874031"/>
      <w:bookmarkStart w:id="551" w:name="_Toc442874440"/>
      <w:bookmarkStart w:id="552" w:name="_Toc443046177"/>
      <w:bookmarkStart w:id="553" w:name="_Toc443046334"/>
      <w:r>
        <w:rPr>
          <w:rFonts w:ascii="Arial" w:eastAsiaTheme="minorHAnsi" w:hAnsi="Arial" w:cs="Arial"/>
          <w:color w:val="auto"/>
          <w:sz w:val="22"/>
          <w:szCs w:val="22"/>
          <w:u w:val="single"/>
          <w:bdr w:val="none" w:sz="0" w:space="0" w:color="auto"/>
          <w:lang w:val="pt-PT"/>
        </w:rPr>
        <w:t>Espécies de importância global:</w:t>
      </w:r>
      <w:r>
        <w:rPr>
          <w:rFonts w:ascii="Arial" w:eastAsiaTheme="minorHAnsi" w:hAnsi="Arial" w:cs="Arial"/>
          <w:color w:val="auto"/>
          <w:sz w:val="22"/>
          <w:szCs w:val="22"/>
          <w:bdr w:val="none" w:sz="0" w:space="0" w:color="auto"/>
          <w:lang w:val="pt-PT"/>
        </w:rPr>
        <w:t xml:space="preserve"> Nos arredores da reserva, no estuário e habitat costeiro e marinho, ocorrem várias espécies de importância global já referidas no estudo, tais como tartarugas marinhas (potencialmente quatro espécies das cinco que ocorrem na região oriental do oceano indico), Dugongo, golfinho-corcunda,  tubarão baleia (a região de Pomene é parte de um dos “hotspots” do mundo), mantas (possivelmente as duas espécies) e diversas espécies de aves migratórias costeiras e marinhas (com especial importância para o alcatraz do cabo). Esta área de conservação deve contribuir para a conservação destas espécies.</w:t>
      </w:r>
      <w:bookmarkEnd w:id="547"/>
      <w:bookmarkEnd w:id="548"/>
      <w:bookmarkEnd w:id="549"/>
      <w:bookmarkEnd w:id="550"/>
      <w:bookmarkEnd w:id="551"/>
      <w:bookmarkEnd w:id="552"/>
      <w:bookmarkEnd w:id="553"/>
      <w:r>
        <w:rPr>
          <w:rFonts w:ascii="Arial" w:eastAsiaTheme="minorHAnsi" w:hAnsi="Arial" w:cs="Arial"/>
          <w:color w:val="auto"/>
          <w:sz w:val="22"/>
          <w:szCs w:val="22"/>
          <w:bdr w:val="none" w:sz="0" w:space="0" w:color="auto"/>
          <w:lang w:val="pt-PT"/>
        </w:rPr>
        <w:t xml:space="preserve"> </w:t>
      </w:r>
    </w:p>
    <w:p w:rsidR="00825A5A" w:rsidRPr="00E31A89" w:rsidRDefault="00825A5A" w:rsidP="00825A5A">
      <w:pPr>
        <w:spacing w:after="120" w:line="240" w:lineRule="auto"/>
      </w:pPr>
    </w:p>
    <w:p w:rsidR="00825A5A" w:rsidRDefault="00825A5A" w:rsidP="00276E98">
      <w:pPr>
        <w:spacing w:after="120" w:line="240" w:lineRule="auto"/>
        <w:jc w:val="center"/>
      </w:pPr>
      <w:r>
        <w:rPr>
          <w:noProof/>
          <w:lang w:eastAsia="pt-PT"/>
        </w:rPr>
        <w:drawing>
          <wp:inline distT="0" distB="0" distL="0" distR="0" wp14:anchorId="57C869CA" wp14:editId="3E8F42E0">
            <wp:extent cx="5381625" cy="3356614"/>
            <wp:effectExtent l="0" t="0" r="0" b="0"/>
            <wp:docPr id="3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383956" cy="3358068"/>
                    </a:xfrm>
                    <a:prstGeom prst="rect">
                      <a:avLst/>
                    </a:prstGeom>
                    <a:noFill/>
                    <a:ln>
                      <a:noFill/>
                    </a:ln>
                  </pic:spPr>
                </pic:pic>
              </a:graphicData>
            </a:graphic>
          </wp:inline>
        </w:drawing>
      </w:r>
    </w:p>
    <w:p w:rsidR="00825A5A" w:rsidRPr="004B4179" w:rsidRDefault="00825A5A" w:rsidP="00825A5A">
      <w:pPr>
        <w:pStyle w:val="Caption"/>
        <w:spacing w:after="120"/>
        <w:jc w:val="center"/>
        <w:rPr>
          <w:b w:val="0"/>
          <w:i/>
          <w:iCs/>
          <w:u w:color="000000"/>
        </w:rPr>
      </w:pPr>
      <w:bookmarkStart w:id="554" w:name="_Toc438396165"/>
      <w:r w:rsidRPr="004B4179">
        <w:rPr>
          <w:u w:color="000000"/>
        </w:rPr>
        <w:t xml:space="preserve">Figura </w:t>
      </w:r>
      <w:r w:rsidRPr="004B4179">
        <w:rPr>
          <w:b w:val="0"/>
          <w:i/>
          <w:iCs/>
          <w:u w:color="000000"/>
        </w:rPr>
        <w:fldChar w:fldCharType="begin"/>
      </w:r>
      <w:r w:rsidRPr="004B4179">
        <w:rPr>
          <w:u w:color="000000"/>
        </w:rPr>
        <w:instrText xml:space="preserve"> SEQ Figura \* ARABIC </w:instrText>
      </w:r>
      <w:r w:rsidRPr="004B4179">
        <w:rPr>
          <w:b w:val="0"/>
          <w:i/>
          <w:iCs/>
          <w:u w:color="000000"/>
        </w:rPr>
        <w:fldChar w:fldCharType="separate"/>
      </w:r>
      <w:r>
        <w:rPr>
          <w:noProof/>
          <w:u w:color="000000"/>
        </w:rPr>
        <w:t>12</w:t>
      </w:r>
      <w:r w:rsidRPr="004B4179">
        <w:rPr>
          <w:b w:val="0"/>
          <w:i/>
          <w:iCs/>
          <w:u w:color="000000"/>
        </w:rPr>
        <w:fldChar w:fldCharType="end"/>
      </w:r>
      <w:r w:rsidRPr="004B4179">
        <w:rPr>
          <w:u w:color="000000"/>
        </w:rPr>
        <w:t xml:space="preserve"> </w:t>
      </w:r>
      <w:r w:rsidRPr="00E31A89">
        <w:rPr>
          <w:u w:color="000000"/>
        </w:rPr>
        <w:t>Habitats Críticos do sistema ecológico da Reserva de Pomene</w:t>
      </w:r>
      <w:bookmarkEnd w:id="554"/>
    </w:p>
    <w:p w:rsidR="00825A5A" w:rsidRPr="00A84D38" w:rsidRDefault="00825A5A" w:rsidP="003578B1">
      <w:pPr>
        <w:pStyle w:val="Heading1"/>
        <w:numPr>
          <w:ilvl w:val="0"/>
          <w:numId w:val="16"/>
        </w:numPr>
        <w:spacing w:before="0" w:after="120" w:line="240" w:lineRule="auto"/>
        <w:rPr>
          <w:rFonts w:ascii="Arial" w:hAnsi="Arial" w:cs="Arial"/>
          <w:b/>
          <w:caps/>
          <w:color w:val="auto"/>
          <w:sz w:val="24"/>
          <w:szCs w:val="24"/>
        </w:rPr>
      </w:pPr>
      <w:bookmarkStart w:id="555" w:name="_Toc438395444"/>
      <w:bookmarkStart w:id="556" w:name="_Toc442873917"/>
      <w:bookmarkStart w:id="557" w:name="_Toc442874032"/>
      <w:bookmarkStart w:id="558" w:name="_Toc442874441"/>
      <w:bookmarkStart w:id="559" w:name="_Toc443046178"/>
      <w:bookmarkStart w:id="560" w:name="_Toc443046335"/>
      <w:r>
        <w:rPr>
          <w:rFonts w:ascii="Arial" w:hAnsi="Arial" w:cs="Arial"/>
          <w:b/>
          <w:caps/>
          <w:color w:val="auto"/>
          <w:sz w:val="24"/>
          <w:szCs w:val="24"/>
        </w:rPr>
        <w:lastRenderedPageBreak/>
        <w:t>Propostas de Acções</w:t>
      </w:r>
      <w:r w:rsidRPr="00A84D38">
        <w:rPr>
          <w:rFonts w:ascii="Arial" w:hAnsi="Arial" w:cs="Arial"/>
          <w:b/>
          <w:caps/>
          <w:color w:val="auto"/>
          <w:sz w:val="24"/>
          <w:szCs w:val="24"/>
        </w:rPr>
        <w:t xml:space="preserve"> e </w:t>
      </w:r>
      <w:r>
        <w:rPr>
          <w:rFonts w:ascii="Arial" w:hAnsi="Arial" w:cs="Arial"/>
          <w:b/>
          <w:caps/>
          <w:color w:val="auto"/>
          <w:sz w:val="24"/>
          <w:szCs w:val="24"/>
        </w:rPr>
        <w:t xml:space="preserve">DE </w:t>
      </w:r>
      <w:r w:rsidRPr="00A84D38">
        <w:rPr>
          <w:rFonts w:ascii="Arial" w:hAnsi="Arial" w:cs="Arial"/>
          <w:b/>
          <w:caps/>
          <w:color w:val="auto"/>
          <w:sz w:val="24"/>
          <w:szCs w:val="24"/>
        </w:rPr>
        <w:t>Prioridades para a Gestão da Reserva</w:t>
      </w:r>
      <w:bookmarkEnd w:id="555"/>
      <w:bookmarkEnd w:id="556"/>
      <w:bookmarkEnd w:id="557"/>
      <w:bookmarkEnd w:id="558"/>
      <w:bookmarkEnd w:id="559"/>
      <w:bookmarkEnd w:id="560"/>
    </w:p>
    <w:p w:rsidR="00276E98" w:rsidRDefault="00276E98" w:rsidP="00825A5A">
      <w:pPr>
        <w:pStyle w:val="Body2"/>
        <w:spacing w:after="120"/>
        <w:ind w:left="0"/>
        <w:jc w:val="both"/>
        <w:outlineLvl w:val="1"/>
        <w:rPr>
          <w:rFonts w:ascii="Arial" w:eastAsiaTheme="minorHAnsi" w:hAnsi="Arial" w:cs="Arial"/>
          <w:color w:val="auto"/>
          <w:sz w:val="22"/>
          <w:szCs w:val="22"/>
          <w:bdr w:val="none" w:sz="0" w:space="0" w:color="auto"/>
          <w:lang w:val="pt-PT"/>
        </w:rPr>
      </w:pPr>
      <w:bookmarkStart w:id="561" w:name="_Toc438395009"/>
      <w:bookmarkStart w:id="562" w:name="_Toc438395445"/>
    </w:p>
    <w:p w:rsidR="00825A5A" w:rsidRDefault="00825A5A" w:rsidP="00825A5A">
      <w:pPr>
        <w:pStyle w:val="Body2"/>
        <w:spacing w:after="120"/>
        <w:ind w:left="0"/>
        <w:jc w:val="both"/>
        <w:outlineLvl w:val="1"/>
        <w:rPr>
          <w:rFonts w:ascii="Arial" w:eastAsiaTheme="minorHAnsi" w:hAnsi="Arial" w:cs="Arial"/>
          <w:color w:val="auto"/>
          <w:sz w:val="22"/>
          <w:szCs w:val="22"/>
          <w:bdr w:val="none" w:sz="0" w:space="0" w:color="auto"/>
          <w:lang w:val="pt-PT"/>
        </w:rPr>
      </w:pPr>
      <w:bookmarkStart w:id="563" w:name="_Toc442873918"/>
      <w:bookmarkStart w:id="564" w:name="_Toc442874033"/>
      <w:bookmarkStart w:id="565" w:name="_Toc442874442"/>
      <w:bookmarkStart w:id="566" w:name="_Toc443046179"/>
      <w:bookmarkStart w:id="567" w:name="_Toc443046336"/>
      <w:r>
        <w:rPr>
          <w:rFonts w:ascii="Arial" w:eastAsiaTheme="minorHAnsi" w:hAnsi="Arial" w:cs="Arial"/>
          <w:color w:val="auto"/>
          <w:sz w:val="22"/>
          <w:szCs w:val="22"/>
          <w:bdr w:val="none" w:sz="0" w:space="0" w:color="auto"/>
          <w:lang w:val="pt-PT"/>
        </w:rPr>
        <w:t>Analisando o enquadramento ecológico actual da RNP e perspectivando a conservação efectiva dos elementos ecológicos de maior importância que ocorrem na Reserva e sua envolvente apresenta-se de seguida uma listagem de prioridades e acções que consideram-se de grande relevância para o Plano de Maneio da RNP:</w:t>
      </w:r>
      <w:bookmarkEnd w:id="561"/>
      <w:bookmarkEnd w:id="562"/>
      <w:bookmarkEnd w:id="563"/>
      <w:bookmarkEnd w:id="564"/>
      <w:bookmarkEnd w:id="565"/>
      <w:bookmarkEnd w:id="566"/>
      <w:bookmarkEnd w:id="567"/>
    </w:p>
    <w:p w:rsidR="00276E98" w:rsidRDefault="00276E98" w:rsidP="00825A5A">
      <w:pPr>
        <w:pStyle w:val="Body2"/>
        <w:spacing w:after="120"/>
        <w:ind w:left="0"/>
        <w:jc w:val="both"/>
        <w:outlineLvl w:val="1"/>
        <w:rPr>
          <w:rFonts w:ascii="Arial" w:eastAsiaTheme="minorHAnsi" w:hAnsi="Arial" w:cs="Arial"/>
          <w:color w:val="auto"/>
          <w:sz w:val="22"/>
          <w:szCs w:val="22"/>
          <w:bdr w:val="none" w:sz="0" w:space="0" w:color="auto"/>
          <w:lang w:val="pt-PT"/>
        </w:rPr>
      </w:pPr>
    </w:p>
    <w:p w:rsidR="00825A5A" w:rsidRDefault="00825A5A" w:rsidP="003578B1">
      <w:pPr>
        <w:pStyle w:val="Body2"/>
        <w:numPr>
          <w:ilvl w:val="0"/>
          <w:numId w:val="21"/>
        </w:numPr>
        <w:spacing w:after="120"/>
        <w:jc w:val="both"/>
        <w:outlineLvl w:val="1"/>
        <w:rPr>
          <w:rFonts w:ascii="Arial" w:eastAsiaTheme="minorHAnsi" w:hAnsi="Arial" w:cs="Arial"/>
          <w:color w:val="auto"/>
          <w:sz w:val="22"/>
          <w:szCs w:val="22"/>
          <w:bdr w:val="none" w:sz="0" w:space="0" w:color="auto"/>
          <w:lang w:val="pt-PT"/>
        </w:rPr>
      </w:pPr>
      <w:bookmarkStart w:id="568" w:name="_Toc438395010"/>
      <w:bookmarkStart w:id="569" w:name="_Toc438395446"/>
      <w:bookmarkStart w:id="570" w:name="_Toc442873919"/>
      <w:bookmarkStart w:id="571" w:name="_Toc442874034"/>
      <w:bookmarkStart w:id="572" w:name="_Toc442874443"/>
      <w:bookmarkStart w:id="573" w:name="_Toc443046180"/>
      <w:bookmarkStart w:id="574" w:name="_Toc443046337"/>
      <w:r w:rsidRPr="00FA5451">
        <w:rPr>
          <w:rFonts w:ascii="Arial" w:eastAsiaTheme="minorHAnsi" w:hAnsi="Arial" w:cs="Arial"/>
          <w:color w:val="auto"/>
          <w:sz w:val="22"/>
          <w:szCs w:val="22"/>
          <w:u w:val="single"/>
          <w:bdr w:val="none" w:sz="0" w:space="0" w:color="auto"/>
          <w:lang w:val="pt-PT"/>
        </w:rPr>
        <w:t>Limites da Reserva:</w:t>
      </w:r>
      <w:r>
        <w:rPr>
          <w:rFonts w:ascii="Arial" w:eastAsiaTheme="minorHAnsi" w:hAnsi="Arial" w:cs="Arial"/>
          <w:color w:val="auto"/>
          <w:sz w:val="22"/>
          <w:szCs w:val="22"/>
          <w:bdr w:val="none" w:sz="0" w:space="0" w:color="auto"/>
          <w:lang w:val="pt-PT"/>
        </w:rPr>
        <w:t xml:space="preserve"> </w:t>
      </w:r>
      <w:r w:rsidRPr="00505053">
        <w:rPr>
          <w:rFonts w:ascii="Arial" w:eastAsiaTheme="minorHAnsi" w:hAnsi="Arial" w:cs="Arial"/>
          <w:color w:val="auto"/>
          <w:sz w:val="22"/>
          <w:szCs w:val="22"/>
          <w:bdr w:val="none" w:sz="0" w:space="0" w:color="auto"/>
          <w:lang w:val="pt-PT"/>
        </w:rPr>
        <w:t xml:space="preserve">Os actuais limites da Reserva são considerados inadequados para uma conservação efectiva do potencial ecológico da região de Pomene. Para garantir </w:t>
      </w:r>
      <w:r>
        <w:rPr>
          <w:rFonts w:ascii="Arial" w:eastAsiaTheme="minorHAnsi" w:hAnsi="Arial" w:cs="Arial"/>
          <w:color w:val="auto"/>
          <w:sz w:val="22"/>
          <w:szCs w:val="22"/>
          <w:bdr w:val="none" w:sz="0" w:space="0" w:color="auto"/>
          <w:lang w:val="pt-PT"/>
        </w:rPr>
        <w:t xml:space="preserve">a </w:t>
      </w:r>
      <w:r w:rsidRPr="00505053">
        <w:rPr>
          <w:rFonts w:ascii="Arial" w:eastAsiaTheme="minorHAnsi" w:hAnsi="Arial" w:cs="Arial"/>
          <w:color w:val="auto"/>
          <w:sz w:val="22"/>
          <w:szCs w:val="22"/>
          <w:bdr w:val="none" w:sz="0" w:space="0" w:color="auto"/>
          <w:lang w:val="pt-PT"/>
        </w:rPr>
        <w:t>in</w:t>
      </w:r>
      <w:r>
        <w:rPr>
          <w:rFonts w:ascii="Arial" w:eastAsiaTheme="minorHAnsi" w:hAnsi="Arial" w:cs="Arial"/>
          <w:color w:val="auto"/>
          <w:sz w:val="22"/>
          <w:szCs w:val="22"/>
          <w:bdr w:val="none" w:sz="0" w:space="0" w:color="auto"/>
          <w:lang w:val="pt-PT"/>
        </w:rPr>
        <w:t>tegridade ecológica da região de</w:t>
      </w:r>
      <w:r w:rsidRPr="00505053">
        <w:rPr>
          <w:rFonts w:ascii="Arial" w:eastAsiaTheme="minorHAnsi" w:hAnsi="Arial" w:cs="Arial"/>
          <w:color w:val="auto"/>
          <w:sz w:val="22"/>
          <w:szCs w:val="22"/>
          <w:bdr w:val="none" w:sz="0" w:space="0" w:color="auto"/>
          <w:lang w:val="pt-PT"/>
        </w:rPr>
        <w:t xml:space="preserve"> Pome</w:t>
      </w:r>
      <w:r>
        <w:rPr>
          <w:rFonts w:ascii="Arial" w:eastAsiaTheme="minorHAnsi" w:hAnsi="Arial" w:cs="Arial"/>
          <w:color w:val="auto"/>
          <w:sz w:val="22"/>
          <w:szCs w:val="22"/>
          <w:bdr w:val="none" w:sz="0" w:space="0" w:color="auto"/>
          <w:lang w:val="pt-PT"/>
        </w:rPr>
        <w:t>ne, os limites da Reserva deverão</w:t>
      </w:r>
      <w:r w:rsidRPr="00505053">
        <w:rPr>
          <w:rFonts w:ascii="Arial" w:eastAsiaTheme="minorHAnsi" w:hAnsi="Arial" w:cs="Arial"/>
          <w:color w:val="auto"/>
          <w:sz w:val="22"/>
          <w:szCs w:val="22"/>
          <w:bdr w:val="none" w:sz="0" w:space="0" w:color="auto"/>
          <w:lang w:val="pt-PT"/>
        </w:rPr>
        <w:t xml:space="preserve"> integrar as componentes de alto valor</w:t>
      </w:r>
      <w:r>
        <w:rPr>
          <w:rFonts w:ascii="Arial" w:eastAsiaTheme="minorHAnsi" w:hAnsi="Arial" w:cs="Arial"/>
          <w:color w:val="auto"/>
          <w:sz w:val="22"/>
          <w:szCs w:val="22"/>
          <w:bdr w:val="none" w:sz="0" w:space="0" w:color="auto"/>
          <w:lang w:val="pt-PT"/>
        </w:rPr>
        <w:t xml:space="preserve"> para a manutenção dos processos </w:t>
      </w:r>
      <w:r w:rsidRPr="00505053">
        <w:rPr>
          <w:rFonts w:ascii="Arial" w:eastAsiaTheme="minorHAnsi" w:hAnsi="Arial" w:cs="Arial"/>
          <w:color w:val="auto"/>
          <w:sz w:val="22"/>
          <w:szCs w:val="22"/>
          <w:bdr w:val="none" w:sz="0" w:space="0" w:color="auto"/>
          <w:lang w:val="pt-PT"/>
        </w:rPr>
        <w:t xml:space="preserve">ecológicos </w:t>
      </w:r>
      <w:r>
        <w:rPr>
          <w:rFonts w:ascii="Arial" w:eastAsiaTheme="minorHAnsi" w:hAnsi="Arial" w:cs="Arial"/>
          <w:color w:val="auto"/>
          <w:sz w:val="22"/>
          <w:szCs w:val="22"/>
          <w:bdr w:val="none" w:sz="0" w:space="0" w:color="auto"/>
          <w:lang w:val="pt-PT"/>
        </w:rPr>
        <w:t>da região e proteger espécies de grande importância que aqui ocorrem</w:t>
      </w:r>
      <w:r w:rsidRPr="00505053">
        <w:rPr>
          <w:rFonts w:ascii="Arial" w:eastAsiaTheme="minorHAnsi" w:hAnsi="Arial" w:cs="Arial"/>
          <w:color w:val="auto"/>
          <w:sz w:val="22"/>
          <w:szCs w:val="22"/>
          <w:bdr w:val="none" w:sz="0" w:space="0" w:color="auto"/>
          <w:lang w:val="pt-PT"/>
        </w:rPr>
        <w:t>.</w:t>
      </w:r>
      <w:r>
        <w:rPr>
          <w:rFonts w:ascii="Arial" w:eastAsiaTheme="minorHAnsi" w:hAnsi="Arial" w:cs="Arial"/>
          <w:color w:val="auto"/>
          <w:sz w:val="22"/>
          <w:szCs w:val="22"/>
          <w:bdr w:val="none" w:sz="0" w:space="0" w:color="auto"/>
          <w:lang w:val="pt-PT"/>
        </w:rPr>
        <w:t xml:space="preserve"> A sugestão do presente estudo é que os limites abranjam as seguintes áreas (veja-se a nossa proposta para os limites </w:t>
      </w:r>
      <w:r w:rsidRPr="00E31A89">
        <w:rPr>
          <w:rFonts w:ascii="Arial" w:eastAsiaTheme="minorHAnsi" w:hAnsi="Arial" w:cs="Arial"/>
          <w:color w:val="auto"/>
          <w:sz w:val="22"/>
          <w:szCs w:val="22"/>
          <w:bdr w:val="none" w:sz="0" w:space="0" w:color="auto"/>
          <w:lang w:val="pt-PT"/>
        </w:rPr>
        <w:t>na Figura 13</w:t>
      </w:r>
      <w:r>
        <w:rPr>
          <w:rFonts w:ascii="Arial" w:eastAsiaTheme="minorHAnsi" w:hAnsi="Arial" w:cs="Arial"/>
          <w:color w:val="auto"/>
          <w:sz w:val="22"/>
          <w:szCs w:val="22"/>
          <w:bdr w:val="none" w:sz="0" w:space="0" w:color="auto"/>
          <w:lang w:val="pt-PT"/>
        </w:rPr>
        <w:t>):</w:t>
      </w:r>
      <w:bookmarkEnd w:id="568"/>
      <w:bookmarkEnd w:id="569"/>
      <w:bookmarkEnd w:id="570"/>
      <w:bookmarkEnd w:id="571"/>
      <w:bookmarkEnd w:id="572"/>
      <w:bookmarkEnd w:id="573"/>
      <w:bookmarkEnd w:id="574"/>
    </w:p>
    <w:p w:rsidR="00825A5A" w:rsidRPr="009F4F14" w:rsidRDefault="00825A5A" w:rsidP="003578B1">
      <w:pPr>
        <w:pStyle w:val="ListParagraph"/>
        <w:numPr>
          <w:ilvl w:val="1"/>
          <w:numId w:val="21"/>
        </w:numPr>
        <w:spacing w:after="120" w:line="240" w:lineRule="auto"/>
        <w:rPr>
          <w:rFonts w:ascii="Arial" w:eastAsiaTheme="minorHAnsi" w:hAnsi="Arial" w:cs="Arial"/>
        </w:rPr>
      </w:pPr>
      <w:r w:rsidRPr="009F4F14">
        <w:rPr>
          <w:rFonts w:ascii="Arial" w:eastAsiaTheme="minorHAnsi" w:hAnsi="Arial" w:cs="Arial"/>
        </w:rPr>
        <w:t xml:space="preserve">O estuário de Pomene – Abrange toda a baía de Pomene, o mangal e a foz do Rio Muducha. </w:t>
      </w:r>
    </w:p>
    <w:p w:rsidR="00825A5A" w:rsidRPr="009F4F14" w:rsidRDefault="00825A5A" w:rsidP="003578B1">
      <w:pPr>
        <w:pStyle w:val="ListParagraph"/>
        <w:numPr>
          <w:ilvl w:val="1"/>
          <w:numId w:val="21"/>
        </w:numPr>
        <w:spacing w:after="120" w:line="240" w:lineRule="auto"/>
        <w:rPr>
          <w:rFonts w:ascii="Arial" w:eastAsiaTheme="minorHAnsi" w:hAnsi="Arial" w:cs="Arial"/>
        </w:rPr>
      </w:pPr>
      <w:r w:rsidRPr="009F4F14">
        <w:rPr>
          <w:rFonts w:ascii="Arial" w:eastAsiaTheme="minorHAnsi" w:hAnsi="Arial" w:cs="Arial"/>
        </w:rPr>
        <w:t>Toda extensão do sistema da duna frontal – Abrange a praia, duna e floresta de Galeria no sopé da duna.</w:t>
      </w:r>
    </w:p>
    <w:p w:rsidR="00825A5A" w:rsidRPr="009F4F14" w:rsidRDefault="00825A5A" w:rsidP="003578B1">
      <w:pPr>
        <w:pStyle w:val="ListParagraph"/>
        <w:numPr>
          <w:ilvl w:val="1"/>
          <w:numId w:val="21"/>
        </w:numPr>
        <w:spacing w:after="120" w:line="240" w:lineRule="auto"/>
        <w:rPr>
          <w:rFonts w:ascii="Arial" w:eastAsiaTheme="minorHAnsi" w:hAnsi="Arial" w:cs="Arial"/>
        </w:rPr>
      </w:pPr>
      <w:r w:rsidRPr="009F4F14">
        <w:rPr>
          <w:rFonts w:ascii="Arial" w:eastAsiaTheme="minorHAnsi" w:hAnsi="Arial" w:cs="Arial"/>
        </w:rPr>
        <w:t>Habitat marinho costeiro – Uma faixa de 1 milha náutica ao longo da costa de forma a incluir habitats costeiros de grande importância como os recifes de coral e tapetes de ervas marinhas;</w:t>
      </w:r>
    </w:p>
    <w:p w:rsidR="00825A5A" w:rsidRDefault="00825A5A" w:rsidP="003578B1">
      <w:pPr>
        <w:pStyle w:val="ListParagraph"/>
        <w:numPr>
          <w:ilvl w:val="1"/>
          <w:numId w:val="21"/>
        </w:numPr>
        <w:spacing w:after="120" w:line="240" w:lineRule="auto"/>
        <w:rPr>
          <w:rFonts w:ascii="Arial" w:eastAsiaTheme="minorHAnsi" w:hAnsi="Arial" w:cs="Arial"/>
        </w:rPr>
      </w:pPr>
      <w:r w:rsidRPr="009F4F14">
        <w:rPr>
          <w:rFonts w:ascii="Arial" w:eastAsiaTheme="minorHAnsi" w:hAnsi="Arial" w:cs="Arial"/>
        </w:rPr>
        <w:t>Toda extensão das planícies de inundação do Rio Muducha.</w:t>
      </w:r>
    </w:p>
    <w:p w:rsidR="00825A5A" w:rsidRDefault="00825A5A" w:rsidP="00825A5A">
      <w:pPr>
        <w:pStyle w:val="ListParagraph"/>
        <w:spacing w:after="120" w:line="240" w:lineRule="auto"/>
        <w:ind w:left="1080"/>
        <w:rPr>
          <w:rFonts w:ascii="Arial" w:eastAsiaTheme="minorHAnsi" w:hAnsi="Arial" w:cs="Arial"/>
        </w:rPr>
      </w:pPr>
    </w:p>
    <w:p w:rsidR="00825A5A" w:rsidRDefault="00825A5A" w:rsidP="00825A5A">
      <w:pPr>
        <w:spacing w:after="120" w:line="240" w:lineRule="auto"/>
        <w:jc w:val="center"/>
      </w:pPr>
      <w:r>
        <w:rPr>
          <w:noProof/>
          <w:lang w:eastAsia="pt-PT"/>
        </w:rPr>
        <w:drawing>
          <wp:inline distT="0" distB="0" distL="0" distR="0" wp14:anchorId="190552B6" wp14:editId="7C42C098">
            <wp:extent cx="5648325" cy="3996893"/>
            <wp:effectExtent l="0" t="0" r="0" b="3810"/>
            <wp:docPr id="8" name="Picture 1" descr="C:\Pi docs\Reserva de Pomene - Ecologia\Relatorio de especialista\Mapas\Cor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i docs\Reserva de Pomene - Ecologia\Relatorio de especialista\Mapas\Corais.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648325" cy="3996893"/>
                    </a:xfrm>
                    <a:prstGeom prst="rect">
                      <a:avLst/>
                    </a:prstGeom>
                    <a:noFill/>
                    <a:ln w="9525">
                      <a:noFill/>
                      <a:miter lim="800000"/>
                      <a:headEnd/>
                      <a:tailEnd/>
                    </a:ln>
                  </pic:spPr>
                </pic:pic>
              </a:graphicData>
            </a:graphic>
          </wp:inline>
        </w:drawing>
      </w:r>
    </w:p>
    <w:p w:rsidR="00825A5A" w:rsidRPr="004B4179" w:rsidRDefault="00825A5A" w:rsidP="00825A5A">
      <w:pPr>
        <w:pStyle w:val="Caption"/>
        <w:keepNext/>
        <w:spacing w:after="120"/>
        <w:jc w:val="center"/>
        <w:rPr>
          <w:b w:val="0"/>
          <w:i/>
          <w:iCs/>
          <w:u w:color="000000"/>
        </w:rPr>
      </w:pPr>
      <w:bookmarkStart w:id="575" w:name="_Toc438396166"/>
      <w:r w:rsidRPr="004B4179">
        <w:rPr>
          <w:u w:color="000000"/>
        </w:rPr>
        <w:t xml:space="preserve">Figura </w:t>
      </w:r>
      <w:r w:rsidRPr="004B4179">
        <w:rPr>
          <w:b w:val="0"/>
          <w:i/>
          <w:iCs/>
          <w:u w:color="000000"/>
        </w:rPr>
        <w:fldChar w:fldCharType="begin"/>
      </w:r>
      <w:r w:rsidRPr="004B4179">
        <w:rPr>
          <w:u w:color="000000"/>
        </w:rPr>
        <w:instrText xml:space="preserve"> SEQ Figura \* ARABIC </w:instrText>
      </w:r>
      <w:r w:rsidRPr="004B4179">
        <w:rPr>
          <w:b w:val="0"/>
          <w:i/>
          <w:iCs/>
          <w:u w:color="000000"/>
        </w:rPr>
        <w:fldChar w:fldCharType="separate"/>
      </w:r>
      <w:r w:rsidRPr="004B4179">
        <w:rPr>
          <w:u w:color="000000"/>
        </w:rPr>
        <w:t>13</w:t>
      </w:r>
      <w:r w:rsidRPr="004B4179">
        <w:rPr>
          <w:b w:val="0"/>
          <w:i/>
          <w:iCs/>
          <w:u w:color="000000"/>
        </w:rPr>
        <w:fldChar w:fldCharType="end"/>
      </w:r>
      <w:r>
        <w:rPr>
          <w:u w:color="000000"/>
        </w:rPr>
        <w:t>.</w:t>
      </w:r>
      <w:r w:rsidRPr="004B4179">
        <w:rPr>
          <w:u w:color="000000"/>
        </w:rPr>
        <w:t xml:space="preserve"> </w:t>
      </w:r>
      <w:r w:rsidRPr="00E31A89">
        <w:rPr>
          <w:u w:color="000000"/>
        </w:rPr>
        <w:t xml:space="preserve">Proposta de extensão dos limites da </w:t>
      </w:r>
      <w:r w:rsidR="00276E98">
        <w:rPr>
          <w:u w:color="000000"/>
        </w:rPr>
        <w:t>Reserva Nacional de Pomene</w:t>
      </w:r>
      <w:r w:rsidRPr="00E31A89">
        <w:rPr>
          <w:u w:color="000000"/>
        </w:rPr>
        <w:t>.</w:t>
      </w:r>
      <w:bookmarkEnd w:id="575"/>
    </w:p>
    <w:p w:rsidR="00825A5A" w:rsidRDefault="00825A5A" w:rsidP="00825A5A">
      <w:pPr>
        <w:spacing w:after="120" w:line="240" w:lineRule="auto"/>
        <w:rPr>
          <w:rFonts w:ascii="Arial" w:hAnsi="Arial" w:cs="Arial"/>
        </w:rPr>
      </w:pPr>
    </w:p>
    <w:p w:rsidR="00825A5A" w:rsidRDefault="00825A5A" w:rsidP="003578B1">
      <w:pPr>
        <w:pStyle w:val="Body2"/>
        <w:numPr>
          <w:ilvl w:val="0"/>
          <w:numId w:val="21"/>
        </w:numPr>
        <w:spacing w:after="120"/>
        <w:jc w:val="both"/>
        <w:outlineLvl w:val="1"/>
        <w:rPr>
          <w:rFonts w:ascii="Arial" w:eastAsiaTheme="minorHAnsi" w:hAnsi="Arial" w:cs="Arial"/>
          <w:color w:val="auto"/>
          <w:sz w:val="22"/>
          <w:szCs w:val="22"/>
          <w:bdr w:val="none" w:sz="0" w:space="0" w:color="auto"/>
          <w:lang w:val="pt-PT"/>
        </w:rPr>
      </w:pPr>
      <w:bookmarkStart w:id="576" w:name="_Toc438395011"/>
      <w:bookmarkStart w:id="577" w:name="_Toc438395447"/>
      <w:bookmarkStart w:id="578" w:name="_Toc442873920"/>
      <w:bookmarkStart w:id="579" w:name="_Toc442874035"/>
      <w:bookmarkStart w:id="580" w:name="_Toc442874444"/>
      <w:bookmarkStart w:id="581" w:name="_Toc443046181"/>
      <w:bookmarkStart w:id="582" w:name="_Toc443046338"/>
      <w:r w:rsidRPr="00FA5451">
        <w:rPr>
          <w:rFonts w:ascii="Arial" w:eastAsiaTheme="minorHAnsi" w:hAnsi="Arial" w:cs="Arial"/>
          <w:color w:val="auto"/>
          <w:sz w:val="22"/>
          <w:szCs w:val="22"/>
          <w:u w:val="single"/>
          <w:bdr w:val="none" w:sz="0" w:space="0" w:color="auto"/>
          <w:lang w:val="pt-PT"/>
        </w:rPr>
        <w:lastRenderedPageBreak/>
        <w:t>Classificação da área de conservação:</w:t>
      </w:r>
      <w:r>
        <w:rPr>
          <w:rFonts w:ascii="Arial" w:eastAsiaTheme="minorHAnsi" w:hAnsi="Arial" w:cs="Arial"/>
          <w:color w:val="auto"/>
          <w:sz w:val="22"/>
          <w:szCs w:val="22"/>
          <w:bdr w:val="none" w:sz="0" w:space="0" w:color="auto"/>
          <w:lang w:val="pt-PT"/>
        </w:rPr>
        <w:t xml:space="preserve"> É necessário harmonizar a classificação desta área de conservação com as categorias previstas na recente lei da conservação (Lei no. 16/2014 de 20 de Junho). Deste modo, acreditamos que a categoria mais adequada seja “área de protecção ambiental”, uma vez que esta é uma área de conservação de uso sustentável destinada a assegurar a protecção de ecossistemas de reconhecido valor ecológico e socioeconómico, e também não se destina a conservação de alguma espécie em particular.</w:t>
      </w:r>
      <w:bookmarkEnd w:id="576"/>
      <w:bookmarkEnd w:id="577"/>
      <w:bookmarkEnd w:id="578"/>
      <w:bookmarkEnd w:id="579"/>
      <w:bookmarkEnd w:id="580"/>
      <w:bookmarkEnd w:id="581"/>
      <w:bookmarkEnd w:id="582"/>
      <w:r>
        <w:rPr>
          <w:rFonts w:ascii="Arial" w:eastAsiaTheme="minorHAnsi" w:hAnsi="Arial" w:cs="Arial"/>
          <w:color w:val="auto"/>
          <w:sz w:val="22"/>
          <w:szCs w:val="22"/>
          <w:bdr w:val="none" w:sz="0" w:space="0" w:color="auto"/>
          <w:lang w:val="pt-PT"/>
        </w:rPr>
        <w:t xml:space="preserve"> </w:t>
      </w:r>
    </w:p>
    <w:p w:rsidR="00276E98" w:rsidRDefault="00276E98" w:rsidP="00276E98">
      <w:pPr>
        <w:pStyle w:val="Body2"/>
        <w:spacing w:after="120"/>
        <w:ind w:left="0"/>
        <w:jc w:val="both"/>
        <w:outlineLvl w:val="1"/>
        <w:rPr>
          <w:rFonts w:ascii="Arial" w:eastAsiaTheme="minorHAnsi" w:hAnsi="Arial" w:cs="Arial"/>
          <w:color w:val="auto"/>
          <w:sz w:val="22"/>
          <w:szCs w:val="22"/>
          <w:bdr w:val="none" w:sz="0" w:space="0" w:color="auto"/>
          <w:lang w:val="pt-PT"/>
        </w:rPr>
      </w:pPr>
    </w:p>
    <w:p w:rsidR="00825A5A" w:rsidRDefault="00825A5A" w:rsidP="003578B1">
      <w:pPr>
        <w:pStyle w:val="Body2"/>
        <w:numPr>
          <w:ilvl w:val="0"/>
          <w:numId w:val="21"/>
        </w:numPr>
        <w:spacing w:after="120"/>
        <w:jc w:val="both"/>
        <w:outlineLvl w:val="1"/>
        <w:rPr>
          <w:rFonts w:ascii="Arial" w:eastAsiaTheme="minorHAnsi" w:hAnsi="Arial" w:cs="Arial"/>
          <w:color w:val="auto"/>
          <w:sz w:val="22"/>
          <w:szCs w:val="22"/>
          <w:bdr w:val="none" w:sz="0" w:space="0" w:color="auto"/>
          <w:lang w:val="pt-PT"/>
        </w:rPr>
      </w:pPr>
      <w:bookmarkStart w:id="583" w:name="_Toc438395012"/>
      <w:bookmarkStart w:id="584" w:name="_Toc438395448"/>
      <w:bookmarkStart w:id="585" w:name="_Toc442873921"/>
      <w:bookmarkStart w:id="586" w:name="_Toc442874036"/>
      <w:bookmarkStart w:id="587" w:name="_Toc442874445"/>
      <w:bookmarkStart w:id="588" w:name="_Toc443046182"/>
      <w:bookmarkStart w:id="589" w:name="_Toc443046339"/>
      <w:r w:rsidRPr="00FE789E">
        <w:rPr>
          <w:rFonts w:ascii="Arial" w:eastAsiaTheme="minorHAnsi" w:hAnsi="Arial" w:cs="Arial"/>
          <w:color w:val="auto"/>
          <w:sz w:val="22"/>
          <w:szCs w:val="22"/>
          <w:u w:val="single"/>
          <w:bdr w:val="none" w:sz="0" w:space="0" w:color="auto"/>
          <w:lang w:val="pt-PT"/>
        </w:rPr>
        <w:t>Zoneamento:</w:t>
      </w:r>
      <w:r w:rsidRPr="00FE789E">
        <w:rPr>
          <w:rFonts w:ascii="Arial" w:eastAsiaTheme="minorHAnsi" w:hAnsi="Arial" w:cs="Arial"/>
          <w:color w:val="auto"/>
          <w:sz w:val="22"/>
          <w:szCs w:val="22"/>
          <w:bdr w:val="none" w:sz="0" w:space="0" w:color="auto"/>
          <w:lang w:val="pt-PT"/>
        </w:rPr>
        <w:t xml:space="preserve"> </w:t>
      </w:r>
      <w:r>
        <w:rPr>
          <w:rFonts w:ascii="Arial" w:eastAsiaTheme="minorHAnsi" w:hAnsi="Arial" w:cs="Arial"/>
          <w:color w:val="auto"/>
          <w:sz w:val="22"/>
          <w:szCs w:val="22"/>
          <w:bdr w:val="none" w:sz="0" w:space="0" w:color="auto"/>
          <w:lang w:val="pt-PT"/>
        </w:rPr>
        <w:t>Sugerimos que sejam considerados quatro categorias de zoneamento para garantir a conservação da biodiversidade da área, mas providenciando o uso desses recursos naturais de forma sustentável. As quatro categorias são:</w:t>
      </w:r>
      <w:bookmarkEnd w:id="583"/>
      <w:bookmarkEnd w:id="584"/>
      <w:bookmarkEnd w:id="585"/>
      <w:bookmarkEnd w:id="586"/>
      <w:bookmarkEnd w:id="587"/>
      <w:bookmarkEnd w:id="588"/>
      <w:bookmarkEnd w:id="589"/>
      <w:r>
        <w:rPr>
          <w:rFonts w:ascii="Arial" w:eastAsiaTheme="minorHAnsi" w:hAnsi="Arial" w:cs="Arial"/>
          <w:color w:val="auto"/>
          <w:sz w:val="22"/>
          <w:szCs w:val="22"/>
          <w:bdr w:val="none" w:sz="0" w:space="0" w:color="auto"/>
          <w:lang w:val="pt-PT"/>
        </w:rPr>
        <w:t xml:space="preserve"> </w:t>
      </w:r>
    </w:p>
    <w:p w:rsidR="00825A5A" w:rsidRDefault="00825A5A" w:rsidP="003578B1">
      <w:pPr>
        <w:pStyle w:val="Body2"/>
        <w:numPr>
          <w:ilvl w:val="1"/>
          <w:numId w:val="21"/>
        </w:numPr>
        <w:spacing w:after="120"/>
        <w:jc w:val="both"/>
        <w:outlineLvl w:val="1"/>
        <w:rPr>
          <w:rFonts w:ascii="Arial" w:eastAsiaTheme="minorHAnsi" w:hAnsi="Arial" w:cs="Arial"/>
          <w:color w:val="auto"/>
          <w:sz w:val="22"/>
          <w:szCs w:val="22"/>
          <w:bdr w:val="none" w:sz="0" w:space="0" w:color="auto"/>
          <w:lang w:val="pt-PT"/>
        </w:rPr>
      </w:pPr>
      <w:bookmarkStart w:id="590" w:name="_Toc438395013"/>
      <w:bookmarkStart w:id="591" w:name="_Toc438395449"/>
      <w:bookmarkStart w:id="592" w:name="_Toc442873922"/>
      <w:bookmarkStart w:id="593" w:name="_Toc442874037"/>
      <w:bookmarkStart w:id="594" w:name="_Toc442874446"/>
      <w:bookmarkStart w:id="595" w:name="_Toc443046183"/>
      <w:bookmarkStart w:id="596" w:name="_Toc443046340"/>
      <w:r w:rsidRPr="0035307D">
        <w:rPr>
          <w:rFonts w:ascii="Arial" w:eastAsiaTheme="minorHAnsi" w:hAnsi="Arial" w:cs="Arial"/>
          <w:i/>
          <w:color w:val="auto"/>
          <w:sz w:val="22"/>
          <w:szCs w:val="22"/>
          <w:bdr w:val="none" w:sz="0" w:space="0" w:color="auto"/>
          <w:lang w:val="pt-PT"/>
        </w:rPr>
        <w:t>Zona de protecção total</w:t>
      </w:r>
      <w:r>
        <w:rPr>
          <w:rFonts w:ascii="Arial" w:eastAsiaTheme="minorHAnsi" w:hAnsi="Arial" w:cs="Arial"/>
          <w:color w:val="auto"/>
          <w:sz w:val="22"/>
          <w:szCs w:val="22"/>
          <w:bdr w:val="none" w:sz="0" w:space="0" w:color="auto"/>
          <w:lang w:val="pt-PT"/>
        </w:rPr>
        <w:t xml:space="preserve"> – Nível mais alto de protecção que visa a conservação dos atributos ecológicos de maior importância. Nesta área serão apenas permitidas actividades de extracção consideradas não destrutivas, pouco intensivas e que sejam para fins medicinais e de subsistência (ex. plantas e animais medicinais, frutos silvestres, mel, estacas, colecta de invertebrados, etc.), que devem ser devidamente controladas e licenciadas pela administração da Reserva. Serão permitidas actividades de contemplação dos recursos naturais (ecoturismo) e pesquisas científicas, em locais e nos moldes autorizados pela administração da reserva. </w:t>
      </w:r>
      <w:r w:rsidRPr="00182FE6">
        <w:rPr>
          <w:rFonts w:ascii="Arial" w:eastAsiaTheme="minorHAnsi" w:hAnsi="Arial" w:cs="Arial"/>
          <w:color w:val="auto"/>
          <w:sz w:val="22"/>
          <w:szCs w:val="22"/>
          <w:bdr w:val="none" w:sz="0" w:space="0" w:color="auto"/>
          <w:lang w:val="pt-PT"/>
        </w:rPr>
        <w:t>Sugere-se que sejam incluídas nesta zona as</w:t>
      </w:r>
      <w:r>
        <w:rPr>
          <w:rFonts w:ascii="Arial" w:eastAsiaTheme="minorHAnsi" w:hAnsi="Arial" w:cs="Arial"/>
          <w:color w:val="auto"/>
          <w:sz w:val="22"/>
          <w:szCs w:val="22"/>
          <w:bdr w:val="none" w:sz="0" w:space="0" w:color="auto"/>
          <w:lang w:val="pt-PT"/>
        </w:rPr>
        <w:t xml:space="preserve"> seguintes áreas:</w:t>
      </w:r>
      <w:bookmarkEnd w:id="590"/>
      <w:bookmarkEnd w:id="591"/>
      <w:bookmarkEnd w:id="592"/>
      <w:bookmarkEnd w:id="593"/>
      <w:bookmarkEnd w:id="594"/>
      <w:bookmarkEnd w:id="595"/>
      <w:bookmarkEnd w:id="596"/>
    </w:p>
    <w:p w:rsidR="00825A5A" w:rsidRDefault="00825A5A" w:rsidP="003578B1">
      <w:pPr>
        <w:pStyle w:val="Body2"/>
        <w:numPr>
          <w:ilvl w:val="2"/>
          <w:numId w:val="21"/>
        </w:numPr>
        <w:spacing w:after="120"/>
        <w:jc w:val="both"/>
        <w:outlineLvl w:val="1"/>
        <w:rPr>
          <w:rFonts w:ascii="Arial" w:eastAsiaTheme="minorHAnsi" w:hAnsi="Arial" w:cs="Arial"/>
          <w:color w:val="auto"/>
          <w:sz w:val="22"/>
          <w:szCs w:val="22"/>
          <w:bdr w:val="none" w:sz="0" w:space="0" w:color="auto"/>
          <w:lang w:val="pt-PT"/>
        </w:rPr>
      </w:pPr>
      <w:bookmarkStart w:id="597" w:name="_Toc438395014"/>
      <w:bookmarkStart w:id="598" w:name="_Toc438395450"/>
      <w:bookmarkStart w:id="599" w:name="_Toc442873923"/>
      <w:bookmarkStart w:id="600" w:name="_Toc442874038"/>
      <w:bookmarkStart w:id="601" w:name="_Toc442874447"/>
      <w:bookmarkStart w:id="602" w:name="_Toc443046341"/>
      <w:r>
        <w:rPr>
          <w:rFonts w:ascii="Arial" w:eastAsiaTheme="minorHAnsi" w:hAnsi="Arial" w:cs="Arial"/>
          <w:color w:val="auto"/>
          <w:sz w:val="22"/>
          <w:szCs w:val="22"/>
          <w:bdr w:val="none" w:sz="0" w:space="0" w:color="auto"/>
          <w:lang w:val="pt-PT"/>
        </w:rPr>
        <w:t>Actuais limites:</w:t>
      </w:r>
      <w:r w:rsidRPr="00182FE6">
        <w:rPr>
          <w:rFonts w:ascii="Arial" w:eastAsiaTheme="minorHAnsi" w:hAnsi="Arial" w:cs="Arial"/>
          <w:color w:val="auto"/>
          <w:sz w:val="22"/>
          <w:szCs w:val="22"/>
          <w:bdr w:val="none" w:sz="0" w:space="0" w:color="auto"/>
          <w:lang w:val="pt-PT"/>
        </w:rPr>
        <w:t xml:space="preserve"> áreas com vegetação das dunas, mangal e miombo denso</w:t>
      </w:r>
      <w:r>
        <w:rPr>
          <w:rFonts w:ascii="Arial" w:eastAsiaTheme="minorHAnsi" w:hAnsi="Arial" w:cs="Arial"/>
          <w:color w:val="auto"/>
          <w:sz w:val="22"/>
          <w:szCs w:val="22"/>
          <w:bdr w:val="none" w:sz="0" w:space="0" w:color="auto"/>
          <w:lang w:val="pt-PT"/>
        </w:rPr>
        <w:t>.</w:t>
      </w:r>
      <w:bookmarkEnd w:id="597"/>
      <w:bookmarkEnd w:id="598"/>
      <w:bookmarkEnd w:id="599"/>
      <w:bookmarkEnd w:id="600"/>
      <w:bookmarkEnd w:id="601"/>
      <w:bookmarkEnd w:id="602"/>
    </w:p>
    <w:p w:rsidR="00825A5A" w:rsidRPr="00182FE6" w:rsidRDefault="00825A5A" w:rsidP="003578B1">
      <w:pPr>
        <w:pStyle w:val="Body2"/>
        <w:numPr>
          <w:ilvl w:val="2"/>
          <w:numId w:val="21"/>
        </w:numPr>
        <w:spacing w:after="120"/>
        <w:jc w:val="both"/>
        <w:outlineLvl w:val="1"/>
        <w:rPr>
          <w:rFonts w:ascii="Arial" w:eastAsiaTheme="minorHAnsi" w:hAnsi="Arial" w:cs="Arial"/>
          <w:color w:val="auto"/>
          <w:sz w:val="22"/>
          <w:szCs w:val="22"/>
          <w:bdr w:val="none" w:sz="0" w:space="0" w:color="auto"/>
          <w:lang w:val="pt-PT"/>
        </w:rPr>
      </w:pPr>
      <w:bookmarkStart w:id="603" w:name="_Toc438395015"/>
      <w:bookmarkStart w:id="604" w:name="_Toc438395451"/>
      <w:bookmarkStart w:id="605" w:name="_Toc442873924"/>
      <w:bookmarkStart w:id="606" w:name="_Toc442874039"/>
      <w:bookmarkStart w:id="607" w:name="_Toc442874448"/>
      <w:bookmarkStart w:id="608" w:name="_Toc443046185"/>
      <w:bookmarkStart w:id="609" w:name="_Toc443046342"/>
      <w:r>
        <w:rPr>
          <w:rFonts w:ascii="Arial" w:eastAsiaTheme="minorHAnsi" w:hAnsi="Arial" w:cs="Arial"/>
          <w:color w:val="auto"/>
          <w:sz w:val="22"/>
          <w:szCs w:val="22"/>
          <w:bdr w:val="none" w:sz="0" w:space="0" w:color="auto"/>
          <w:lang w:val="pt-PT"/>
        </w:rPr>
        <w:t xml:space="preserve">Considerando a potencial extensão dos limites: </w:t>
      </w:r>
      <w:r w:rsidRPr="00182FE6">
        <w:rPr>
          <w:rFonts w:ascii="Arial" w:eastAsiaTheme="minorHAnsi" w:hAnsi="Arial" w:cs="Arial"/>
          <w:color w:val="auto"/>
          <w:sz w:val="22"/>
          <w:szCs w:val="22"/>
          <w:bdr w:val="none" w:sz="0" w:space="0" w:color="auto"/>
          <w:lang w:val="pt-PT"/>
        </w:rPr>
        <w:t>estender esta zona a toda área de mangal da baía de Pomene, a toda extensão da vegetação dunar até a linha mais alta de maré e aos recifes de coral</w:t>
      </w:r>
      <w:r>
        <w:rPr>
          <w:rFonts w:ascii="Arial" w:eastAsiaTheme="minorHAnsi" w:hAnsi="Arial" w:cs="Arial"/>
          <w:color w:val="auto"/>
          <w:sz w:val="22"/>
          <w:szCs w:val="22"/>
          <w:bdr w:val="none" w:sz="0" w:space="0" w:color="auto"/>
          <w:lang w:val="pt-PT"/>
        </w:rPr>
        <w:t xml:space="preserve"> (área de 100 m ao seu redor) abrangidos pela</w:t>
      </w:r>
      <w:r w:rsidRPr="00182FE6">
        <w:rPr>
          <w:rFonts w:ascii="Arial" w:eastAsiaTheme="minorHAnsi" w:hAnsi="Arial" w:cs="Arial"/>
          <w:color w:val="auto"/>
          <w:sz w:val="22"/>
          <w:szCs w:val="22"/>
          <w:bdr w:val="none" w:sz="0" w:space="0" w:color="auto"/>
          <w:lang w:val="pt-PT"/>
        </w:rPr>
        <w:t xml:space="preserve"> área marinha.</w:t>
      </w:r>
      <w:bookmarkEnd w:id="603"/>
      <w:bookmarkEnd w:id="604"/>
      <w:bookmarkEnd w:id="605"/>
      <w:bookmarkEnd w:id="606"/>
      <w:bookmarkEnd w:id="607"/>
      <w:bookmarkEnd w:id="608"/>
      <w:bookmarkEnd w:id="609"/>
    </w:p>
    <w:p w:rsidR="00825A5A" w:rsidRDefault="00825A5A" w:rsidP="003578B1">
      <w:pPr>
        <w:pStyle w:val="Body2"/>
        <w:numPr>
          <w:ilvl w:val="1"/>
          <w:numId w:val="21"/>
        </w:numPr>
        <w:spacing w:after="120"/>
        <w:jc w:val="both"/>
        <w:outlineLvl w:val="1"/>
        <w:rPr>
          <w:rFonts w:ascii="Arial" w:eastAsiaTheme="minorHAnsi" w:hAnsi="Arial" w:cs="Arial"/>
          <w:color w:val="auto"/>
          <w:sz w:val="22"/>
          <w:szCs w:val="22"/>
          <w:bdr w:val="none" w:sz="0" w:space="0" w:color="auto"/>
          <w:lang w:val="pt-PT"/>
        </w:rPr>
      </w:pPr>
      <w:bookmarkStart w:id="610" w:name="_Toc438395016"/>
      <w:bookmarkStart w:id="611" w:name="_Toc438395452"/>
      <w:bookmarkStart w:id="612" w:name="_Toc442873925"/>
      <w:bookmarkStart w:id="613" w:name="_Toc442874040"/>
      <w:bookmarkStart w:id="614" w:name="_Toc442874449"/>
      <w:bookmarkStart w:id="615" w:name="_Toc443046186"/>
      <w:bookmarkStart w:id="616" w:name="_Toc443046343"/>
      <w:r w:rsidRPr="00187A8A">
        <w:rPr>
          <w:rFonts w:ascii="Arial" w:eastAsiaTheme="minorHAnsi" w:hAnsi="Arial" w:cs="Arial"/>
          <w:i/>
          <w:color w:val="auto"/>
          <w:sz w:val="22"/>
          <w:szCs w:val="22"/>
          <w:bdr w:val="none" w:sz="0" w:space="0" w:color="auto"/>
          <w:lang w:val="pt-PT"/>
        </w:rPr>
        <w:t>Zona de uso restrito dos recursos</w:t>
      </w:r>
      <w:r w:rsidRPr="00187A8A">
        <w:rPr>
          <w:rFonts w:ascii="Arial" w:eastAsiaTheme="minorHAnsi" w:hAnsi="Arial" w:cs="Arial"/>
          <w:color w:val="auto"/>
          <w:sz w:val="22"/>
          <w:szCs w:val="22"/>
          <w:bdr w:val="none" w:sz="0" w:space="0" w:color="auto"/>
          <w:lang w:val="pt-PT"/>
        </w:rPr>
        <w:t xml:space="preserve"> – </w:t>
      </w:r>
      <w:r>
        <w:rPr>
          <w:rFonts w:ascii="Arial" w:eastAsiaTheme="minorHAnsi" w:hAnsi="Arial" w:cs="Arial"/>
          <w:color w:val="auto"/>
          <w:sz w:val="22"/>
          <w:szCs w:val="22"/>
          <w:bdr w:val="none" w:sz="0" w:space="0" w:color="auto"/>
          <w:lang w:val="pt-PT"/>
        </w:rPr>
        <w:t xml:space="preserve">Nesta área será permitido o acesso regulado das comunidades residentes a certos recursos naturais considerados importantes para a sua subsistência, desde que não sejam de grande impacto sobre a biodiversidade. Nesta área serão apenas permitidas actividades de extracção de plantas e animais medicinais, frutos silvestres, mel, estacas, lenha, capim, a pesca artesanal (artes mais prejudicais, como uso de redes de emalhar, de explosivos e venenos, não serão autorizadas) e colecta de invertebrados. Estas actividades deverão ser devidamente controladas e licenciadas pela administração da Reserva. Serão permitidas a implantação de infra-estruturas de apoio a gestão da reserva e de apoio as actividades de contemplação dos recursos naturais (ecoturismo). O Ecoturismo e pesquisas científicas deverão ser efectuados em locais e nos moldes autorizados pela administração da reserva. Poderão ser desenvolvidas acções com vista a restauração dos habitats e reposição de fauna nativa. </w:t>
      </w:r>
      <w:r w:rsidRPr="00182FE6">
        <w:rPr>
          <w:rFonts w:ascii="Arial" w:eastAsiaTheme="minorHAnsi" w:hAnsi="Arial" w:cs="Arial"/>
          <w:color w:val="auto"/>
          <w:sz w:val="22"/>
          <w:szCs w:val="22"/>
          <w:bdr w:val="none" w:sz="0" w:space="0" w:color="auto"/>
          <w:lang w:val="pt-PT"/>
        </w:rPr>
        <w:t>Sugere-se que sejam incluídas nesta zona as</w:t>
      </w:r>
      <w:r>
        <w:rPr>
          <w:rFonts w:ascii="Arial" w:eastAsiaTheme="minorHAnsi" w:hAnsi="Arial" w:cs="Arial"/>
          <w:color w:val="auto"/>
          <w:sz w:val="22"/>
          <w:szCs w:val="22"/>
          <w:bdr w:val="none" w:sz="0" w:space="0" w:color="auto"/>
          <w:lang w:val="pt-PT"/>
        </w:rPr>
        <w:t xml:space="preserve"> seguintes áreas:</w:t>
      </w:r>
      <w:bookmarkEnd w:id="610"/>
      <w:bookmarkEnd w:id="611"/>
      <w:bookmarkEnd w:id="612"/>
      <w:bookmarkEnd w:id="613"/>
      <w:bookmarkEnd w:id="614"/>
      <w:bookmarkEnd w:id="615"/>
      <w:bookmarkEnd w:id="616"/>
    </w:p>
    <w:p w:rsidR="00825A5A" w:rsidRDefault="00825A5A" w:rsidP="003578B1">
      <w:pPr>
        <w:pStyle w:val="Body2"/>
        <w:numPr>
          <w:ilvl w:val="2"/>
          <w:numId w:val="21"/>
        </w:numPr>
        <w:spacing w:after="120"/>
        <w:jc w:val="both"/>
        <w:outlineLvl w:val="1"/>
        <w:rPr>
          <w:rFonts w:ascii="Arial" w:eastAsiaTheme="minorHAnsi" w:hAnsi="Arial" w:cs="Arial"/>
          <w:color w:val="auto"/>
          <w:sz w:val="22"/>
          <w:szCs w:val="22"/>
          <w:bdr w:val="none" w:sz="0" w:space="0" w:color="auto"/>
          <w:lang w:val="pt-PT"/>
        </w:rPr>
      </w:pPr>
      <w:bookmarkStart w:id="617" w:name="_Toc438395017"/>
      <w:bookmarkStart w:id="618" w:name="_Toc438395453"/>
      <w:bookmarkStart w:id="619" w:name="_Toc442873926"/>
      <w:bookmarkStart w:id="620" w:name="_Toc442874041"/>
      <w:bookmarkStart w:id="621" w:name="_Toc442874450"/>
      <w:bookmarkStart w:id="622" w:name="_Toc443046187"/>
      <w:bookmarkStart w:id="623" w:name="_Toc443046344"/>
      <w:r>
        <w:rPr>
          <w:rFonts w:ascii="Arial" w:eastAsiaTheme="minorHAnsi" w:hAnsi="Arial" w:cs="Arial"/>
          <w:color w:val="auto"/>
          <w:sz w:val="22"/>
          <w:szCs w:val="22"/>
          <w:bdr w:val="none" w:sz="0" w:space="0" w:color="auto"/>
          <w:lang w:val="pt-PT"/>
        </w:rPr>
        <w:t>Actuais limites:</w:t>
      </w:r>
      <w:r w:rsidRPr="00187A8A">
        <w:rPr>
          <w:rFonts w:ascii="Arial" w:eastAsiaTheme="minorHAnsi" w:hAnsi="Arial" w:cs="Arial"/>
          <w:color w:val="auto"/>
          <w:sz w:val="22"/>
          <w:szCs w:val="22"/>
          <w:bdr w:val="none" w:sz="0" w:space="0" w:color="auto"/>
          <w:lang w:val="pt-PT"/>
        </w:rPr>
        <w:t xml:space="preserve"> áreas de prad</w:t>
      </w:r>
      <w:r>
        <w:rPr>
          <w:rFonts w:ascii="Arial" w:eastAsiaTheme="minorHAnsi" w:hAnsi="Arial" w:cs="Arial"/>
          <w:color w:val="auto"/>
          <w:sz w:val="22"/>
          <w:szCs w:val="22"/>
          <w:bdr w:val="none" w:sz="0" w:space="0" w:color="auto"/>
          <w:lang w:val="pt-PT"/>
        </w:rPr>
        <w:t>aria arbustivas, miombo aberto,</w:t>
      </w:r>
      <w:r w:rsidRPr="00187A8A">
        <w:rPr>
          <w:rFonts w:ascii="Arial" w:eastAsiaTheme="minorHAnsi" w:hAnsi="Arial" w:cs="Arial"/>
          <w:color w:val="auto"/>
          <w:sz w:val="22"/>
          <w:szCs w:val="22"/>
          <w:bdr w:val="none" w:sz="0" w:space="0" w:color="auto"/>
          <w:lang w:val="pt-PT"/>
        </w:rPr>
        <w:t xml:space="preserve"> planícies de inundação</w:t>
      </w:r>
      <w:r>
        <w:rPr>
          <w:rFonts w:ascii="Arial" w:eastAsiaTheme="minorHAnsi" w:hAnsi="Arial" w:cs="Arial"/>
          <w:color w:val="auto"/>
          <w:sz w:val="22"/>
          <w:szCs w:val="22"/>
          <w:bdr w:val="none" w:sz="0" w:space="0" w:color="auto"/>
          <w:lang w:val="pt-PT"/>
        </w:rPr>
        <w:t xml:space="preserve"> e vegetação herbácea ribeirinha</w:t>
      </w:r>
      <w:r w:rsidRPr="00187A8A">
        <w:rPr>
          <w:rFonts w:ascii="Arial" w:eastAsiaTheme="minorHAnsi" w:hAnsi="Arial" w:cs="Arial"/>
          <w:color w:val="auto"/>
          <w:sz w:val="22"/>
          <w:szCs w:val="22"/>
          <w:bdr w:val="none" w:sz="0" w:space="0" w:color="auto"/>
          <w:lang w:val="pt-PT"/>
        </w:rPr>
        <w:t>.</w:t>
      </w:r>
      <w:bookmarkEnd w:id="617"/>
      <w:bookmarkEnd w:id="618"/>
      <w:bookmarkEnd w:id="619"/>
      <w:bookmarkEnd w:id="620"/>
      <w:bookmarkEnd w:id="621"/>
      <w:bookmarkEnd w:id="622"/>
      <w:bookmarkEnd w:id="623"/>
      <w:r w:rsidRPr="00187A8A">
        <w:rPr>
          <w:rFonts w:ascii="Arial" w:eastAsiaTheme="minorHAnsi" w:hAnsi="Arial" w:cs="Arial"/>
          <w:color w:val="auto"/>
          <w:sz w:val="22"/>
          <w:szCs w:val="22"/>
          <w:bdr w:val="none" w:sz="0" w:space="0" w:color="auto"/>
          <w:lang w:val="pt-PT"/>
        </w:rPr>
        <w:t xml:space="preserve"> </w:t>
      </w:r>
    </w:p>
    <w:p w:rsidR="00825A5A" w:rsidRPr="00187A8A" w:rsidRDefault="00825A5A" w:rsidP="003578B1">
      <w:pPr>
        <w:pStyle w:val="Body2"/>
        <w:numPr>
          <w:ilvl w:val="2"/>
          <w:numId w:val="21"/>
        </w:numPr>
        <w:spacing w:after="120"/>
        <w:jc w:val="both"/>
        <w:outlineLvl w:val="1"/>
        <w:rPr>
          <w:rFonts w:ascii="Arial" w:eastAsiaTheme="minorHAnsi" w:hAnsi="Arial" w:cs="Arial"/>
          <w:color w:val="auto"/>
          <w:sz w:val="22"/>
          <w:szCs w:val="22"/>
          <w:bdr w:val="none" w:sz="0" w:space="0" w:color="auto"/>
          <w:lang w:val="pt-PT"/>
        </w:rPr>
      </w:pPr>
      <w:bookmarkStart w:id="624" w:name="_Toc438395018"/>
      <w:bookmarkStart w:id="625" w:name="_Toc438395454"/>
      <w:bookmarkStart w:id="626" w:name="_Toc442873927"/>
      <w:bookmarkStart w:id="627" w:name="_Toc442874042"/>
      <w:bookmarkStart w:id="628" w:name="_Toc442874451"/>
      <w:bookmarkStart w:id="629" w:name="_Toc443046188"/>
      <w:bookmarkStart w:id="630" w:name="_Toc443046345"/>
      <w:r>
        <w:rPr>
          <w:rFonts w:ascii="Arial" w:eastAsiaTheme="minorHAnsi" w:hAnsi="Arial" w:cs="Arial"/>
          <w:color w:val="auto"/>
          <w:sz w:val="22"/>
          <w:szCs w:val="22"/>
          <w:bdr w:val="none" w:sz="0" w:space="0" w:color="auto"/>
          <w:lang w:val="pt-PT"/>
        </w:rPr>
        <w:t>Considerando a potencial extensão dos limites:</w:t>
      </w:r>
      <w:r w:rsidRPr="00187A8A">
        <w:rPr>
          <w:rFonts w:ascii="Arial" w:eastAsiaTheme="minorHAnsi" w:hAnsi="Arial" w:cs="Arial"/>
          <w:color w:val="auto"/>
          <w:sz w:val="22"/>
          <w:szCs w:val="22"/>
          <w:bdr w:val="none" w:sz="0" w:space="0" w:color="auto"/>
          <w:lang w:val="pt-PT"/>
        </w:rPr>
        <w:t xml:space="preserve"> </w:t>
      </w:r>
      <w:r>
        <w:rPr>
          <w:rFonts w:ascii="Arial" w:eastAsiaTheme="minorHAnsi" w:hAnsi="Arial" w:cs="Arial"/>
          <w:color w:val="auto"/>
          <w:sz w:val="22"/>
          <w:szCs w:val="22"/>
          <w:bdr w:val="none" w:sz="0" w:space="0" w:color="auto"/>
          <w:lang w:val="pt-PT"/>
        </w:rPr>
        <w:t>e</w:t>
      </w:r>
      <w:r w:rsidRPr="00187A8A">
        <w:rPr>
          <w:rFonts w:ascii="Arial" w:eastAsiaTheme="minorHAnsi" w:hAnsi="Arial" w:cs="Arial"/>
          <w:color w:val="auto"/>
          <w:sz w:val="22"/>
          <w:szCs w:val="22"/>
          <w:bdr w:val="none" w:sz="0" w:space="0" w:color="auto"/>
          <w:lang w:val="pt-PT"/>
        </w:rPr>
        <w:t xml:space="preserve">stender </w:t>
      </w:r>
      <w:r>
        <w:rPr>
          <w:rFonts w:ascii="Arial" w:eastAsiaTheme="minorHAnsi" w:hAnsi="Arial" w:cs="Arial"/>
          <w:color w:val="auto"/>
          <w:sz w:val="22"/>
          <w:szCs w:val="22"/>
          <w:bdr w:val="none" w:sz="0" w:space="0" w:color="auto"/>
          <w:lang w:val="pt-PT"/>
        </w:rPr>
        <w:t>para o</w:t>
      </w:r>
      <w:r w:rsidRPr="00187A8A">
        <w:rPr>
          <w:rFonts w:ascii="Arial" w:eastAsiaTheme="minorHAnsi" w:hAnsi="Arial" w:cs="Arial"/>
          <w:color w:val="auto"/>
          <w:sz w:val="22"/>
          <w:szCs w:val="22"/>
          <w:bdr w:val="none" w:sz="0" w:space="0" w:color="auto"/>
          <w:lang w:val="pt-PT"/>
        </w:rPr>
        <w:t xml:space="preserve"> interior da</w:t>
      </w:r>
      <w:r>
        <w:rPr>
          <w:rFonts w:ascii="Arial" w:eastAsiaTheme="minorHAnsi" w:hAnsi="Arial" w:cs="Arial"/>
          <w:color w:val="auto"/>
          <w:sz w:val="22"/>
          <w:szCs w:val="22"/>
          <w:bdr w:val="none" w:sz="0" w:space="0" w:color="auto"/>
          <w:lang w:val="pt-PT"/>
        </w:rPr>
        <w:t xml:space="preserve"> B</w:t>
      </w:r>
      <w:r w:rsidRPr="00187A8A">
        <w:rPr>
          <w:rFonts w:ascii="Arial" w:eastAsiaTheme="minorHAnsi" w:hAnsi="Arial" w:cs="Arial"/>
          <w:color w:val="auto"/>
          <w:sz w:val="22"/>
          <w:szCs w:val="22"/>
          <w:bdr w:val="none" w:sz="0" w:space="0" w:color="auto"/>
          <w:lang w:val="pt-PT"/>
        </w:rPr>
        <w:t xml:space="preserve">aía </w:t>
      </w:r>
      <w:r>
        <w:rPr>
          <w:rFonts w:ascii="Arial" w:eastAsiaTheme="minorHAnsi" w:hAnsi="Arial" w:cs="Arial"/>
          <w:color w:val="auto"/>
          <w:sz w:val="22"/>
          <w:szCs w:val="22"/>
          <w:bdr w:val="none" w:sz="0" w:space="0" w:color="auto"/>
          <w:lang w:val="pt-PT"/>
        </w:rPr>
        <w:t xml:space="preserve">e Estuário </w:t>
      </w:r>
      <w:r w:rsidRPr="00187A8A">
        <w:rPr>
          <w:rFonts w:ascii="Arial" w:eastAsiaTheme="minorHAnsi" w:hAnsi="Arial" w:cs="Arial"/>
          <w:color w:val="auto"/>
          <w:sz w:val="22"/>
          <w:szCs w:val="22"/>
          <w:bdr w:val="none" w:sz="0" w:space="0" w:color="auto"/>
          <w:lang w:val="pt-PT"/>
        </w:rPr>
        <w:t xml:space="preserve">de Pomene </w:t>
      </w:r>
      <w:r>
        <w:rPr>
          <w:rFonts w:ascii="Arial" w:eastAsiaTheme="minorHAnsi" w:hAnsi="Arial" w:cs="Arial"/>
          <w:color w:val="auto"/>
          <w:sz w:val="22"/>
          <w:szCs w:val="22"/>
          <w:bdr w:val="none" w:sz="0" w:space="0" w:color="auto"/>
          <w:lang w:val="pt-PT"/>
        </w:rPr>
        <w:t>(área não coberta pelo mangal)</w:t>
      </w:r>
      <w:r w:rsidRPr="00187A8A">
        <w:rPr>
          <w:rFonts w:ascii="Arial" w:eastAsiaTheme="minorHAnsi" w:hAnsi="Arial" w:cs="Arial"/>
          <w:color w:val="auto"/>
          <w:sz w:val="22"/>
          <w:szCs w:val="22"/>
          <w:bdr w:val="none" w:sz="0" w:space="0" w:color="auto"/>
          <w:lang w:val="pt-PT"/>
        </w:rPr>
        <w:t xml:space="preserve">, </w:t>
      </w:r>
      <w:r>
        <w:rPr>
          <w:rFonts w:ascii="Arial" w:eastAsiaTheme="minorHAnsi" w:hAnsi="Arial" w:cs="Arial"/>
          <w:color w:val="auto"/>
          <w:sz w:val="22"/>
          <w:szCs w:val="22"/>
          <w:bdr w:val="none" w:sz="0" w:space="0" w:color="auto"/>
          <w:lang w:val="pt-PT"/>
        </w:rPr>
        <w:t xml:space="preserve">toda a </w:t>
      </w:r>
      <w:r w:rsidRPr="00187A8A">
        <w:rPr>
          <w:rFonts w:ascii="Arial" w:eastAsiaTheme="minorHAnsi" w:hAnsi="Arial" w:cs="Arial"/>
          <w:color w:val="auto"/>
          <w:sz w:val="22"/>
          <w:szCs w:val="22"/>
          <w:bdr w:val="none" w:sz="0" w:space="0" w:color="auto"/>
          <w:lang w:val="pt-PT"/>
        </w:rPr>
        <w:t>área marinha não abrangida pelos recifes e a extensão das planícies de inundação</w:t>
      </w:r>
      <w:r>
        <w:rPr>
          <w:rFonts w:ascii="Arial" w:eastAsiaTheme="minorHAnsi" w:hAnsi="Arial" w:cs="Arial"/>
          <w:color w:val="auto"/>
          <w:sz w:val="22"/>
          <w:szCs w:val="22"/>
          <w:bdr w:val="none" w:sz="0" w:space="0" w:color="auto"/>
          <w:lang w:val="pt-PT"/>
        </w:rPr>
        <w:t xml:space="preserve"> e de vegetação ribeirinha do Rio Muducha</w:t>
      </w:r>
      <w:r w:rsidRPr="00187A8A">
        <w:rPr>
          <w:rFonts w:ascii="Arial" w:eastAsiaTheme="minorHAnsi" w:hAnsi="Arial" w:cs="Arial"/>
          <w:color w:val="auto"/>
          <w:sz w:val="22"/>
          <w:szCs w:val="22"/>
          <w:bdr w:val="none" w:sz="0" w:space="0" w:color="auto"/>
          <w:lang w:val="pt-PT"/>
        </w:rPr>
        <w:t>.</w:t>
      </w:r>
      <w:bookmarkEnd w:id="624"/>
      <w:bookmarkEnd w:id="625"/>
      <w:bookmarkEnd w:id="626"/>
      <w:bookmarkEnd w:id="627"/>
      <w:bookmarkEnd w:id="628"/>
      <w:bookmarkEnd w:id="629"/>
      <w:bookmarkEnd w:id="630"/>
      <w:r w:rsidRPr="00187A8A">
        <w:rPr>
          <w:rFonts w:ascii="Arial" w:eastAsiaTheme="minorHAnsi" w:hAnsi="Arial" w:cs="Arial"/>
          <w:color w:val="auto"/>
          <w:sz w:val="22"/>
          <w:szCs w:val="22"/>
          <w:bdr w:val="none" w:sz="0" w:space="0" w:color="auto"/>
          <w:lang w:val="pt-PT"/>
        </w:rPr>
        <w:t xml:space="preserve"> </w:t>
      </w:r>
    </w:p>
    <w:p w:rsidR="00825A5A" w:rsidRDefault="00825A5A" w:rsidP="003578B1">
      <w:pPr>
        <w:pStyle w:val="Body2"/>
        <w:numPr>
          <w:ilvl w:val="1"/>
          <w:numId w:val="21"/>
        </w:numPr>
        <w:spacing w:after="120"/>
        <w:jc w:val="both"/>
        <w:outlineLvl w:val="1"/>
        <w:rPr>
          <w:rFonts w:ascii="Arial" w:eastAsiaTheme="minorHAnsi" w:hAnsi="Arial" w:cs="Arial"/>
          <w:color w:val="auto"/>
          <w:sz w:val="22"/>
          <w:szCs w:val="22"/>
          <w:bdr w:val="none" w:sz="0" w:space="0" w:color="auto"/>
          <w:lang w:val="pt-PT"/>
        </w:rPr>
      </w:pPr>
      <w:bookmarkStart w:id="631" w:name="_Toc438395019"/>
      <w:bookmarkStart w:id="632" w:name="_Toc438395455"/>
      <w:bookmarkStart w:id="633" w:name="_Toc442873928"/>
      <w:bookmarkStart w:id="634" w:name="_Toc442874043"/>
      <w:bookmarkStart w:id="635" w:name="_Toc442874452"/>
      <w:bookmarkStart w:id="636" w:name="_Toc443046189"/>
      <w:bookmarkStart w:id="637" w:name="_Toc443046346"/>
      <w:r>
        <w:rPr>
          <w:rFonts w:ascii="Arial" w:eastAsiaTheme="minorHAnsi" w:hAnsi="Arial" w:cs="Arial"/>
          <w:i/>
          <w:color w:val="auto"/>
          <w:sz w:val="22"/>
          <w:szCs w:val="22"/>
          <w:bdr w:val="none" w:sz="0" w:space="0" w:color="auto"/>
          <w:lang w:val="pt-PT"/>
        </w:rPr>
        <w:t>Zona de uso múltiplo dos recursos</w:t>
      </w:r>
      <w:r w:rsidRPr="0035307D">
        <w:rPr>
          <w:rFonts w:ascii="Arial" w:eastAsiaTheme="minorHAnsi" w:hAnsi="Arial" w:cs="Arial"/>
          <w:color w:val="auto"/>
          <w:sz w:val="22"/>
          <w:szCs w:val="22"/>
          <w:bdr w:val="none" w:sz="0" w:space="0" w:color="auto"/>
          <w:lang w:val="pt-PT"/>
        </w:rPr>
        <w:t xml:space="preserve"> </w:t>
      </w:r>
      <w:r>
        <w:rPr>
          <w:rFonts w:ascii="Arial" w:eastAsiaTheme="minorHAnsi" w:hAnsi="Arial" w:cs="Arial"/>
          <w:color w:val="auto"/>
          <w:sz w:val="22"/>
          <w:szCs w:val="22"/>
          <w:bdr w:val="none" w:sz="0" w:space="0" w:color="auto"/>
          <w:lang w:val="pt-PT"/>
        </w:rPr>
        <w:t xml:space="preserve">– Zona onde se localizarão os assentamentos populacionais e de desenvolvimento de suas actividades de subsistência. Nesta área serão permitidas várias actividades que são essenciais para a sobrevivência das populações da área. Será permitido o desenvolvimento de infra-estruturas </w:t>
      </w:r>
      <w:r>
        <w:rPr>
          <w:rFonts w:ascii="Arial" w:eastAsiaTheme="minorHAnsi" w:hAnsi="Arial" w:cs="Arial"/>
          <w:color w:val="auto"/>
          <w:sz w:val="22"/>
          <w:szCs w:val="22"/>
          <w:bdr w:val="none" w:sz="0" w:space="0" w:color="auto"/>
          <w:lang w:val="pt-PT"/>
        </w:rPr>
        <w:lastRenderedPageBreak/>
        <w:t xml:space="preserve">sociais (casas, escolas, comércio, etc.), agricultura de subsistência (promover a agricultura de conservação) e outras formas sustentáveis de uso dos recursos naturais. </w:t>
      </w:r>
      <w:r w:rsidRPr="00182FE6">
        <w:rPr>
          <w:rFonts w:ascii="Arial" w:eastAsiaTheme="minorHAnsi" w:hAnsi="Arial" w:cs="Arial"/>
          <w:color w:val="auto"/>
          <w:sz w:val="22"/>
          <w:szCs w:val="22"/>
          <w:bdr w:val="none" w:sz="0" w:space="0" w:color="auto"/>
          <w:lang w:val="pt-PT"/>
        </w:rPr>
        <w:t>Sugere-se que sejam incluídas nesta zona as</w:t>
      </w:r>
      <w:r>
        <w:rPr>
          <w:rFonts w:ascii="Arial" w:eastAsiaTheme="minorHAnsi" w:hAnsi="Arial" w:cs="Arial"/>
          <w:color w:val="auto"/>
          <w:sz w:val="22"/>
          <w:szCs w:val="22"/>
          <w:bdr w:val="none" w:sz="0" w:space="0" w:color="auto"/>
          <w:lang w:val="pt-PT"/>
        </w:rPr>
        <w:t xml:space="preserve"> seguintes áreas:</w:t>
      </w:r>
      <w:bookmarkEnd w:id="631"/>
      <w:bookmarkEnd w:id="632"/>
      <w:bookmarkEnd w:id="633"/>
      <w:bookmarkEnd w:id="634"/>
      <w:bookmarkEnd w:id="635"/>
      <w:bookmarkEnd w:id="636"/>
      <w:bookmarkEnd w:id="637"/>
    </w:p>
    <w:p w:rsidR="00825A5A" w:rsidRDefault="00825A5A" w:rsidP="003578B1">
      <w:pPr>
        <w:pStyle w:val="Body2"/>
        <w:numPr>
          <w:ilvl w:val="2"/>
          <w:numId w:val="21"/>
        </w:numPr>
        <w:spacing w:after="120"/>
        <w:jc w:val="both"/>
        <w:outlineLvl w:val="1"/>
        <w:rPr>
          <w:rFonts w:ascii="Arial" w:eastAsiaTheme="minorHAnsi" w:hAnsi="Arial" w:cs="Arial"/>
          <w:color w:val="auto"/>
          <w:sz w:val="22"/>
          <w:szCs w:val="22"/>
          <w:bdr w:val="none" w:sz="0" w:space="0" w:color="auto"/>
          <w:lang w:val="pt-PT"/>
        </w:rPr>
      </w:pPr>
      <w:bookmarkStart w:id="638" w:name="_Toc438395020"/>
      <w:bookmarkStart w:id="639" w:name="_Toc438395456"/>
      <w:bookmarkStart w:id="640" w:name="_Toc442873929"/>
      <w:bookmarkStart w:id="641" w:name="_Toc442874044"/>
      <w:bookmarkStart w:id="642" w:name="_Toc442874453"/>
      <w:bookmarkStart w:id="643" w:name="_Toc443046190"/>
      <w:bookmarkStart w:id="644" w:name="_Toc443046347"/>
      <w:r>
        <w:rPr>
          <w:rFonts w:ascii="Arial" w:eastAsiaTheme="minorHAnsi" w:hAnsi="Arial" w:cs="Arial"/>
          <w:color w:val="auto"/>
          <w:sz w:val="22"/>
          <w:szCs w:val="22"/>
          <w:bdr w:val="none" w:sz="0" w:space="0" w:color="auto"/>
          <w:lang w:val="pt-PT"/>
        </w:rPr>
        <w:t>Actuais limites: Área a norte da reserva onde reside a maior parte da população e onde se encontra a escola, pista e grande número de machambas.</w:t>
      </w:r>
      <w:bookmarkEnd w:id="638"/>
      <w:bookmarkEnd w:id="639"/>
      <w:bookmarkEnd w:id="640"/>
      <w:bookmarkEnd w:id="641"/>
      <w:bookmarkEnd w:id="642"/>
      <w:bookmarkEnd w:id="643"/>
      <w:bookmarkEnd w:id="644"/>
    </w:p>
    <w:p w:rsidR="00825A5A" w:rsidRDefault="00825A5A" w:rsidP="003578B1">
      <w:pPr>
        <w:pStyle w:val="Body2"/>
        <w:numPr>
          <w:ilvl w:val="2"/>
          <w:numId w:val="21"/>
        </w:numPr>
        <w:spacing w:after="120"/>
        <w:jc w:val="both"/>
        <w:outlineLvl w:val="1"/>
        <w:rPr>
          <w:rFonts w:ascii="Arial" w:eastAsiaTheme="minorHAnsi" w:hAnsi="Arial" w:cs="Arial"/>
          <w:color w:val="auto"/>
          <w:sz w:val="22"/>
          <w:szCs w:val="22"/>
          <w:bdr w:val="none" w:sz="0" w:space="0" w:color="auto"/>
          <w:lang w:val="pt-PT"/>
        </w:rPr>
      </w:pPr>
      <w:bookmarkStart w:id="645" w:name="_Toc438395021"/>
      <w:bookmarkStart w:id="646" w:name="_Toc438395457"/>
      <w:bookmarkStart w:id="647" w:name="_Toc442873930"/>
      <w:bookmarkStart w:id="648" w:name="_Toc442874045"/>
      <w:bookmarkStart w:id="649" w:name="_Toc442874454"/>
      <w:bookmarkStart w:id="650" w:name="_Toc443046191"/>
      <w:bookmarkStart w:id="651" w:name="_Toc443046348"/>
      <w:r>
        <w:rPr>
          <w:rFonts w:ascii="Arial" w:eastAsiaTheme="minorHAnsi" w:hAnsi="Arial" w:cs="Arial"/>
          <w:color w:val="auto"/>
          <w:sz w:val="22"/>
          <w:szCs w:val="22"/>
          <w:bdr w:val="none" w:sz="0" w:space="0" w:color="auto"/>
          <w:lang w:val="pt-PT"/>
        </w:rPr>
        <w:t>Considerando a potencial extensão dos limites: Estender para toda área habitacional da vila de Pomene.</w:t>
      </w:r>
      <w:bookmarkEnd w:id="645"/>
      <w:bookmarkEnd w:id="646"/>
      <w:bookmarkEnd w:id="647"/>
      <w:bookmarkEnd w:id="648"/>
      <w:bookmarkEnd w:id="649"/>
      <w:bookmarkEnd w:id="650"/>
      <w:bookmarkEnd w:id="651"/>
      <w:r>
        <w:rPr>
          <w:rFonts w:ascii="Arial" w:eastAsiaTheme="minorHAnsi" w:hAnsi="Arial" w:cs="Arial"/>
          <w:color w:val="auto"/>
          <w:sz w:val="22"/>
          <w:szCs w:val="22"/>
          <w:bdr w:val="none" w:sz="0" w:space="0" w:color="auto"/>
          <w:lang w:val="pt-PT"/>
        </w:rPr>
        <w:t xml:space="preserve"> </w:t>
      </w:r>
    </w:p>
    <w:p w:rsidR="00825A5A" w:rsidRDefault="00825A5A" w:rsidP="003578B1">
      <w:pPr>
        <w:pStyle w:val="Body2"/>
        <w:numPr>
          <w:ilvl w:val="1"/>
          <w:numId w:val="21"/>
        </w:numPr>
        <w:spacing w:after="120"/>
        <w:jc w:val="both"/>
        <w:outlineLvl w:val="1"/>
        <w:rPr>
          <w:rFonts w:ascii="Arial" w:eastAsiaTheme="minorHAnsi" w:hAnsi="Arial" w:cs="Arial"/>
          <w:color w:val="auto"/>
          <w:sz w:val="22"/>
          <w:szCs w:val="22"/>
          <w:bdr w:val="none" w:sz="0" w:space="0" w:color="auto"/>
          <w:lang w:val="pt-PT"/>
        </w:rPr>
      </w:pPr>
      <w:bookmarkStart w:id="652" w:name="_Toc438395022"/>
      <w:bookmarkStart w:id="653" w:name="_Toc438395458"/>
      <w:bookmarkStart w:id="654" w:name="_Toc442873931"/>
      <w:bookmarkStart w:id="655" w:name="_Toc442874046"/>
      <w:bookmarkStart w:id="656" w:name="_Toc442874455"/>
      <w:bookmarkStart w:id="657" w:name="_Toc443046192"/>
      <w:bookmarkStart w:id="658" w:name="_Toc443046349"/>
      <w:r>
        <w:rPr>
          <w:rFonts w:ascii="Arial" w:eastAsiaTheme="minorHAnsi" w:hAnsi="Arial" w:cs="Arial"/>
          <w:i/>
          <w:color w:val="auto"/>
          <w:sz w:val="22"/>
          <w:szCs w:val="22"/>
          <w:bdr w:val="none" w:sz="0" w:space="0" w:color="auto"/>
          <w:lang w:val="pt-PT"/>
        </w:rPr>
        <w:t>Zona de Desenvolvimento Turístico</w:t>
      </w:r>
      <w:r w:rsidRPr="0035307D">
        <w:rPr>
          <w:rFonts w:ascii="Arial" w:eastAsiaTheme="minorHAnsi" w:hAnsi="Arial" w:cs="Arial"/>
          <w:color w:val="auto"/>
          <w:sz w:val="22"/>
          <w:szCs w:val="22"/>
          <w:bdr w:val="none" w:sz="0" w:space="0" w:color="auto"/>
          <w:lang w:val="pt-PT"/>
        </w:rPr>
        <w:t xml:space="preserve"> </w:t>
      </w:r>
      <w:r>
        <w:rPr>
          <w:rFonts w:ascii="Arial" w:eastAsiaTheme="minorHAnsi" w:hAnsi="Arial" w:cs="Arial"/>
          <w:color w:val="auto"/>
          <w:sz w:val="22"/>
          <w:szCs w:val="22"/>
          <w:bdr w:val="none" w:sz="0" w:space="0" w:color="auto"/>
          <w:lang w:val="pt-PT"/>
        </w:rPr>
        <w:t xml:space="preserve">– Zona destinada a implantação dos empreendimentos turísticos (incluindo as casas privadas). </w:t>
      </w:r>
      <w:r w:rsidRPr="00182FE6">
        <w:rPr>
          <w:rFonts w:ascii="Arial" w:eastAsiaTheme="minorHAnsi" w:hAnsi="Arial" w:cs="Arial"/>
          <w:color w:val="auto"/>
          <w:sz w:val="22"/>
          <w:szCs w:val="22"/>
          <w:bdr w:val="none" w:sz="0" w:space="0" w:color="auto"/>
          <w:lang w:val="pt-PT"/>
        </w:rPr>
        <w:t>Sugere-se que sejam incluídas nesta zona as</w:t>
      </w:r>
      <w:r>
        <w:rPr>
          <w:rFonts w:ascii="Arial" w:eastAsiaTheme="minorHAnsi" w:hAnsi="Arial" w:cs="Arial"/>
          <w:color w:val="auto"/>
          <w:sz w:val="22"/>
          <w:szCs w:val="22"/>
          <w:bdr w:val="none" w:sz="0" w:space="0" w:color="auto"/>
          <w:lang w:val="pt-PT"/>
        </w:rPr>
        <w:t xml:space="preserve"> seguintes áreas:</w:t>
      </w:r>
      <w:bookmarkEnd w:id="652"/>
      <w:bookmarkEnd w:id="653"/>
      <w:bookmarkEnd w:id="654"/>
      <w:bookmarkEnd w:id="655"/>
      <w:bookmarkEnd w:id="656"/>
      <w:bookmarkEnd w:id="657"/>
      <w:bookmarkEnd w:id="658"/>
    </w:p>
    <w:p w:rsidR="00825A5A" w:rsidRDefault="00825A5A" w:rsidP="003578B1">
      <w:pPr>
        <w:pStyle w:val="Body2"/>
        <w:numPr>
          <w:ilvl w:val="2"/>
          <w:numId w:val="21"/>
        </w:numPr>
        <w:spacing w:after="120"/>
        <w:jc w:val="both"/>
        <w:outlineLvl w:val="1"/>
        <w:rPr>
          <w:rFonts w:ascii="Arial" w:eastAsiaTheme="minorHAnsi" w:hAnsi="Arial" w:cs="Arial"/>
          <w:color w:val="auto"/>
          <w:sz w:val="22"/>
          <w:szCs w:val="22"/>
          <w:bdr w:val="none" w:sz="0" w:space="0" w:color="auto"/>
          <w:lang w:val="pt-PT"/>
        </w:rPr>
      </w:pPr>
      <w:bookmarkStart w:id="659" w:name="_Toc438395023"/>
      <w:bookmarkStart w:id="660" w:name="_Toc438395459"/>
      <w:bookmarkStart w:id="661" w:name="_Toc442873932"/>
      <w:bookmarkStart w:id="662" w:name="_Toc442874047"/>
      <w:bookmarkStart w:id="663" w:name="_Toc442874456"/>
      <w:bookmarkStart w:id="664" w:name="_Toc443046193"/>
      <w:bookmarkStart w:id="665" w:name="_Toc443046350"/>
      <w:r>
        <w:rPr>
          <w:rFonts w:ascii="Arial" w:eastAsiaTheme="minorHAnsi" w:hAnsi="Arial" w:cs="Arial"/>
          <w:color w:val="auto"/>
          <w:sz w:val="22"/>
          <w:szCs w:val="22"/>
          <w:bdr w:val="none" w:sz="0" w:space="0" w:color="auto"/>
          <w:lang w:val="pt-PT"/>
        </w:rPr>
        <w:t>Actuais limites: Nas áreas de uso múltiplo.</w:t>
      </w:r>
      <w:bookmarkEnd w:id="659"/>
      <w:bookmarkEnd w:id="660"/>
      <w:bookmarkEnd w:id="661"/>
      <w:bookmarkEnd w:id="662"/>
      <w:bookmarkEnd w:id="663"/>
      <w:bookmarkEnd w:id="664"/>
      <w:bookmarkEnd w:id="665"/>
    </w:p>
    <w:p w:rsidR="00825A5A" w:rsidRDefault="00825A5A" w:rsidP="003578B1">
      <w:pPr>
        <w:pStyle w:val="Body2"/>
        <w:numPr>
          <w:ilvl w:val="2"/>
          <w:numId w:val="21"/>
        </w:numPr>
        <w:spacing w:after="120"/>
        <w:jc w:val="both"/>
        <w:outlineLvl w:val="1"/>
        <w:rPr>
          <w:rFonts w:ascii="Arial" w:eastAsiaTheme="minorHAnsi" w:hAnsi="Arial" w:cs="Arial"/>
          <w:color w:val="auto"/>
          <w:sz w:val="22"/>
          <w:szCs w:val="22"/>
          <w:bdr w:val="none" w:sz="0" w:space="0" w:color="auto"/>
          <w:lang w:val="pt-PT"/>
        </w:rPr>
      </w:pPr>
      <w:bookmarkStart w:id="666" w:name="_Toc438395024"/>
      <w:bookmarkStart w:id="667" w:name="_Toc438395460"/>
      <w:bookmarkStart w:id="668" w:name="_Toc442873933"/>
      <w:bookmarkStart w:id="669" w:name="_Toc442874048"/>
      <w:bookmarkStart w:id="670" w:name="_Toc442874457"/>
      <w:bookmarkStart w:id="671" w:name="_Toc443046194"/>
      <w:bookmarkStart w:id="672" w:name="_Toc443046351"/>
      <w:r>
        <w:rPr>
          <w:rFonts w:ascii="Arial" w:eastAsiaTheme="minorHAnsi" w:hAnsi="Arial" w:cs="Arial"/>
          <w:color w:val="auto"/>
          <w:sz w:val="22"/>
          <w:szCs w:val="22"/>
          <w:bdr w:val="none" w:sz="0" w:space="0" w:color="auto"/>
          <w:lang w:val="pt-PT"/>
        </w:rPr>
        <w:t>Considerando a potencial extensão dos limites: Na região costeira e dunar a norte da Reserva, ao longo da Barra falsa.</w:t>
      </w:r>
      <w:bookmarkEnd w:id="666"/>
      <w:bookmarkEnd w:id="667"/>
      <w:bookmarkEnd w:id="668"/>
      <w:bookmarkEnd w:id="669"/>
      <w:bookmarkEnd w:id="670"/>
      <w:bookmarkEnd w:id="671"/>
      <w:bookmarkEnd w:id="672"/>
      <w:r>
        <w:rPr>
          <w:rFonts w:ascii="Arial" w:eastAsiaTheme="minorHAnsi" w:hAnsi="Arial" w:cs="Arial"/>
          <w:color w:val="auto"/>
          <w:sz w:val="22"/>
          <w:szCs w:val="22"/>
          <w:bdr w:val="none" w:sz="0" w:space="0" w:color="auto"/>
          <w:lang w:val="pt-PT"/>
        </w:rPr>
        <w:t xml:space="preserve"> </w:t>
      </w:r>
    </w:p>
    <w:p w:rsidR="00276E98" w:rsidRPr="00E31A89" w:rsidRDefault="00276E98" w:rsidP="00276E98">
      <w:pPr>
        <w:pStyle w:val="Body2"/>
        <w:spacing w:after="120"/>
        <w:ind w:left="0"/>
        <w:jc w:val="both"/>
        <w:outlineLvl w:val="1"/>
        <w:rPr>
          <w:rFonts w:ascii="Arial" w:eastAsiaTheme="minorHAnsi" w:hAnsi="Arial" w:cs="Arial"/>
          <w:color w:val="auto"/>
          <w:sz w:val="22"/>
          <w:szCs w:val="22"/>
          <w:bdr w:val="none" w:sz="0" w:space="0" w:color="auto"/>
          <w:lang w:val="pt-PT"/>
        </w:rPr>
      </w:pPr>
    </w:p>
    <w:p w:rsidR="00825A5A" w:rsidRDefault="00825A5A" w:rsidP="003578B1">
      <w:pPr>
        <w:pStyle w:val="Body2"/>
        <w:numPr>
          <w:ilvl w:val="0"/>
          <w:numId w:val="21"/>
        </w:numPr>
        <w:spacing w:after="120"/>
        <w:jc w:val="both"/>
        <w:outlineLvl w:val="1"/>
        <w:rPr>
          <w:rFonts w:ascii="Arial" w:eastAsiaTheme="minorHAnsi" w:hAnsi="Arial" w:cs="Arial"/>
          <w:color w:val="auto"/>
          <w:sz w:val="22"/>
          <w:szCs w:val="22"/>
          <w:bdr w:val="none" w:sz="0" w:space="0" w:color="auto"/>
          <w:lang w:val="pt-PT"/>
        </w:rPr>
      </w:pPr>
      <w:bookmarkStart w:id="673" w:name="_Toc438395025"/>
      <w:bookmarkStart w:id="674" w:name="_Toc438395461"/>
      <w:bookmarkStart w:id="675" w:name="_Toc442873934"/>
      <w:bookmarkStart w:id="676" w:name="_Toc442874049"/>
      <w:bookmarkStart w:id="677" w:name="_Toc442874458"/>
      <w:bookmarkStart w:id="678" w:name="_Toc443046195"/>
      <w:bookmarkStart w:id="679" w:name="_Toc443046352"/>
      <w:r>
        <w:rPr>
          <w:rFonts w:ascii="Arial" w:eastAsiaTheme="minorHAnsi" w:hAnsi="Arial" w:cs="Arial"/>
          <w:color w:val="auto"/>
          <w:sz w:val="22"/>
          <w:szCs w:val="22"/>
          <w:u w:val="single"/>
          <w:bdr w:val="none" w:sz="0" w:space="0" w:color="auto"/>
          <w:lang w:val="pt-PT"/>
        </w:rPr>
        <w:t>Envolvimento das populações residentes nas actividades de gestão:</w:t>
      </w:r>
      <w:r w:rsidRPr="009A2A48">
        <w:rPr>
          <w:rFonts w:ascii="Arial" w:eastAsiaTheme="minorHAnsi" w:hAnsi="Arial" w:cs="Arial"/>
          <w:color w:val="auto"/>
          <w:sz w:val="22"/>
          <w:szCs w:val="22"/>
          <w:bdr w:val="none" w:sz="0" w:space="0" w:color="auto"/>
          <w:lang w:val="pt-PT"/>
        </w:rPr>
        <w:t xml:space="preserve"> As comunidades residentes nesta área de conservação </w:t>
      </w:r>
      <w:r>
        <w:rPr>
          <w:rFonts w:ascii="Arial" w:eastAsiaTheme="minorHAnsi" w:hAnsi="Arial" w:cs="Arial"/>
          <w:color w:val="auto"/>
          <w:sz w:val="22"/>
          <w:szCs w:val="22"/>
          <w:bdr w:val="none" w:sz="0" w:space="0" w:color="auto"/>
          <w:lang w:val="pt-PT"/>
        </w:rPr>
        <w:t xml:space="preserve">deverão ser parte do sistema de gestão desta. Portanto, estas deverão ser devidamente e regularmente consultadas, informadas, capacitadas e envolvidas nas actividades de gestão da reserva. Sem uma boa </w:t>
      </w:r>
      <w:r w:rsidR="00276E98">
        <w:rPr>
          <w:rFonts w:ascii="Arial" w:eastAsiaTheme="minorHAnsi" w:hAnsi="Arial" w:cs="Arial"/>
          <w:color w:val="auto"/>
          <w:sz w:val="22"/>
          <w:szCs w:val="22"/>
          <w:bdr w:val="none" w:sz="0" w:space="0" w:color="auto"/>
          <w:lang w:val="pt-PT"/>
        </w:rPr>
        <w:t>política</w:t>
      </w:r>
      <w:r>
        <w:rPr>
          <w:rFonts w:ascii="Arial" w:eastAsiaTheme="minorHAnsi" w:hAnsi="Arial" w:cs="Arial"/>
          <w:color w:val="auto"/>
          <w:sz w:val="22"/>
          <w:szCs w:val="22"/>
          <w:bdr w:val="none" w:sz="0" w:space="0" w:color="auto"/>
          <w:lang w:val="pt-PT"/>
        </w:rPr>
        <w:t xml:space="preserve"> de envolvimento e a falta de cometimento das comunidades poderá inviabilizar o sucesso na gestão desta área de conservação.</w:t>
      </w:r>
      <w:bookmarkEnd w:id="673"/>
      <w:bookmarkEnd w:id="674"/>
      <w:bookmarkEnd w:id="675"/>
      <w:bookmarkEnd w:id="676"/>
      <w:bookmarkEnd w:id="677"/>
      <w:bookmarkEnd w:id="678"/>
      <w:bookmarkEnd w:id="679"/>
    </w:p>
    <w:p w:rsidR="00276E98" w:rsidRPr="009A2A48" w:rsidRDefault="00276E98" w:rsidP="00276E98">
      <w:pPr>
        <w:pStyle w:val="Body2"/>
        <w:spacing w:after="120"/>
        <w:ind w:left="0"/>
        <w:jc w:val="both"/>
        <w:outlineLvl w:val="1"/>
        <w:rPr>
          <w:rFonts w:ascii="Arial" w:eastAsiaTheme="minorHAnsi" w:hAnsi="Arial" w:cs="Arial"/>
          <w:color w:val="auto"/>
          <w:sz w:val="22"/>
          <w:szCs w:val="22"/>
          <w:bdr w:val="none" w:sz="0" w:space="0" w:color="auto"/>
          <w:lang w:val="pt-PT"/>
        </w:rPr>
      </w:pPr>
    </w:p>
    <w:p w:rsidR="00825A5A" w:rsidRPr="00276E98" w:rsidRDefault="00825A5A" w:rsidP="003578B1">
      <w:pPr>
        <w:pStyle w:val="Body2"/>
        <w:numPr>
          <w:ilvl w:val="0"/>
          <w:numId w:val="21"/>
        </w:numPr>
        <w:spacing w:after="120"/>
        <w:jc w:val="both"/>
        <w:outlineLvl w:val="1"/>
        <w:rPr>
          <w:rFonts w:ascii="Arial" w:eastAsiaTheme="minorHAnsi" w:hAnsi="Arial" w:cs="Arial"/>
          <w:color w:val="auto"/>
          <w:sz w:val="22"/>
          <w:szCs w:val="22"/>
          <w:u w:val="single"/>
          <w:bdr w:val="none" w:sz="0" w:space="0" w:color="auto"/>
          <w:lang w:val="pt-PT"/>
        </w:rPr>
      </w:pPr>
      <w:bookmarkStart w:id="680" w:name="_Toc438395026"/>
      <w:bookmarkStart w:id="681" w:name="_Toc438395462"/>
      <w:bookmarkStart w:id="682" w:name="_Toc442873935"/>
      <w:bookmarkStart w:id="683" w:name="_Toc442874050"/>
      <w:bookmarkStart w:id="684" w:name="_Toc442874459"/>
      <w:bookmarkStart w:id="685" w:name="_Toc443046196"/>
      <w:bookmarkStart w:id="686" w:name="_Toc443046353"/>
      <w:r>
        <w:rPr>
          <w:rFonts w:ascii="Arial" w:eastAsiaTheme="minorHAnsi" w:hAnsi="Arial" w:cs="Arial"/>
          <w:color w:val="auto"/>
          <w:sz w:val="22"/>
          <w:szCs w:val="22"/>
          <w:u w:val="single"/>
          <w:bdr w:val="none" w:sz="0" w:space="0" w:color="auto"/>
          <w:lang w:val="pt-PT"/>
        </w:rPr>
        <w:t>Erradicação da caça e de queimadas descontroladas:</w:t>
      </w:r>
      <w:r>
        <w:rPr>
          <w:rFonts w:ascii="Arial" w:eastAsiaTheme="minorHAnsi" w:hAnsi="Arial" w:cs="Arial"/>
          <w:color w:val="auto"/>
          <w:sz w:val="22"/>
          <w:szCs w:val="22"/>
          <w:bdr w:val="none" w:sz="0" w:space="0" w:color="auto"/>
          <w:lang w:val="pt-PT"/>
        </w:rPr>
        <w:t xml:space="preserve"> Devido a baixa abundância de mamíferos e a reduzida área terrestre da reserva é pertinente tomarem-se medidas que visem a erradicação da caça no interior da Reserva. As queimadas descontroladas são uma grave ameaça a conservação da reserva e deverão ser tomadas medidas para a sua erradicação, que poderão incluir um sistema de apoio ao controlo de queimadas efectuadas pelas comunidades e a abertura de quebra fogos em torno dos habitats de maior importância (ex. miombo denso e floresta das dunas).</w:t>
      </w:r>
      <w:bookmarkEnd w:id="680"/>
      <w:bookmarkEnd w:id="681"/>
      <w:bookmarkEnd w:id="682"/>
      <w:bookmarkEnd w:id="683"/>
      <w:bookmarkEnd w:id="684"/>
      <w:bookmarkEnd w:id="685"/>
      <w:bookmarkEnd w:id="686"/>
      <w:r>
        <w:rPr>
          <w:rFonts w:ascii="Arial" w:eastAsiaTheme="minorHAnsi" w:hAnsi="Arial" w:cs="Arial"/>
          <w:color w:val="auto"/>
          <w:sz w:val="22"/>
          <w:szCs w:val="22"/>
          <w:bdr w:val="none" w:sz="0" w:space="0" w:color="auto"/>
          <w:lang w:val="pt-PT"/>
        </w:rPr>
        <w:t xml:space="preserve">  </w:t>
      </w:r>
    </w:p>
    <w:p w:rsidR="00276E98" w:rsidRDefault="00276E98" w:rsidP="00276E98">
      <w:pPr>
        <w:pStyle w:val="Body2"/>
        <w:spacing w:after="120"/>
        <w:ind w:left="0"/>
        <w:jc w:val="both"/>
        <w:outlineLvl w:val="1"/>
        <w:rPr>
          <w:rFonts w:ascii="Arial" w:eastAsiaTheme="minorHAnsi" w:hAnsi="Arial" w:cs="Arial"/>
          <w:color w:val="auto"/>
          <w:sz w:val="22"/>
          <w:szCs w:val="22"/>
          <w:u w:val="single"/>
          <w:bdr w:val="none" w:sz="0" w:space="0" w:color="auto"/>
          <w:lang w:val="pt-PT"/>
        </w:rPr>
      </w:pPr>
    </w:p>
    <w:p w:rsidR="00825A5A" w:rsidRPr="00276E98" w:rsidRDefault="00825A5A" w:rsidP="003578B1">
      <w:pPr>
        <w:pStyle w:val="Body2"/>
        <w:numPr>
          <w:ilvl w:val="0"/>
          <w:numId w:val="21"/>
        </w:numPr>
        <w:spacing w:after="120"/>
        <w:jc w:val="both"/>
        <w:outlineLvl w:val="1"/>
        <w:rPr>
          <w:rFonts w:ascii="Arial" w:eastAsiaTheme="minorHAnsi" w:hAnsi="Arial" w:cs="Arial"/>
          <w:color w:val="auto"/>
          <w:sz w:val="22"/>
          <w:szCs w:val="22"/>
          <w:u w:val="single"/>
          <w:bdr w:val="none" w:sz="0" w:space="0" w:color="auto"/>
          <w:lang w:val="pt-PT"/>
        </w:rPr>
      </w:pPr>
      <w:bookmarkStart w:id="687" w:name="_Toc438395027"/>
      <w:bookmarkStart w:id="688" w:name="_Toc438395463"/>
      <w:bookmarkStart w:id="689" w:name="_Toc442873936"/>
      <w:bookmarkStart w:id="690" w:name="_Toc442874051"/>
      <w:bookmarkStart w:id="691" w:name="_Toc442874460"/>
      <w:bookmarkStart w:id="692" w:name="_Toc443046197"/>
      <w:bookmarkStart w:id="693" w:name="_Toc443046354"/>
      <w:r>
        <w:rPr>
          <w:rFonts w:ascii="Arial" w:eastAsiaTheme="minorHAnsi" w:hAnsi="Arial" w:cs="Arial"/>
          <w:color w:val="auto"/>
          <w:sz w:val="22"/>
          <w:szCs w:val="22"/>
          <w:u w:val="single"/>
          <w:bdr w:val="none" w:sz="0" w:space="0" w:color="auto"/>
          <w:lang w:val="pt-PT"/>
        </w:rPr>
        <w:t>Repovoamento de mamíferos de pequeno porte:</w:t>
      </w:r>
      <w:r>
        <w:rPr>
          <w:rFonts w:ascii="Arial" w:eastAsiaTheme="minorHAnsi" w:hAnsi="Arial" w:cs="Arial"/>
          <w:color w:val="auto"/>
          <w:sz w:val="22"/>
          <w:szCs w:val="22"/>
          <w:bdr w:val="none" w:sz="0" w:space="0" w:color="auto"/>
          <w:lang w:val="pt-PT"/>
        </w:rPr>
        <w:t xml:space="preserve"> Deverá ser estuda a possibilidade de reintroduzir algumas espécies de mamíferos nativos da área de forma a repovoar a Reserva. Esta medida só deverá ser implementada depois de sensibilizadas as populações residentes e que sejam estabelecidas as medidas de controlo da caça.</w:t>
      </w:r>
      <w:bookmarkEnd w:id="687"/>
      <w:bookmarkEnd w:id="688"/>
      <w:bookmarkEnd w:id="689"/>
      <w:bookmarkEnd w:id="690"/>
      <w:bookmarkEnd w:id="691"/>
      <w:bookmarkEnd w:id="692"/>
      <w:bookmarkEnd w:id="693"/>
      <w:r>
        <w:rPr>
          <w:rFonts w:ascii="Arial" w:eastAsiaTheme="minorHAnsi" w:hAnsi="Arial" w:cs="Arial"/>
          <w:color w:val="auto"/>
          <w:sz w:val="22"/>
          <w:szCs w:val="22"/>
          <w:bdr w:val="none" w:sz="0" w:space="0" w:color="auto"/>
          <w:lang w:val="pt-PT"/>
        </w:rPr>
        <w:t xml:space="preserve"> </w:t>
      </w:r>
    </w:p>
    <w:p w:rsidR="00276E98" w:rsidRDefault="00276E98" w:rsidP="00276E98">
      <w:pPr>
        <w:pStyle w:val="Body2"/>
        <w:spacing w:after="120"/>
        <w:ind w:left="0"/>
        <w:jc w:val="both"/>
        <w:outlineLvl w:val="1"/>
        <w:rPr>
          <w:rFonts w:ascii="Arial" w:eastAsiaTheme="minorHAnsi" w:hAnsi="Arial" w:cs="Arial"/>
          <w:color w:val="auto"/>
          <w:sz w:val="22"/>
          <w:szCs w:val="22"/>
          <w:u w:val="single"/>
          <w:bdr w:val="none" w:sz="0" w:space="0" w:color="auto"/>
          <w:lang w:val="pt-PT"/>
        </w:rPr>
      </w:pPr>
    </w:p>
    <w:p w:rsidR="00825A5A" w:rsidRPr="00276E98" w:rsidRDefault="00825A5A" w:rsidP="003578B1">
      <w:pPr>
        <w:pStyle w:val="Body2"/>
        <w:numPr>
          <w:ilvl w:val="0"/>
          <w:numId w:val="21"/>
        </w:numPr>
        <w:spacing w:after="120"/>
        <w:jc w:val="both"/>
        <w:outlineLvl w:val="1"/>
        <w:rPr>
          <w:rFonts w:ascii="Arial" w:eastAsiaTheme="minorHAnsi" w:hAnsi="Arial" w:cs="Arial"/>
          <w:color w:val="auto"/>
          <w:sz w:val="22"/>
          <w:szCs w:val="22"/>
          <w:u w:val="single"/>
          <w:bdr w:val="none" w:sz="0" w:space="0" w:color="auto"/>
          <w:lang w:val="pt-PT"/>
        </w:rPr>
      </w:pPr>
      <w:bookmarkStart w:id="694" w:name="_Toc438395028"/>
      <w:bookmarkStart w:id="695" w:name="_Toc438395464"/>
      <w:bookmarkStart w:id="696" w:name="_Toc442873937"/>
      <w:bookmarkStart w:id="697" w:name="_Toc442874052"/>
      <w:bookmarkStart w:id="698" w:name="_Toc442874461"/>
      <w:bookmarkStart w:id="699" w:name="_Toc443046198"/>
      <w:bookmarkStart w:id="700" w:name="_Toc443046355"/>
      <w:r>
        <w:rPr>
          <w:rFonts w:ascii="Arial" w:eastAsiaTheme="minorHAnsi" w:hAnsi="Arial" w:cs="Arial"/>
          <w:color w:val="auto"/>
          <w:sz w:val="22"/>
          <w:szCs w:val="22"/>
          <w:u w:val="single"/>
          <w:bdr w:val="none" w:sz="0" w:space="0" w:color="auto"/>
          <w:lang w:val="pt-PT"/>
        </w:rPr>
        <w:t xml:space="preserve">Gestão adaptativa: </w:t>
      </w:r>
      <w:r>
        <w:rPr>
          <w:rFonts w:ascii="Arial" w:eastAsiaTheme="minorHAnsi" w:hAnsi="Arial" w:cs="Arial"/>
          <w:color w:val="auto"/>
          <w:sz w:val="22"/>
          <w:szCs w:val="22"/>
          <w:bdr w:val="none" w:sz="0" w:space="0" w:color="auto"/>
          <w:lang w:val="pt-PT"/>
        </w:rPr>
        <w:t xml:space="preserve">Um factor chave para o sucesso na gestão desta área de conservação será a </w:t>
      </w:r>
      <w:r w:rsidR="00276E98">
        <w:rPr>
          <w:rFonts w:ascii="Arial" w:eastAsiaTheme="minorHAnsi" w:hAnsi="Arial" w:cs="Arial"/>
          <w:color w:val="auto"/>
          <w:sz w:val="22"/>
          <w:szCs w:val="22"/>
          <w:bdr w:val="none" w:sz="0" w:space="0" w:color="auto"/>
          <w:lang w:val="pt-PT"/>
        </w:rPr>
        <w:t>contínua</w:t>
      </w:r>
      <w:r>
        <w:rPr>
          <w:rFonts w:ascii="Arial" w:eastAsiaTheme="minorHAnsi" w:hAnsi="Arial" w:cs="Arial"/>
          <w:color w:val="auto"/>
          <w:sz w:val="22"/>
          <w:szCs w:val="22"/>
          <w:bdr w:val="none" w:sz="0" w:space="0" w:color="auto"/>
          <w:lang w:val="pt-PT"/>
        </w:rPr>
        <w:t xml:space="preserve"> adequação das medidas de gestão com base em novos estudos que sejam desenvolvidos na área de forma a garantir uma melhor conservação dos habitats e espécies de grande importância que ocorrem na área.</w:t>
      </w:r>
      <w:bookmarkEnd w:id="694"/>
      <w:bookmarkEnd w:id="695"/>
      <w:bookmarkEnd w:id="696"/>
      <w:bookmarkEnd w:id="697"/>
      <w:bookmarkEnd w:id="698"/>
      <w:bookmarkEnd w:id="699"/>
      <w:bookmarkEnd w:id="700"/>
    </w:p>
    <w:p w:rsidR="00276E98" w:rsidRDefault="00276E98" w:rsidP="00276E98">
      <w:pPr>
        <w:pStyle w:val="Body2"/>
        <w:spacing w:after="120"/>
        <w:ind w:left="0"/>
        <w:jc w:val="both"/>
        <w:outlineLvl w:val="1"/>
        <w:rPr>
          <w:rFonts w:ascii="Arial" w:eastAsiaTheme="minorHAnsi" w:hAnsi="Arial" w:cs="Arial"/>
          <w:color w:val="auto"/>
          <w:sz w:val="22"/>
          <w:szCs w:val="22"/>
          <w:u w:val="single"/>
          <w:bdr w:val="none" w:sz="0" w:space="0" w:color="auto"/>
          <w:lang w:val="pt-PT"/>
        </w:rPr>
      </w:pPr>
    </w:p>
    <w:p w:rsidR="00825A5A" w:rsidRDefault="00825A5A" w:rsidP="003578B1">
      <w:pPr>
        <w:pStyle w:val="Body2"/>
        <w:numPr>
          <w:ilvl w:val="0"/>
          <w:numId w:val="21"/>
        </w:numPr>
        <w:spacing w:after="120"/>
        <w:jc w:val="both"/>
        <w:outlineLvl w:val="1"/>
        <w:rPr>
          <w:rFonts w:ascii="Arial" w:eastAsiaTheme="minorHAnsi" w:hAnsi="Arial" w:cs="Arial"/>
          <w:color w:val="auto"/>
          <w:sz w:val="22"/>
          <w:szCs w:val="22"/>
          <w:bdr w:val="none" w:sz="0" w:space="0" w:color="auto"/>
          <w:lang w:val="pt-PT"/>
        </w:rPr>
      </w:pPr>
      <w:bookmarkStart w:id="701" w:name="_Toc438395029"/>
      <w:bookmarkStart w:id="702" w:name="_Toc438395465"/>
      <w:bookmarkStart w:id="703" w:name="_Toc442873938"/>
      <w:bookmarkStart w:id="704" w:name="_Toc442874053"/>
      <w:bookmarkStart w:id="705" w:name="_Toc442874462"/>
      <w:bookmarkStart w:id="706" w:name="_Toc443046199"/>
      <w:bookmarkStart w:id="707" w:name="_Toc443046356"/>
      <w:r>
        <w:rPr>
          <w:rFonts w:ascii="Arial" w:eastAsiaTheme="minorHAnsi" w:hAnsi="Arial" w:cs="Arial"/>
          <w:color w:val="auto"/>
          <w:sz w:val="22"/>
          <w:szCs w:val="22"/>
          <w:u w:val="single"/>
          <w:bdr w:val="none" w:sz="0" w:space="0" w:color="auto"/>
          <w:lang w:val="pt-PT"/>
        </w:rPr>
        <w:t xml:space="preserve">Efectividade de fiscalização: </w:t>
      </w:r>
      <w:r>
        <w:rPr>
          <w:rFonts w:ascii="Arial" w:eastAsiaTheme="minorHAnsi" w:hAnsi="Arial" w:cs="Arial"/>
          <w:color w:val="auto"/>
          <w:sz w:val="22"/>
          <w:szCs w:val="22"/>
          <w:bdr w:val="none" w:sz="0" w:space="0" w:color="auto"/>
          <w:lang w:val="pt-PT"/>
        </w:rPr>
        <w:t>O cumprimento das</w:t>
      </w:r>
      <w:r w:rsidRPr="001D79A6">
        <w:rPr>
          <w:rFonts w:ascii="Arial" w:eastAsiaTheme="minorHAnsi" w:hAnsi="Arial" w:cs="Arial"/>
          <w:color w:val="auto"/>
          <w:sz w:val="22"/>
          <w:szCs w:val="22"/>
          <w:bdr w:val="none" w:sz="0" w:space="0" w:color="auto"/>
          <w:lang w:val="pt-PT"/>
        </w:rPr>
        <w:t xml:space="preserve"> medidas de gestão e a fiscalização deverão ser </w:t>
      </w:r>
      <w:r>
        <w:rPr>
          <w:rFonts w:ascii="Arial" w:eastAsiaTheme="minorHAnsi" w:hAnsi="Arial" w:cs="Arial"/>
          <w:color w:val="auto"/>
          <w:sz w:val="22"/>
          <w:szCs w:val="22"/>
          <w:bdr w:val="none" w:sz="0" w:space="0" w:color="auto"/>
          <w:lang w:val="pt-PT"/>
        </w:rPr>
        <w:t>analisados regularmente, e quando necessário adaptar, para garantir uma melhor aplicabilidade e efectividade na sua implementação.</w:t>
      </w:r>
      <w:bookmarkEnd w:id="701"/>
      <w:bookmarkEnd w:id="702"/>
      <w:bookmarkEnd w:id="703"/>
      <w:bookmarkEnd w:id="704"/>
      <w:bookmarkEnd w:id="705"/>
      <w:bookmarkEnd w:id="706"/>
      <w:bookmarkEnd w:id="707"/>
      <w:r>
        <w:rPr>
          <w:rFonts w:ascii="Arial" w:eastAsiaTheme="minorHAnsi" w:hAnsi="Arial" w:cs="Arial"/>
          <w:color w:val="auto"/>
          <w:sz w:val="22"/>
          <w:szCs w:val="22"/>
          <w:bdr w:val="none" w:sz="0" w:space="0" w:color="auto"/>
          <w:lang w:val="pt-PT"/>
        </w:rPr>
        <w:t xml:space="preserve">   </w:t>
      </w:r>
    </w:p>
    <w:p w:rsidR="00276E98" w:rsidRPr="001D79A6" w:rsidRDefault="00276E98" w:rsidP="00276E98">
      <w:pPr>
        <w:pStyle w:val="Body2"/>
        <w:spacing w:after="120"/>
        <w:ind w:left="0"/>
        <w:jc w:val="both"/>
        <w:outlineLvl w:val="1"/>
        <w:rPr>
          <w:rFonts w:ascii="Arial" w:eastAsiaTheme="minorHAnsi" w:hAnsi="Arial" w:cs="Arial"/>
          <w:color w:val="auto"/>
          <w:sz w:val="22"/>
          <w:szCs w:val="22"/>
          <w:bdr w:val="none" w:sz="0" w:space="0" w:color="auto"/>
          <w:lang w:val="pt-PT"/>
        </w:rPr>
      </w:pPr>
    </w:p>
    <w:p w:rsidR="00825A5A" w:rsidRPr="00276E98" w:rsidRDefault="00825A5A" w:rsidP="003578B1">
      <w:pPr>
        <w:pStyle w:val="Body2"/>
        <w:numPr>
          <w:ilvl w:val="0"/>
          <w:numId w:val="21"/>
        </w:numPr>
        <w:spacing w:after="120"/>
        <w:jc w:val="both"/>
        <w:outlineLvl w:val="1"/>
        <w:rPr>
          <w:rFonts w:ascii="Arial" w:eastAsiaTheme="minorHAnsi" w:hAnsi="Arial" w:cs="Arial"/>
          <w:color w:val="auto"/>
          <w:sz w:val="22"/>
          <w:szCs w:val="22"/>
          <w:u w:val="single"/>
          <w:bdr w:val="none" w:sz="0" w:space="0" w:color="auto"/>
          <w:lang w:val="pt-PT"/>
        </w:rPr>
      </w:pPr>
      <w:bookmarkStart w:id="708" w:name="_Toc438395030"/>
      <w:bookmarkStart w:id="709" w:name="_Toc438395466"/>
      <w:bookmarkStart w:id="710" w:name="_Toc442873939"/>
      <w:bookmarkStart w:id="711" w:name="_Toc442874054"/>
      <w:bookmarkStart w:id="712" w:name="_Toc442874463"/>
      <w:bookmarkStart w:id="713" w:name="_Toc443046200"/>
      <w:bookmarkStart w:id="714" w:name="_Toc443046357"/>
      <w:r>
        <w:rPr>
          <w:rFonts w:ascii="Arial" w:eastAsiaTheme="minorHAnsi" w:hAnsi="Arial" w:cs="Arial"/>
          <w:color w:val="auto"/>
          <w:sz w:val="22"/>
          <w:szCs w:val="22"/>
          <w:u w:val="single"/>
          <w:bdr w:val="none" w:sz="0" w:space="0" w:color="auto"/>
          <w:lang w:val="pt-PT"/>
        </w:rPr>
        <w:t>Investigação:</w:t>
      </w:r>
      <w:r>
        <w:rPr>
          <w:rFonts w:ascii="Arial" w:eastAsiaTheme="minorHAnsi" w:hAnsi="Arial" w:cs="Arial"/>
          <w:color w:val="auto"/>
          <w:sz w:val="22"/>
          <w:szCs w:val="22"/>
          <w:bdr w:val="none" w:sz="0" w:space="0" w:color="auto"/>
          <w:lang w:val="pt-PT"/>
        </w:rPr>
        <w:t xml:space="preserve"> A região da RNP é muito pouco estudada. Deverá incentivar-se e criar parcerias com instituições de investigação e organizações de apoio a conservação </w:t>
      </w:r>
      <w:r>
        <w:rPr>
          <w:rFonts w:ascii="Arial" w:eastAsiaTheme="minorHAnsi" w:hAnsi="Arial" w:cs="Arial"/>
          <w:color w:val="auto"/>
          <w:sz w:val="22"/>
          <w:szCs w:val="22"/>
          <w:bdr w:val="none" w:sz="0" w:space="0" w:color="auto"/>
          <w:lang w:val="pt-PT"/>
        </w:rPr>
        <w:lastRenderedPageBreak/>
        <w:t>nacionais e internacionais de modo a promover-se o conhecimento de todo o ambiente que envolve esta área de conservação. Estes deverão incidir sobre a identificação, abundância e diversidade de espécies que ocorrem na área, conectividade entre os vários ecossistemas da área, ocorrência e acções mais eficazes para a conservação de espécies de importância global e alternativas de geração de rendimentos e uso sustentável dos recursos da reserva.</w:t>
      </w:r>
      <w:bookmarkEnd w:id="708"/>
      <w:bookmarkEnd w:id="709"/>
      <w:bookmarkEnd w:id="710"/>
      <w:bookmarkEnd w:id="711"/>
      <w:bookmarkEnd w:id="712"/>
      <w:bookmarkEnd w:id="713"/>
      <w:bookmarkEnd w:id="714"/>
    </w:p>
    <w:p w:rsidR="00276E98" w:rsidRPr="00187A8A" w:rsidRDefault="00276E98" w:rsidP="00276E98">
      <w:pPr>
        <w:pStyle w:val="Body2"/>
        <w:spacing w:after="120"/>
        <w:ind w:left="0"/>
        <w:jc w:val="both"/>
        <w:outlineLvl w:val="1"/>
        <w:rPr>
          <w:rFonts w:ascii="Arial" w:eastAsiaTheme="minorHAnsi" w:hAnsi="Arial" w:cs="Arial"/>
          <w:color w:val="auto"/>
          <w:sz w:val="22"/>
          <w:szCs w:val="22"/>
          <w:u w:val="single"/>
          <w:bdr w:val="none" w:sz="0" w:space="0" w:color="auto"/>
          <w:lang w:val="pt-PT"/>
        </w:rPr>
      </w:pPr>
    </w:p>
    <w:p w:rsidR="00825A5A" w:rsidRPr="00187A8A" w:rsidRDefault="00825A5A" w:rsidP="003578B1">
      <w:pPr>
        <w:pStyle w:val="Body2"/>
        <w:numPr>
          <w:ilvl w:val="0"/>
          <w:numId w:val="21"/>
        </w:numPr>
        <w:spacing w:after="120"/>
        <w:jc w:val="both"/>
        <w:outlineLvl w:val="1"/>
        <w:rPr>
          <w:rFonts w:ascii="Arial" w:eastAsiaTheme="minorHAnsi" w:hAnsi="Arial" w:cs="Arial"/>
          <w:color w:val="auto"/>
          <w:sz w:val="22"/>
          <w:szCs w:val="22"/>
          <w:u w:val="single"/>
          <w:bdr w:val="none" w:sz="0" w:space="0" w:color="auto"/>
          <w:lang w:val="pt-PT"/>
        </w:rPr>
      </w:pPr>
      <w:bookmarkStart w:id="715" w:name="_Toc438395031"/>
      <w:bookmarkStart w:id="716" w:name="_Toc438395467"/>
      <w:bookmarkStart w:id="717" w:name="_Toc442873940"/>
      <w:bookmarkStart w:id="718" w:name="_Toc442874055"/>
      <w:bookmarkStart w:id="719" w:name="_Toc442874464"/>
      <w:bookmarkStart w:id="720" w:name="_Toc443046201"/>
      <w:bookmarkStart w:id="721" w:name="_Toc443046358"/>
      <w:r w:rsidRPr="00187A8A">
        <w:rPr>
          <w:rFonts w:ascii="Arial" w:eastAsiaTheme="minorHAnsi" w:hAnsi="Arial" w:cs="Arial"/>
          <w:color w:val="auto"/>
          <w:sz w:val="22"/>
          <w:szCs w:val="22"/>
          <w:u w:val="single"/>
          <w:bdr w:val="none" w:sz="0" w:space="0" w:color="auto"/>
          <w:lang w:val="pt-PT"/>
        </w:rPr>
        <w:t>Monitoria</w:t>
      </w:r>
      <w:r>
        <w:rPr>
          <w:rFonts w:ascii="Arial" w:eastAsiaTheme="minorHAnsi" w:hAnsi="Arial" w:cs="Arial"/>
          <w:color w:val="auto"/>
          <w:sz w:val="22"/>
          <w:szCs w:val="22"/>
          <w:u w:val="single"/>
          <w:bdr w:val="none" w:sz="0" w:space="0" w:color="auto"/>
          <w:lang w:val="pt-PT"/>
        </w:rPr>
        <w:t>:</w:t>
      </w:r>
      <w:r w:rsidRPr="003265F7">
        <w:rPr>
          <w:rFonts w:ascii="Arial" w:eastAsiaTheme="minorHAnsi" w:hAnsi="Arial" w:cs="Arial"/>
          <w:color w:val="auto"/>
          <w:sz w:val="22"/>
          <w:szCs w:val="22"/>
          <w:bdr w:val="none" w:sz="0" w:space="0" w:color="auto"/>
          <w:lang w:val="pt-PT"/>
        </w:rPr>
        <w:t xml:space="preserve"> A reserva deverá desenvolver um sistema de</w:t>
      </w:r>
      <w:r>
        <w:rPr>
          <w:rFonts w:ascii="Arial" w:eastAsiaTheme="minorHAnsi" w:hAnsi="Arial" w:cs="Arial"/>
          <w:color w:val="auto"/>
          <w:sz w:val="22"/>
          <w:szCs w:val="22"/>
          <w:bdr w:val="none" w:sz="0" w:space="0" w:color="auto"/>
          <w:lang w:val="pt-PT"/>
        </w:rPr>
        <w:t xml:space="preserve"> monitorias ecológicas que permitam analisar tendências em abundância e distribuição de espécies chave e extensão/cobertura e composição de habitats críticos. A análise destas monitorias, em conjunto com monitorias de implementação das medidas de gestão, deverá alimentar o processo de gestão adaptativa e, de forma eficaz e rápida, possibilitar acções de gestão imediatas.</w:t>
      </w:r>
      <w:bookmarkEnd w:id="715"/>
      <w:bookmarkEnd w:id="716"/>
      <w:bookmarkEnd w:id="717"/>
      <w:bookmarkEnd w:id="718"/>
      <w:bookmarkEnd w:id="719"/>
      <w:bookmarkEnd w:id="720"/>
      <w:bookmarkEnd w:id="721"/>
      <w:r>
        <w:rPr>
          <w:rFonts w:ascii="Arial" w:eastAsiaTheme="minorHAnsi" w:hAnsi="Arial" w:cs="Arial"/>
          <w:color w:val="auto"/>
          <w:sz w:val="22"/>
          <w:szCs w:val="22"/>
          <w:bdr w:val="none" w:sz="0" w:space="0" w:color="auto"/>
          <w:lang w:val="pt-PT"/>
        </w:rPr>
        <w:t xml:space="preserve">  </w:t>
      </w:r>
    </w:p>
    <w:p w:rsidR="00825A5A" w:rsidRPr="0055122C" w:rsidRDefault="00825A5A" w:rsidP="00825A5A">
      <w:pPr>
        <w:spacing w:after="120" w:line="240" w:lineRule="auto"/>
        <w:jc w:val="both"/>
      </w:pPr>
    </w:p>
    <w:p w:rsidR="00825A5A" w:rsidRDefault="00825A5A" w:rsidP="003578B1">
      <w:pPr>
        <w:pStyle w:val="Heading1"/>
        <w:numPr>
          <w:ilvl w:val="0"/>
          <w:numId w:val="16"/>
        </w:numPr>
        <w:spacing w:before="0" w:after="120" w:line="240" w:lineRule="auto"/>
        <w:rPr>
          <w:rFonts w:ascii="Arial" w:hAnsi="Arial" w:cs="Arial"/>
          <w:b/>
          <w:caps/>
          <w:color w:val="auto"/>
          <w:sz w:val="24"/>
          <w:szCs w:val="24"/>
        </w:rPr>
      </w:pPr>
      <w:bookmarkStart w:id="722" w:name="_Toc438395468"/>
      <w:bookmarkStart w:id="723" w:name="_Toc442873941"/>
      <w:bookmarkStart w:id="724" w:name="_Toc442874056"/>
      <w:bookmarkStart w:id="725" w:name="_Toc442874465"/>
      <w:bookmarkStart w:id="726" w:name="_Toc443046202"/>
      <w:bookmarkStart w:id="727" w:name="_Toc443046359"/>
      <w:r w:rsidRPr="00A84D38">
        <w:rPr>
          <w:rFonts w:ascii="Arial" w:hAnsi="Arial" w:cs="Arial"/>
          <w:b/>
          <w:caps/>
          <w:color w:val="auto"/>
          <w:sz w:val="24"/>
          <w:szCs w:val="24"/>
        </w:rPr>
        <w:t>Conclusões e Recomendações</w:t>
      </w:r>
      <w:bookmarkEnd w:id="722"/>
      <w:bookmarkEnd w:id="723"/>
      <w:bookmarkEnd w:id="724"/>
      <w:bookmarkEnd w:id="725"/>
      <w:bookmarkEnd w:id="726"/>
      <w:bookmarkEnd w:id="727"/>
      <w:r w:rsidRPr="00A84D38">
        <w:rPr>
          <w:rFonts w:ascii="Arial" w:hAnsi="Arial" w:cs="Arial"/>
          <w:b/>
          <w:caps/>
          <w:color w:val="auto"/>
          <w:sz w:val="24"/>
          <w:szCs w:val="24"/>
        </w:rPr>
        <w:t xml:space="preserve"> </w:t>
      </w:r>
    </w:p>
    <w:p w:rsidR="00276E98" w:rsidRPr="00276E98" w:rsidRDefault="00276E98" w:rsidP="00276E98"/>
    <w:p w:rsidR="00825A5A" w:rsidRDefault="00825A5A" w:rsidP="003578B1">
      <w:pPr>
        <w:pStyle w:val="ListParagraph"/>
        <w:numPr>
          <w:ilvl w:val="0"/>
          <w:numId w:val="24"/>
        </w:numPr>
        <w:spacing w:after="120" w:line="240" w:lineRule="auto"/>
        <w:rPr>
          <w:rFonts w:ascii="Arial" w:hAnsi="Arial" w:cs="Arial"/>
          <w:u w:color="000000"/>
        </w:rPr>
      </w:pPr>
      <w:r>
        <w:rPr>
          <w:rFonts w:ascii="Arial" w:hAnsi="Arial" w:cs="Arial"/>
          <w:u w:color="000000"/>
        </w:rPr>
        <w:t>Seis tipos principais de vegetação, e cerca de 193 espécies de plantas foram ocorrem na RNP, destacando-se a vegetação das dunas costeiras, o miombo e o mangal;</w:t>
      </w:r>
    </w:p>
    <w:p w:rsidR="00825A5A" w:rsidRDefault="00825A5A" w:rsidP="003578B1">
      <w:pPr>
        <w:pStyle w:val="ListParagraph"/>
        <w:numPr>
          <w:ilvl w:val="0"/>
          <w:numId w:val="24"/>
        </w:numPr>
        <w:spacing w:after="120" w:line="240" w:lineRule="auto"/>
        <w:rPr>
          <w:rFonts w:ascii="Arial" w:hAnsi="Arial" w:cs="Arial"/>
          <w:u w:color="000000"/>
        </w:rPr>
      </w:pPr>
      <w:r>
        <w:rPr>
          <w:rFonts w:ascii="Arial" w:hAnsi="Arial" w:cs="Arial"/>
          <w:u w:color="000000"/>
        </w:rPr>
        <w:t>Em termos de fauna, ocorrem pelo menos 18 espécies de mamíferos de pequeno porte e cercade 130 especies de aves. A herpetofauna encontra-se pouco estudada. A avifauna é de grande importância global (Pomene é um IBA);</w:t>
      </w:r>
    </w:p>
    <w:p w:rsidR="00825A5A" w:rsidRDefault="00825A5A" w:rsidP="003578B1">
      <w:pPr>
        <w:pStyle w:val="ListParagraph"/>
        <w:numPr>
          <w:ilvl w:val="0"/>
          <w:numId w:val="24"/>
        </w:numPr>
        <w:spacing w:after="120" w:line="240" w:lineRule="auto"/>
        <w:rPr>
          <w:rFonts w:ascii="Arial" w:hAnsi="Arial" w:cs="Arial"/>
          <w:u w:color="000000"/>
        </w:rPr>
      </w:pPr>
      <w:r>
        <w:rPr>
          <w:rFonts w:ascii="Arial" w:hAnsi="Arial" w:cs="Arial"/>
          <w:u w:color="000000"/>
        </w:rPr>
        <w:t>Nos arredores da reserva ocorrem ecossistemas e espécies de elevada importância para a conservação;</w:t>
      </w:r>
    </w:p>
    <w:p w:rsidR="00825A5A" w:rsidRDefault="00825A5A" w:rsidP="003578B1">
      <w:pPr>
        <w:pStyle w:val="ListParagraph"/>
        <w:numPr>
          <w:ilvl w:val="0"/>
          <w:numId w:val="24"/>
        </w:numPr>
        <w:spacing w:after="120" w:line="240" w:lineRule="auto"/>
        <w:rPr>
          <w:rFonts w:ascii="Arial" w:hAnsi="Arial" w:cs="Arial"/>
          <w:u w:color="000000"/>
        </w:rPr>
      </w:pPr>
      <w:r>
        <w:rPr>
          <w:rFonts w:ascii="Arial" w:hAnsi="Arial" w:cs="Arial"/>
          <w:u w:color="000000"/>
        </w:rPr>
        <w:t xml:space="preserve">A reserva possui poplações residentes que usam os resursos naturaias da reserva e arredores. Estes incluem: </w:t>
      </w:r>
      <w:r>
        <w:rPr>
          <w:rFonts w:ascii="Arial" w:hAnsi="Arial" w:cs="Arial"/>
        </w:rPr>
        <w:t>Ocupação e uso da terra; Corte de árvores e estacas; Queimadas descontroladas; Caça; Colecta de plantas e animais para fins medicinais e Implantação de infra-estruturas turísticas e de casas de veraneio.</w:t>
      </w:r>
    </w:p>
    <w:p w:rsidR="00825A5A" w:rsidRPr="00754936" w:rsidRDefault="00825A5A" w:rsidP="003578B1">
      <w:pPr>
        <w:pStyle w:val="ListParagraph"/>
        <w:numPr>
          <w:ilvl w:val="0"/>
          <w:numId w:val="24"/>
        </w:numPr>
        <w:spacing w:after="120" w:line="240" w:lineRule="auto"/>
        <w:rPr>
          <w:rFonts w:ascii="Arial" w:hAnsi="Arial" w:cs="Arial"/>
          <w:u w:color="000000"/>
        </w:rPr>
      </w:pPr>
      <w:r>
        <w:rPr>
          <w:rFonts w:ascii="Arial" w:hAnsi="Arial" w:cs="Arial"/>
          <w:u w:color="000000"/>
        </w:rPr>
        <w:t xml:space="preserve">As seguintes </w:t>
      </w:r>
      <w:r>
        <w:rPr>
          <w:rFonts w:ascii="Arial" w:hAnsi="Arial" w:cs="Arial"/>
        </w:rPr>
        <w:t>acções</w:t>
      </w:r>
      <w:r w:rsidRPr="00404531">
        <w:rPr>
          <w:rFonts w:ascii="Arial" w:hAnsi="Arial" w:cs="Arial"/>
        </w:rPr>
        <w:t xml:space="preserve"> </w:t>
      </w:r>
      <w:r>
        <w:rPr>
          <w:rFonts w:ascii="Arial" w:hAnsi="Arial" w:cs="Arial"/>
        </w:rPr>
        <w:t>são recomendadas e consideradas prioritárias para a gestão eficaz desta área de conservação: Extensão dos limites da reserva; Reclassificação da área de conservação; Quatro categorias de zoneamento; Envolvimento das populações residentes nas actividades de gestão; Erradicação da caça e queimadas descontroladas; Implementação de uma gestão adaptativa; Garantir a efectividade de fiscalização; Promover a investigação e implementar acções de monitoria ecológicas</w:t>
      </w:r>
    </w:p>
    <w:p w:rsidR="00825A5A" w:rsidRDefault="00825A5A" w:rsidP="00825A5A">
      <w:pPr>
        <w:spacing w:after="120" w:line="240" w:lineRule="auto"/>
        <w:jc w:val="both"/>
        <w:rPr>
          <w:rFonts w:ascii="Arial" w:hAnsi="Arial" w:cs="Arial"/>
          <w:b/>
          <w:sz w:val="24"/>
          <w:szCs w:val="24"/>
        </w:rPr>
      </w:pPr>
    </w:p>
    <w:p w:rsidR="00825A5A" w:rsidRDefault="00825A5A" w:rsidP="00825A5A">
      <w:pPr>
        <w:spacing w:after="120" w:line="240" w:lineRule="auto"/>
        <w:jc w:val="both"/>
        <w:rPr>
          <w:rFonts w:ascii="Arial" w:hAnsi="Arial" w:cs="Arial"/>
          <w:b/>
          <w:sz w:val="24"/>
          <w:szCs w:val="24"/>
        </w:rPr>
        <w:sectPr w:rsidR="00825A5A" w:rsidSect="00225FB1">
          <w:pgSz w:w="11907" w:h="16839" w:code="9"/>
          <w:pgMar w:top="1440" w:right="1440" w:bottom="1440" w:left="1440" w:header="720" w:footer="720" w:gutter="0"/>
          <w:cols w:space="720"/>
          <w:titlePg/>
          <w:docGrid w:linePitch="360"/>
        </w:sectPr>
      </w:pPr>
    </w:p>
    <w:p w:rsidR="00825A5A" w:rsidRDefault="00825A5A" w:rsidP="003578B1">
      <w:pPr>
        <w:pStyle w:val="Heading1"/>
        <w:numPr>
          <w:ilvl w:val="0"/>
          <w:numId w:val="16"/>
        </w:numPr>
        <w:spacing w:before="0" w:after="120" w:line="240" w:lineRule="auto"/>
        <w:rPr>
          <w:rFonts w:ascii="Arial" w:hAnsi="Arial" w:cs="Arial"/>
          <w:b/>
          <w:caps/>
          <w:color w:val="auto"/>
          <w:sz w:val="24"/>
          <w:szCs w:val="24"/>
        </w:rPr>
      </w:pPr>
      <w:bookmarkStart w:id="728" w:name="_Toc438395469"/>
      <w:bookmarkStart w:id="729" w:name="_Toc442873942"/>
      <w:bookmarkStart w:id="730" w:name="_Toc442874057"/>
      <w:bookmarkStart w:id="731" w:name="_Toc442874466"/>
      <w:bookmarkStart w:id="732" w:name="_Toc443046203"/>
      <w:bookmarkStart w:id="733" w:name="_Toc443046360"/>
      <w:r w:rsidRPr="00A84D38">
        <w:rPr>
          <w:rFonts w:ascii="Arial" w:hAnsi="Arial" w:cs="Arial"/>
          <w:b/>
          <w:caps/>
          <w:color w:val="auto"/>
          <w:sz w:val="24"/>
          <w:szCs w:val="24"/>
        </w:rPr>
        <w:lastRenderedPageBreak/>
        <w:t>Referências Bibliográficas</w:t>
      </w:r>
      <w:bookmarkEnd w:id="728"/>
      <w:bookmarkEnd w:id="729"/>
      <w:bookmarkEnd w:id="730"/>
      <w:bookmarkEnd w:id="731"/>
      <w:bookmarkEnd w:id="732"/>
      <w:bookmarkEnd w:id="733"/>
    </w:p>
    <w:p w:rsidR="00276E98" w:rsidRPr="00276E98" w:rsidRDefault="00276E98" w:rsidP="00276E98"/>
    <w:p w:rsidR="00825A5A" w:rsidRPr="00825A5A" w:rsidRDefault="00825A5A" w:rsidP="00825A5A">
      <w:pPr>
        <w:spacing w:after="120" w:line="240" w:lineRule="auto"/>
        <w:jc w:val="both"/>
        <w:rPr>
          <w:rFonts w:ascii="Arial" w:hAnsi="Arial" w:cs="Arial"/>
          <w:lang w:val="en-GB"/>
        </w:rPr>
      </w:pPr>
      <w:r w:rsidRPr="00CE1BCB">
        <w:rPr>
          <w:rFonts w:ascii="Arial" w:hAnsi="Arial" w:cs="Arial"/>
        </w:rPr>
        <w:t xml:space="preserve">Balidy, HJ , A. Sitoe, M. Menomussanga e P. L. Pires (2005). Avaliação dos níveis de corte, composição específica e regeneração natural de mangal no Sul de Moçambique. </w:t>
      </w:r>
      <w:r w:rsidRPr="00825A5A">
        <w:rPr>
          <w:rFonts w:ascii="Arial" w:hAnsi="Arial" w:cs="Arial"/>
          <w:lang w:val="en-GB"/>
        </w:rPr>
        <w:t xml:space="preserve">CDS-ZC. 20 pp. </w:t>
      </w:r>
    </w:p>
    <w:p w:rsidR="00825A5A" w:rsidRPr="00825A5A" w:rsidRDefault="00825A5A" w:rsidP="00825A5A">
      <w:pPr>
        <w:spacing w:after="120" w:line="240" w:lineRule="auto"/>
        <w:jc w:val="both"/>
        <w:rPr>
          <w:rFonts w:ascii="Arial" w:hAnsi="Arial" w:cs="Arial"/>
          <w:lang w:val="en-GB"/>
        </w:rPr>
      </w:pPr>
      <w:r w:rsidRPr="00825A5A">
        <w:rPr>
          <w:rFonts w:ascii="Arial" w:hAnsi="Arial" w:cs="Arial"/>
          <w:lang w:val="en-GB"/>
        </w:rPr>
        <w:t xml:space="preserve">Broadley, D. G. (2002). A review of the species of </w:t>
      </w:r>
      <w:r w:rsidRPr="00825A5A">
        <w:rPr>
          <w:rFonts w:ascii="Arial" w:hAnsi="Arial" w:cs="Arial"/>
          <w:i/>
          <w:lang w:val="en-GB"/>
        </w:rPr>
        <w:t>Psammophis</w:t>
      </w:r>
      <w:r w:rsidRPr="00825A5A">
        <w:rPr>
          <w:rFonts w:ascii="Arial" w:hAnsi="Arial" w:cs="Arial"/>
          <w:lang w:val="en-GB"/>
        </w:rPr>
        <w:t xml:space="preserve"> Boie found south of Latitude 12</w:t>
      </w:r>
      <w:r w:rsidRPr="00825A5A">
        <w:rPr>
          <w:rFonts w:ascii="Arial" w:hAnsi="Arial" w:cs="Arial"/>
          <w:vertAlign w:val="superscript"/>
          <w:lang w:val="en-GB"/>
        </w:rPr>
        <w:t>o</w:t>
      </w:r>
      <w:r w:rsidRPr="00825A5A">
        <w:rPr>
          <w:rFonts w:ascii="Arial" w:hAnsi="Arial" w:cs="Arial"/>
          <w:lang w:val="en-GB"/>
        </w:rPr>
        <w:t xml:space="preserve"> S (Serpentes: Psammophiinae). African Journal of Herpetology, 51(2): 83-119.  </w:t>
      </w:r>
    </w:p>
    <w:p w:rsidR="00825A5A" w:rsidRPr="00FA43BD" w:rsidRDefault="00825A5A" w:rsidP="00825A5A">
      <w:pPr>
        <w:spacing w:after="120" w:line="240" w:lineRule="auto"/>
        <w:jc w:val="both"/>
        <w:rPr>
          <w:rFonts w:ascii="Arial" w:hAnsi="Arial" w:cs="Arial"/>
        </w:rPr>
      </w:pPr>
      <w:r w:rsidRPr="00825A5A">
        <w:rPr>
          <w:rFonts w:ascii="Arial" w:hAnsi="Arial" w:cs="Arial"/>
          <w:lang w:val="en-GB"/>
        </w:rPr>
        <w:t xml:space="preserve">Convention on International Trade of Endangered Species of Flora and Fauna (CITES). </w:t>
      </w:r>
      <w:r w:rsidRPr="005B7339">
        <w:rPr>
          <w:rFonts w:ascii="Arial" w:hAnsi="Arial" w:cs="Arial"/>
        </w:rPr>
        <w:t xml:space="preserve">2015. CITES cited species for Mozambique. </w:t>
      </w:r>
      <w:r w:rsidRPr="0034021E">
        <w:rPr>
          <w:rFonts w:ascii="Arial" w:hAnsi="Arial" w:cs="Arial"/>
        </w:rPr>
        <w:t>Co</w:t>
      </w:r>
      <w:r>
        <w:rPr>
          <w:rFonts w:ascii="Arial" w:hAnsi="Arial" w:cs="Arial"/>
        </w:rPr>
        <w:t>nsultado em 1</w:t>
      </w:r>
      <w:r w:rsidRPr="0034021E">
        <w:rPr>
          <w:rFonts w:ascii="Arial" w:hAnsi="Arial" w:cs="Arial"/>
        </w:rPr>
        <w:t>8 de Dezembro de 201</w:t>
      </w:r>
      <w:r>
        <w:rPr>
          <w:rFonts w:ascii="Arial" w:hAnsi="Arial" w:cs="Arial"/>
        </w:rPr>
        <w:t xml:space="preserve">5. </w:t>
      </w:r>
      <w:hyperlink r:id="rId59" w:history="1">
        <w:r w:rsidRPr="00FA43BD">
          <w:rPr>
            <w:rFonts w:ascii="Arial" w:hAnsi="Arial" w:cs="Arial"/>
          </w:rPr>
          <w:t>http://www.cites.org/eng/resources/species.html</w:t>
        </w:r>
      </w:hyperlink>
    </w:p>
    <w:p w:rsidR="00825A5A" w:rsidRPr="00825A5A" w:rsidRDefault="00825A5A" w:rsidP="00825A5A">
      <w:pPr>
        <w:spacing w:after="120" w:line="240" w:lineRule="auto"/>
        <w:jc w:val="both"/>
        <w:rPr>
          <w:rFonts w:ascii="Arial" w:hAnsi="Arial" w:cs="Arial"/>
          <w:lang w:val="en-GB"/>
        </w:rPr>
      </w:pPr>
      <w:r w:rsidRPr="00825A5A">
        <w:rPr>
          <w:rFonts w:ascii="Arial" w:hAnsi="Arial" w:cs="Arial"/>
          <w:lang w:val="en-GB"/>
        </w:rPr>
        <w:t>Convention on the Conservation of Migratory Species of Wild Animals (CMS). 2012. List of Common Names, CMS Appendices I and II</w:t>
      </w:r>
    </w:p>
    <w:p w:rsidR="00825A5A" w:rsidRPr="00982A9B" w:rsidRDefault="00825A5A" w:rsidP="00825A5A">
      <w:pPr>
        <w:spacing w:after="120" w:line="240" w:lineRule="auto"/>
        <w:jc w:val="both"/>
        <w:rPr>
          <w:rFonts w:ascii="Arial" w:hAnsi="Arial" w:cs="Arial"/>
        </w:rPr>
      </w:pPr>
      <w:r w:rsidRPr="00825A5A">
        <w:rPr>
          <w:rFonts w:ascii="Arial" w:hAnsi="Arial" w:cs="Arial"/>
          <w:lang w:val="en-GB"/>
        </w:rPr>
        <w:t xml:space="preserve">Connell, A. D. (2009). The Genus Anisomysis (Crustacea: Mysidae) from the east coast of South Africa – descriptions of three new species, and range extensions of two known species. </w:t>
      </w:r>
      <w:r w:rsidRPr="00982A9B">
        <w:rPr>
          <w:rFonts w:ascii="Arial" w:hAnsi="Arial" w:cs="Arial"/>
        </w:rPr>
        <w:t>African Natural History, Volume 5: 17 – 30.</w:t>
      </w:r>
    </w:p>
    <w:p w:rsidR="00825A5A" w:rsidRPr="00E629A8" w:rsidRDefault="00825A5A" w:rsidP="00825A5A">
      <w:pPr>
        <w:spacing w:after="120" w:line="240" w:lineRule="auto"/>
        <w:jc w:val="both"/>
        <w:rPr>
          <w:rFonts w:ascii="Arial" w:hAnsi="Arial" w:cs="Arial"/>
        </w:rPr>
      </w:pPr>
      <w:r w:rsidRPr="00CE1BCB">
        <w:rPr>
          <w:rFonts w:ascii="Arial" w:hAnsi="Arial" w:cs="Arial"/>
        </w:rPr>
        <w:t xml:space="preserve">Costa, A., H. Motta, M. A. M. Pereira, E. J. S. Videira C. M. M. Louro e J. João (2007). </w:t>
      </w:r>
      <w:r w:rsidRPr="00825A5A">
        <w:rPr>
          <w:rFonts w:ascii="Arial" w:hAnsi="Arial" w:cs="Arial"/>
          <w:lang w:val="en-GB"/>
        </w:rPr>
        <w:t xml:space="preserve">Marine Turtles in Mozambique: Towards an effective conservation and management program. </w:t>
      </w:r>
      <w:r w:rsidRPr="00E629A8">
        <w:rPr>
          <w:rFonts w:ascii="Arial" w:hAnsi="Arial" w:cs="Arial"/>
        </w:rPr>
        <w:t>Marine Turtle Newsletter, 117: 1-3.</w:t>
      </w:r>
    </w:p>
    <w:p w:rsidR="00825A5A" w:rsidRPr="005B7339" w:rsidRDefault="00825A5A" w:rsidP="00825A5A">
      <w:pPr>
        <w:spacing w:after="120" w:line="240" w:lineRule="auto"/>
        <w:jc w:val="both"/>
        <w:rPr>
          <w:rFonts w:ascii="Arial" w:hAnsi="Arial" w:cs="Arial"/>
          <w:lang w:val="en-GB"/>
        </w:rPr>
      </w:pPr>
      <w:r w:rsidRPr="009369A1">
        <w:rPr>
          <w:rFonts w:ascii="Arial" w:hAnsi="Arial" w:cs="Arial"/>
        </w:rPr>
        <w:t>INIA (1995). Carta Nacional de Solos, 1:1 m.</w:t>
      </w:r>
      <w:r>
        <w:rPr>
          <w:rFonts w:ascii="Arial" w:hAnsi="Arial" w:cs="Arial"/>
        </w:rPr>
        <w:t xml:space="preserve"> Série Terra e Água do INIA. </w:t>
      </w:r>
      <w:r w:rsidRPr="005B7339">
        <w:rPr>
          <w:rFonts w:ascii="Arial" w:hAnsi="Arial" w:cs="Arial"/>
          <w:lang w:val="en-GB"/>
        </w:rPr>
        <w:t xml:space="preserve">Comunicação No. 73. Maputo, Moçambique.  </w:t>
      </w:r>
    </w:p>
    <w:p w:rsidR="00825A5A" w:rsidRPr="008D134C" w:rsidRDefault="00825A5A" w:rsidP="00825A5A">
      <w:pPr>
        <w:spacing w:after="120" w:line="240" w:lineRule="auto"/>
        <w:jc w:val="both"/>
        <w:rPr>
          <w:rFonts w:ascii="Arial" w:hAnsi="Arial" w:cs="Arial"/>
        </w:rPr>
      </w:pPr>
      <w:r w:rsidRPr="00825A5A">
        <w:rPr>
          <w:rFonts w:ascii="Arial" w:hAnsi="Arial" w:cs="Arial"/>
          <w:lang w:val="en-GB"/>
        </w:rPr>
        <w:t xml:space="preserve">International Union for Conservation of Nature (IUCN). (2014). IUCN Red List of Threatened Species. </w:t>
      </w:r>
      <w:r w:rsidRPr="008D134C">
        <w:rPr>
          <w:rFonts w:ascii="Arial" w:hAnsi="Arial" w:cs="Arial"/>
        </w:rPr>
        <w:t>Version 2015-4</w:t>
      </w:r>
      <w:r>
        <w:rPr>
          <w:rFonts w:ascii="Arial" w:hAnsi="Arial" w:cs="Arial"/>
        </w:rPr>
        <w:t xml:space="preserve">. </w:t>
      </w:r>
      <w:hyperlink r:id="rId60" w:history="1">
        <w:r w:rsidRPr="004D3B36">
          <w:rPr>
            <w:rStyle w:val="Hyperlink"/>
            <w:rFonts w:ascii="Arial" w:hAnsi="Arial" w:cs="Arial"/>
          </w:rPr>
          <w:t>www.iucnredlist.org</w:t>
        </w:r>
      </w:hyperlink>
      <w:r>
        <w:rPr>
          <w:rFonts w:ascii="Arial" w:hAnsi="Arial" w:cs="Arial"/>
        </w:rPr>
        <w:t xml:space="preserve"> Consultado</w:t>
      </w:r>
      <w:r w:rsidRPr="008D134C">
        <w:rPr>
          <w:rFonts w:ascii="Arial" w:hAnsi="Arial" w:cs="Arial"/>
        </w:rPr>
        <w:t xml:space="preserve"> em </w:t>
      </w:r>
      <w:r>
        <w:rPr>
          <w:rFonts w:ascii="Arial" w:hAnsi="Arial" w:cs="Arial"/>
        </w:rPr>
        <w:t>18 de Dezembro de 2015.</w:t>
      </w:r>
    </w:p>
    <w:p w:rsidR="00825A5A" w:rsidRPr="00825A5A" w:rsidRDefault="00825A5A" w:rsidP="00825A5A">
      <w:pPr>
        <w:spacing w:after="120" w:line="240" w:lineRule="auto"/>
        <w:jc w:val="both"/>
        <w:rPr>
          <w:rFonts w:ascii="Arial" w:hAnsi="Arial" w:cs="Arial"/>
          <w:lang w:val="en-GB"/>
        </w:rPr>
      </w:pPr>
      <w:r w:rsidRPr="003B26B3">
        <w:rPr>
          <w:rFonts w:ascii="Arial" w:hAnsi="Arial" w:cs="Arial"/>
        </w:rPr>
        <w:t xml:space="preserve">Kyle, S. e van Wyk, G. 2014. </w:t>
      </w:r>
      <w:r w:rsidRPr="00825A5A">
        <w:rPr>
          <w:rFonts w:ascii="Arial" w:hAnsi="Arial" w:cs="Arial"/>
          <w:lang w:val="en-GB"/>
        </w:rPr>
        <w:t xml:space="preserve">A brief report on the monitoring of marine turtles on the Sao Sebastiao peninsula, Mozambique, from November 2013 to March 2014. </w:t>
      </w:r>
    </w:p>
    <w:p w:rsidR="00825A5A" w:rsidRPr="005B7339" w:rsidRDefault="00825A5A" w:rsidP="00825A5A">
      <w:pPr>
        <w:spacing w:after="120" w:line="240" w:lineRule="auto"/>
        <w:jc w:val="both"/>
        <w:rPr>
          <w:rFonts w:ascii="Arial" w:hAnsi="Arial" w:cs="Arial"/>
        </w:rPr>
      </w:pPr>
      <w:r w:rsidRPr="00825A5A">
        <w:rPr>
          <w:rFonts w:ascii="Arial" w:hAnsi="Arial" w:cs="Arial"/>
          <w:lang w:val="en-GB"/>
        </w:rPr>
        <w:t xml:space="preserve">Lillig, M. (2004). New data on zoogeography and taxonomy of the African species of the genus </w:t>
      </w:r>
      <w:r w:rsidRPr="00825A5A">
        <w:rPr>
          <w:rFonts w:ascii="Arial" w:hAnsi="Arial" w:cs="Arial"/>
          <w:i/>
          <w:lang w:val="en-GB"/>
        </w:rPr>
        <w:t>Sivacrypticus</w:t>
      </w:r>
      <w:r w:rsidRPr="00825A5A">
        <w:rPr>
          <w:rFonts w:ascii="Arial" w:hAnsi="Arial" w:cs="Arial"/>
          <w:lang w:val="en-GB"/>
        </w:rPr>
        <w:t xml:space="preserve"> kaszab (Coleoptera: Archeocrypticidae). </w:t>
      </w:r>
      <w:r w:rsidRPr="005B7339">
        <w:rPr>
          <w:rFonts w:ascii="Arial" w:hAnsi="Arial" w:cs="Arial"/>
        </w:rPr>
        <w:t xml:space="preserve">Stuttgarter Beiträge zur Naturkunde Serie A (Biologie), No. 663: 1-12.  </w:t>
      </w:r>
    </w:p>
    <w:p w:rsidR="00825A5A" w:rsidRPr="00982A9B" w:rsidRDefault="00825A5A" w:rsidP="00825A5A">
      <w:pPr>
        <w:pStyle w:val="Default"/>
        <w:spacing w:after="120"/>
        <w:jc w:val="both"/>
        <w:rPr>
          <w:rFonts w:ascii="Arial" w:hAnsi="Arial" w:cs="Arial"/>
          <w:sz w:val="22"/>
          <w:szCs w:val="22"/>
        </w:rPr>
      </w:pPr>
      <w:r w:rsidRPr="00AA478E">
        <w:rPr>
          <w:rFonts w:ascii="Arial" w:hAnsi="Arial" w:cs="Arial"/>
          <w:sz w:val="22"/>
          <w:szCs w:val="22"/>
          <w:lang w:val="pt-PT"/>
        </w:rPr>
        <w:t xml:space="preserve">Macandzaet al. (2015). </w:t>
      </w:r>
      <w:r w:rsidRPr="00AA478E">
        <w:rPr>
          <w:rFonts w:ascii="Arial" w:hAnsi="Arial" w:cs="Arial"/>
          <w:bCs/>
          <w:sz w:val="22"/>
          <w:szCs w:val="22"/>
          <w:lang w:val="pt-PT"/>
        </w:rPr>
        <w:t xml:space="preserve">Estudo Das Condições Ecológicas e Socioeconómicas da Reserva Nacional de Pomene – Relatório Final, Projecto de Financiamento Sustentável do Sistema das Áreas Protegidas do Moçambique, </w:t>
      </w:r>
      <w:r w:rsidRPr="00AA478E">
        <w:rPr>
          <w:rFonts w:ascii="Arial" w:hAnsi="Arial" w:cs="Arial"/>
          <w:sz w:val="22"/>
          <w:szCs w:val="22"/>
          <w:lang w:val="pt-PT"/>
        </w:rPr>
        <w:t xml:space="preserve">Ministério Da Terra, Ambiente E Desenvolvimento Rural (MITADER), Administração Nacional das Áreas de Conservação (ANAC), Programa das Nações Unidas para o Desenvolvimento (PNUD): Maputo. </w:t>
      </w:r>
      <w:r w:rsidRPr="00982A9B">
        <w:rPr>
          <w:rFonts w:ascii="Arial" w:hAnsi="Arial" w:cs="Arial"/>
          <w:sz w:val="22"/>
          <w:szCs w:val="22"/>
        </w:rPr>
        <w:t>Abril de 2015.</w:t>
      </w:r>
    </w:p>
    <w:p w:rsidR="00825A5A" w:rsidRPr="00CE1BCB" w:rsidRDefault="00825A5A" w:rsidP="00825A5A">
      <w:pPr>
        <w:spacing w:after="120" w:line="240" w:lineRule="auto"/>
        <w:jc w:val="both"/>
        <w:rPr>
          <w:rFonts w:ascii="Arial" w:hAnsi="Arial" w:cs="Arial"/>
          <w:bCs/>
          <w:color w:val="000000"/>
        </w:rPr>
      </w:pPr>
      <w:r w:rsidRPr="00825A5A">
        <w:rPr>
          <w:rFonts w:ascii="Arial" w:hAnsi="Arial" w:cs="Arial"/>
          <w:bCs/>
          <w:color w:val="000000"/>
          <w:lang w:val="en-GB"/>
        </w:rPr>
        <w:t xml:space="preserve">Marshall, A.D., Compagno, L.J.V. and Bennett, M.B. 2009. Redescription of the genus </w:t>
      </w:r>
      <w:r w:rsidRPr="00825A5A">
        <w:rPr>
          <w:rFonts w:ascii="Arial" w:hAnsi="Arial" w:cs="Arial"/>
          <w:bCs/>
          <w:i/>
          <w:color w:val="000000"/>
          <w:lang w:val="en-GB"/>
        </w:rPr>
        <w:t>Manta</w:t>
      </w:r>
      <w:r w:rsidRPr="00825A5A">
        <w:rPr>
          <w:bCs/>
          <w:lang w:val="en-GB"/>
        </w:rPr>
        <w:t> </w:t>
      </w:r>
      <w:r w:rsidRPr="00825A5A">
        <w:rPr>
          <w:rFonts w:ascii="Arial" w:hAnsi="Arial" w:cs="Arial"/>
          <w:bCs/>
          <w:color w:val="000000"/>
          <w:lang w:val="en-GB"/>
        </w:rPr>
        <w:t>with resurrection of</w:t>
      </w:r>
      <w:r w:rsidRPr="00825A5A">
        <w:rPr>
          <w:bCs/>
          <w:lang w:val="en-GB"/>
        </w:rPr>
        <w:t> </w:t>
      </w:r>
      <w:r w:rsidRPr="00825A5A">
        <w:rPr>
          <w:rFonts w:ascii="Arial" w:hAnsi="Arial" w:cs="Arial"/>
          <w:bCs/>
          <w:i/>
          <w:color w:val="000000"/>
          <w:lang w:val="en-GB"/>
        </w:rPr>
        <w:t>Manta alfredi</w:t>
      </w:r>
      <w:r w:rsidRPr="00825A5A">
        <w:rPr>
          <w:bCs/>
          <w:lang w:val="en-GB"/>
        </w:rPr>
        <w:t> </w:t>
      </w:r>
      <w:r w:rsidRPr="00825A5A">
        <w:rPr>
          <w:rFonts w:ascii="Arial" w:hAnsi="Arial" w:cs="Arial"/>
          <w:bCs/>
          <w:color w:val="000000"/>
          <w:lang w:val="en-GB"/>
        </w:rPr>
        <w:t>(Krefft, 1868) (Chondrichthyes; Myliobatoidei; Mobulidae).</w:t>
      </w:r>
      <w:r w:rsidRPr="00825A5A">
        <w:rPr>
          <w:bCs/>
          <w:lang w:val="en-GB"/>
        </w:rPr>
        <w:t> </w:t>
      </w:r>
      <w:r w:rsidRPr="00CE1BCB">
        <w:rPr>
          <w:rFonts w:ascii="Arial" w:hAnsi="Arial" w:cs="Arial"/>
          <w:bCs/>
          <w:color w:val="000000"/>
        </w:rPr>
        <w:t>Zootaxa</w:t>
      </w:r>
      <w:r w:rsidRPr="00CE1BCB">
        <w:rPr>
          <w:bCs/>
        </w:rPr>
        <w:t> </w:t>
      </w:r>
      <w:r w:rsidRPr="00CE1BCB">
        <w:rPr>
          <w:rFonts w:ascii="Arial" w:hAnsi="Arial" w:cs="Arial"/>
          <w:bCs/>
          <w:color w:val="000000"/>
        </w:rPr>
        <w:t>2301: 1-28.</w:t>
      </w:r>
    </w:p>
    <w:p w:rsidR="00825A5A" w:rsidRPr="009369A1" w:rsidRDefault="00825A5A" w:rsidP="00825A5A">
      <w:pPr>
        <w:spacing w:after="120" w:line="240" w:lineRule="auto"/>
        <w:jc w:val="both"/>
        <w:rPr>
          <w:rFonts w:ascii="Arial" w:eastAsia="Times New Roman" w:hAnsi="Arial" w:cs="Arial"/>
          <w:lang w:eastAsia="en-AU"/>
        </w:rPr>
      </w:pPr>
      <w:r w:rsidRPr="00CE1BCB">
        <w:rPr>
          <w:rFonts w:ascii="Arial" w:hAnsi="Arial" w:cs="Arial"/>
        </w:rPr>
        <w:t xml:space="preserve">MICOA (2013). </w:t>
      </w:r>
      <w:r w:rsidRPr="00F04F20">
        <w:rPr>
          <w:rFonts w:ascii="Arial" w:hAnsi="Arial" w:cs="Arial"/>
        </w:rPr>
        <w:t xml:space="preserve">Perfil Ambiental e Mapeamento do Uso Actual da Terra nos Distritos da Zona Costeira de Moçambique – Distrito de Massinga, </w:t>
      </w:r>
      <w:r w:rsidRPr="00F04F20">
        <w:rPr>
          <w:rFonts w:ascii="Arial" w:eastAsia="Times New Roman" w:hAnsi="Arial" w:cs="Arial"/>
          <w:lang w:eastAsia="en-AU"/>
        </w:rPr>
        <w:t xml:space="preserve">Avaliação Ambiental Estratégica da Zona Costeira de Moçambique. </w:t>
      </w:r>
      <w:r w:rsidRPr="009369A1">
        <w:rPr>
          <w:rFonts w:ascii="Arial" w:eastAsia="Times New Roman" w:hAnsi="Arial" w:cs="Arial"/>
          <w:lang w:eastAsia="en-AU"/>
        </w:rPr>
        <w:t>Maputo.</w:t>
      </w:r>
    </w:p>
    <w:p w:rsidR="00825A5A" w:rsidRPr="00CE1BCB" w:rsidRDefault="00825A5A" w:rsidP="00825A5A">
      <w:pPr>
        <w:spacing w:after="120" w:line="240" w:lineRule="auto"/>
        <w:jc w:val="both"/>
        <w:rPr>
          <w:rFonts w:ascii="Arial" w:hAnsi="Arial" w:cs="Arial"/>
        </w:rPr>
      </w:pPr>
      <w:r w:rsidRPr="00CE1BCB">
        <w:rPr>
          <w:rFonts w:ascii="Arial" w:hAnsi="Arial" w:cs="Arial"/>
        </w:rPr>
        <w:t xml:space="preserve">Oglethorpe, J.; Correia, A. e Koy, S. 1995. Reserva de Pomene – Levantamento da Situação Actual e Recomendações para um Futuro Programa de Maneio, Conservação e Envolvimento Turístico. Ministério da Agricultura e Pescas, Maputo </w:t>
      </w:r>
    </w:p>
    <w:p w:rsidR="00825A5A" w:rsidRPr="00825A5A" w:rsidRDefault="00825A5A" w:rsidP="00825A5A">
      <w:pPr>
        <w:spacing w:after="120" w:line="240" w:lineRule="auto"/>
        <w:jc w:val="both"/>
        <w:rPr>
          <w:rFonts w:ascii="Arial" w:hAnsi="Arial" w:cs="Arial"/>
          <w:lang w:val="en-GB"/>
        </w:rPr>
      </w:pPr>
      <w:r w:rsidRPr="00CE1BCB">
        <w:rPr>
          <w:rFonts w:ascii="Arial" w:hAnsi="Arial" w:cs="Arial"/>
        </w:rPr>
        <w:lastRenderedPageBreak/>
        <w:t xml:space="preserve">Parker, V. (2001). Mozambique. In: Fishpool, L. D. C. and Evans, M. I., eds. </w:t>
      </w:r>
      <w:r w:rsidRPr="00825A5A">
        <w:rPr>
          <w:rFonts w:ascii="Arial" w:hAnsi="Arial" w:cs="Arial"/>
          <w:lang w:val="en-GB"/>
        </w:rPr>
        <w:t xml:space="preserve">(2001) Important Bird Areas in Africa and associated islands: Priority sites for conservation. Newbury and Cambridge, UK: Pisces Publications and BirdLife International (BirdLife Conservation Series No. 11). </w:t>
      </w:r>
    </w:p>
    <w:p w:rsidR="00825A5A" w:rsidRPr="00825A5A" w:rsidRDefault="00825A5A" w:rsidP="00825A5A">
      <w:pPr>
        <w:spacing w:after="120" w:line="240" w:lineRule="auto"/>
        <w:jc w:val="both"/>
        <w:rPr>
          <w:rFonts w:ascii="Arial" w:hAnsi="Arial" w:cs="Arial"/>
          <w:b/>
          <w:sz w:val="24"/>
          <w:szCs w:val="24"/>
          <w:lang w:val="en-GB"/>
        </w:rPr>
      </w:pPr>
      <w:r w:rsidRPr="00825A5A">
        <w:rPr>
          <w:rFonts w:ascii="Arial" w:hAnsi="Arial" w:cs="Arial"/>
          <w:lang w:val="en-GB"/>
        </w:rPr>
        <w:t xml:space="preserve">Randall, J. E. (2014). Three new species of sand lances (Perciformes: Ammodytidae) from the southwest Indian Ocean. Journal of the Ocean Science Foundation. 11Pp. </w:t>
      </w:r>
    </w:p>
    <w:p w:rsidR="00825A5A" w:rsidRPr="00825A5A" w:rsidRDefault="00825A5A" w:rsidP="00825A5A">
      <w:pPr>
        <w:spacing w:after="120" w:line="240" w:lineRule="auto"/>
        <w:jc w:val="both"/>
        <w:rPr>
          <w:rFonts w:ascii="Arial" w:hAnsi="Arial" w:cs="Arial"/>
          <w:lang w:val="en-GB"/>
        </w:rPr>
      </w:pPr>
      <w:r w:rsidRPr="00825A5A">
        <w:rPr>
          <w:rFonts w:ascii="Arial" w:hAnsi="Arial" w:cs="Arial"/>
          <w:lang w:val="en-GB"/>
        </w:rPr>
        <w:t>Read, C.; Taroboton, W.R.; Davies, G.B.P.; Anderson, M.D. e Anderson, T.A. 2014. Mozambique. Ornithological Observations, 5: 370-408</w:t>
      </w:r>
    </w:p>
    <w:p w:rsidR="00825A5A" w:rsidRPr="00825A5A" w:rsidRDefault="00825A5A" w:rsidP="00825A5A">
      <w:pPr>
        <w:spacing w:after="120" w:line="240" w:lineRule="auto"/>
        <w:jc w:val="both"/>
        <w:rPr>
          <w:rFonts w:ascii="Arial" w:hAnsi="Arial" w:cs="Arial"/>
          <w:lang w:val="en-GB"/>
        </w:rPr>
      </w:pPr>
      <w:r w:rsidRPr="00825A5A">
        <w:rPr>
          <w:rFonts w:ascii="Arial" w:hAnsi="Arial" w:cs="Arial"/>
          <w:lang w:val="en-GB"/>
        </w:rPr>
        <w:t xml:space="preserve">Redman, G. T.; Hamer, M.L.; Slotow, R. H. &amp; Barraclough, D. A. (2015). Description of two new species of </w:t>
      </w:r>
      <w:r w:rsidRPr="00825A5A">
        <w:rPr>
          <w:rFonts w:ascii="Arial" w:hAnsi="Arial" w:cs="Arial"/>
          <w:i/>
          <w:lang w:val="en-GB"/>
        </w:rPr>
        <w:t>Zinophora</w:t>
      </w:r>
      <w:r w:rsidRPr="00825A5A">
        <w:rPr>
          <w:rFonts w:ascii="Arial" w:hAnsi="Arial" w:cs="Arial"/>
          <w:lang w:val="en-GB"/>
        </w:rPr>
        <w:t xml:space="preserve"> Chamberlin, 1927 (Diplopoda: Spirostreptida: Harpagophoridae), with discussion of species groups in the genus. African Invertebrates, Vol. 15(2): 385-396. </w:t>
      </w:r>
    </w:p>
    <w:p w:rsidR="00825A5A" w:rsidRPr="00825A5A" w:rsidRDefault="00825A5A" w:rsidP="00825A5A">
      <w:pPr>
        <w:spacing w:after="120" w:line="240" w:lineRule="auto"/>
        <w:jc w:val="both"/>
        <w:rPr>
          <w:rFonts w:ascii="Arial" w:hAnsi="Arial" w:cs="Arial"/>
          <w:lang w:val="en-GB"/>
        </w:rPr>
      </w:pPr>
      <w:r w:rsidRPr="00825A5A">
        <w:rPr>
          <w:rFonts w:ascii="Arial" w:hAnsi="Arial" w:cs="Arial"/>
          <w:lang w:val="en-GB"/>
        </w:rPr>
        <w:t xml:space="preserve">Rohner C.A.; Couturier, L.I.E.; Richardson, A.J.; Pierce, S.J.; Prebble, C.E.M.; Gibbons, M.J.; Nichols, P.D. (2013). Diet of whale sharks </w:t>
      </w:r>
      <w:r w:rsidRPr="00825A5A">
        <w:rPr>
          <w:rFonts w:ascii="Arial" w:hAnsi="Arial" w:cs="Arial"/>
          <w:i/>
          <w:lang w:val="en-GB"/>
        </w:rPr>
        <w:t xml:space="preserve">Rhincodon typus </w:t>
      </w:r>
      <w:r w:rsidRPr="00825A5A">
        <w:rPr>
          <w:rFonts w:ascii="Arial" w:hAnsi="Arial" w:cs="Arial"/>
          <w:lang w:val="en-GB"/>
        </w:rPr>
        <w:t>inferred from stomach content and signature fatty acid analyses. Marine Ecology Progress Series 493:219–235.</w:t>
      </w:r>
    </w:p>
    <w:p w:rsidR="00825A5A" w:rsidRPr="00825A5A" w:rsidRDefault="00825A5A" w:rsidP="00825A5A">
      <w:pPr>
        <w:spacing w:after="120" w:line="240" w:lineRule="auto"/>
        <w:jc w:val="both"/>
        <w:rPr>
          <w:rFonts w:ascii="Arial" w:hAnsi="Arial" w:cs="Arial"/>
          <w:lang w:val="en-GB"/>
        </w:rPr>
      </w:pPr>
      <w:r w:rsidRPr="00825A5A">
        <w:rPr>
          <w:rFonts w:ascii="Arial" w:hAnsi="Arial" w:cs="Arial"/>
          <w:lang w:val="en-GB"/>
        </w:rPr>
        <w:t>Rohner CA, Weeks SJ, Richardson AJ, Pierce SJ, Magno-Canto MM, Feldman GC, Cliff G, Roberts MJ. (2014) Oceanographic influences on a global whale shark hotspot in southern Mozambique. PeerJ PrePrints 2:e661v1</w:t>
      </w:r>
      <w:r w:rsidRPr="00825A5A">
        <w:rPr>
          <w:rStyle w:val="apple-converted-space"/>
          <w:rFonts w:ascii="Helvetica" w:hAnsi="Helvetica"/>
          <w:color w:val="333333"/>
          <w:shd w:val="clear" w:color="auto" w:fill="FFFFFF"/>
          <w:lang w:val="en-GB"/>
        </w:rPr>
        <w:t> </w:t>
      </w:r>
      <w:hyperlink r:id="rId61" w:history="1">
        <w:r w:rsidRPr="00825A5A">
          <w:rPr>
            <w:rStyle w:val="Hyperlink"/>
            <w:rFonts w:ascii="Helvetica" w:hAnsi="Helvetica"/>
            <w:color w:val="2A85E8"/>
            <w:shd w:val="clear" w:color="auto" w:fill="FFFFFF"/>
            <w:lang w:val="en-GB"/>
          </w:rPr>
          <w:t>https://doi.org/10.7287/peerj.preprints.661v1</w:t>
        </w:r>
      </w:hyperlink>
      <w:r w:rsidRPr="00825A5A">
        <w:rPr>
          <w:rFonts w:ascii="Arial" w:hAnsi="Arial" w:cs="Arial"/>
          <w:lang w:val="en-GB"/>
        </w:rPr>
        <w:t xml:space="preserve"> </w:t>
      </w:r>
    </w:p>
    <w:p w:rsidR="00825A5A" w:rsidRPr="00825A5A" w:rsidRDefault="00825A5A" w:rsidP="00825A5A">
      <w:pPr>
        <w:spacing w:after="120" w:line="240" w:lineRule="auto"/>
        <w:jc w:val="both"/>
        <w:rPr>
          <w:rFonts w:ascii="Arial" w:hAnsi="Arial" w:cs="Arial"/>
          <w:lang w:val="en-GB"/>
        </w:rPr>
      </w:pPr>
      <w:r w:rsidRPr="00825A5A">
        <w:rPr>
          <w:rFonts w:ascii="Arial" w:hAnsi="Arial" w:cs="Arial"/>
          <w:lang w:val="en-GB"/>
        </w:rPr>
        <w:t xml:space="preserve">Smithers, R.H. e Tello. J.L.P.L. 1976. CheckList and Atlas of the Mammals of Moçambique,  Rodesia </w:t>
      </w:r>
    </w:p>
    <w:p w:rsidR="00825A5A" w:rsidRPr="00825A5A" w:rsidRDefault="00825A5A" w:rsidP="00825A5A">
      <w:pPr>
        <w:spacing w:after="120" w:line="240" w:lineRule="auto"/>
        <w:jc w:val="both"/>
        <w:rPr>
          <w:rFonts w:ascii="Arial" w:hAnsi="Arial" w:cs="Arial"/>
          <w:lang w:val="en-GB"/>
        </w:rPr>
      </w:pPr>
      <w:r w:rsidRPr="00825A5A">
        <w:rPr>
          <w:rFonts w:ascii="Arial" w:hAnsi="Arial" w:cs="Arial"/>
          <w:lang w:val="en-GB"/>
        </w:rPr>
        <w:t xml:space="preserve">Wagner, T. (2011). Description of Monoleptoides gen. nov. from the Afrotropical Region, including the revision of nine species (Coleoptera: Chrysomelidae: Galerucinae). Bonn zoological Bulletin 60 (2): 169`-199. </w:t>
      </w:r>
    </w:p>
    <w:p w:rsidR="00825A5A" w:rsidRPr="009369A1" w:rsidRDefault="00825A5A" w:rsidP="00825A5A">
      <w:pPr>
        <w:spacing w:after="120" w:line="240" w:lineRule="auto"/>
        <w:jc w:val="both"/>
        <w:rPr>
          <w:rFonts w:ascii="Arial" w:hAnsi="Arial" w:cs="Arial"/>
        </w:rPr>
      </w:pPr>
      <w:r w:rsidRPr="00825A5A">
        <w:rPr>
          <w:rFonts w:ascii="Arial" w:hAnsi="Arial" w:cs="Arial"/>
          <w:lang w:val="en-GB"/>
        </w:rPr>
        <w:t xml:space="preserve">Wild, H. &amp; Barbosa, L.A. 1967. Vegetation map of the Flora Zambesiaca  area. </w:t>
      </w:r>
      <w:r w:rsidRPr="009369A1">
        <w:rPr>
          <w:rFonts w:ascii="Arial" w:hAnsi="Arial" w:cs="Arial"/>
        </w:rPr>
        <w:t xml:space="preserve">Flora Zambesiaca Supplement. M.O. Collins (Pvt) Ltd, Salisbury. 71pp. </w:t>
      </w:r>
    </w:p>
    <w:p w:rsidR="00825A5A" w:rsidRDefault="00825A5A" w:rsidP="00825A5A">
      <w:pPr>
        <w:spacing w:after="120" w:line="240" w:lineRule="auto"/>
        <w:jc w:val="both"/>
        <w:rPr>
          <w:rFonts w:ascii="Arial" w:hAnsi="Arial" w:cs="Arial"/>
        </w:rPr>
      </w:pPr>
      <w:r w:rsidRPr="00CE1BCB">
        <w:rPr>
          <w:rFonts w:ascii="Arial" w:hAnsi="Arial" w:cs="Arial"/>
        </w:rPr>
        <w:t xml:space="preserve">Videira, E. J. S., M. A. M. Pereira, C. M. M. Louro e D. A. Narane (eds.) </w:t>
      </w:r>
      <w:r w:rsidRPr="005B7339">
        <w:rPr>
          <w:rFonts w:ascii="Arial" w:hAnsi="Arial" w:cs="Arial"/>
        </w:rPr>
        <w:t xml:space="preserve">(2008). </w:t>
      </w:r>
      <w:r w:rsidRPr="00CE1BCB">
        <w:rPr>
          <w:rFonts w:ascii="Arial" w:hAnsi="Arial" w:cs="Arial"/>
        </w:rPr>
        <w:t>Monitoria, marcação e conservação de tartarugas marinhas em Moçambique: dados históricos e relatório anual 2007/08. Grupo de Trabalho Tartarugas Marinhas de Moçambique (GTT), Maputo. 85 pp.</w:t>
      </w:r>
    </w:p>
    <w:p w:rsidR="00852BBE" w:rsidRDefault="00852BBE" w:rsidP="00825A5A">
      <w:pPr>
        <w:spacing w:after="120" w:line="240" w:lineRule="auto"/>
      </w:pPr>
    </w:p>
    <w:p w:rsidR="00852BBE" w:rsidRDefault="00852BBE" w:rsidP="00852BBE"/>
    <w:p w:rsidR="00852BBE" w:rsidRDefault="00852BBE" w:rsidP="00852BBE"/>
    <w:p w:rsidR="00BA314D" w:rsidRDefault="00BA314D" w:rsidP="00852BBE"/>
    <w:p w:rsidR="00BA314D" w:rsidRDefault="00BA314D" w:rsidP="00852BBE"/>
    <w:p w:rsidR="00BA314D" w:rsidRDefault="00BA314D" w:rsidP="00852BBE"/>
    <w:p w:rsidR="00BA314D" w:rsidRDefault="00BA314D" w:rsidP="00852BBE"/>
    <w:p w:rsidR="00BA314D" w:rsidRDefault="00BA314D" w:rsidP="00852BBE"/>
    <w:p w:rsidR="00BA314D" w:rsidRDefault="00BA314D" w:rsidP="00852BBE"/>
    <w:p w:rsidR="00BA314D" w:rsidRDefault="00BA314D" w:rsidP="00852BBE"/>
    <w:p w:rsidR="00986D83" w:rsidRDefault="00986D83" w:rsidP="00852BBE">
      <w:pPr>
        <w:sectPr w:rsidR="00986D83" w:rsidSect="00F3287D">
          <w:pgSz w:w="12240" w:h="15840"/>
          <w:pgMar w:top="1440" w:right="1440" w:bottom="1440" w:left="1440" w:header="720" w:footer="720" w:gutter="0"/>
          <w:cols w:space="720"/>
          <w:docGrid w:linePitch="360"/>
        </w:sectPr>
      </w:pPr>
    </w:p>
    <w:p w:rsidR="00BA314D" w:rsidRDefault="00BA314D" w:rsidP="00852BBE"/>
    <w:p w:rsidR="006E7263" w:rsidRPr="0032351B" w:rsidRDefault="006E7263" w:rsidP="006E7263">
      <w:pPr>
        <w:spacing w:after="0" w:line="240" w:lineRule="auto"/>
        <w:jc w:val="center"/>
        <w:rPr>
          <w:rFonts w:ascii="Arial" w:hAnsi="Arial"/>
          <w:color w:val="3B3838" w:themeColor="background2" w:themeShade="40"/>
          <w:sz w:val="32"/>
          <w:szCs w:val="40"/>
        </w:rPr>
      </w:pPr>
      <w:r w:rsidRPr="0032351B">
        <w:rPr>
          <w:rFonts w:ascii="Arial" w:hAnsi="Arial"/>
          <w:color w:val="3B3838" w:themeColor="background2" w:themeShade="40"/>
          <w:sz w:val="32"/>
          <w:szCs w:val="40"/>
        </w:rPr>
        <w:t>RESERVA NACIONAL DE POMENE</w:t>
      </w:r>
    </w:p>
    <w:p w:rsidR="006E7263" w:rsidRPr="0032351B" w:rsidRDefault="006E7263" w:rsidP="006E7263">
      <w:pPr>
        <w:spacing w:after="0" w:line="240" w:lineRule="auto"/>
        <w:jc w:val="center"/>
        <w:rPr>
          <w:rFonts w:ascii="Arial" w:eastAsia="Times New Roman" w:hAnsi="Arial" w:cs="Arial"/>
          <w:color w:val="000000"/>
          <w:sz w:val="20"/>
          <w:szCs w:val="20"/>
          <w:lang w:eastAsia="pt-PT"/>
        </w:rPr>
      </w:pPr>
    </w:p>
    <w:p w:rsidR="006E7263" w:rsidRPr="0032351B" w:rsidRDefault="006E7263" w:rsidP="006E7263">
      <w:pPr>
        <w:spacing w:after="0" w:line="240" w:lineRule="auto"/>
        <w:jc w:val="center"/>
        <w:rPr>
          <w:rFonts w:ascii="Arial" w:eastAsia="Times New Roman" w:hAnsi="Arial" w:cs="Arial"/>
          <w:color w:val="000000"/>
          <w:sz w:val="20"/>
          <w:szCs w:val="20"/>
          <w:lang w:eastAsia="pt-PT"/>
        </w:rPr>
      </w:pPr>
      <w:r w:rsidRPr="0032351B">
        <w:rPr>
          <w:rFonts w:ascii="Arial" w:hAnsi="Arial"/>
          <w:color w:val="3B3838" w:themeColor="background2" w:themeShade="40"/>
          <w:sz w:val="32"/>
          <w:szCs w:val="40"/>
        </w:rPr>
        <w:t>PLANO DE MANEIO</w:t>
      </w:r>
    </w:p>
    <w:p w:rsidR="006E7263" w:rsidRDefault="006E7263" w:rsidP="006E7263">
      <w:pPr>
        <w:spacing w:after="0" w:line="240" w:lineRule="auto"/>
        <w:jc w:val="center"/>
        <w:rPr>
          <w:rFonts w:ascii="Arial" w:eastAsia="Times New Roman" w:hAnsi="Arial" w:cs="Arial"/>
          <w:color w:val="000000"/>
          <w:sz w:val="20"/>
          <w:szCs w:val="20"/>
          <w:lang w:eastAsia="pt-PT"/>
        </w:rPr>
      </w:pPr>
    </w:p>
    <w:p w:rsidR="006E7263" w:rsidRPr="00193828" w:rsidRDefault="006E7263" w:rsidP="006E7263">
      <w:pPr>
        <w:spacing w:after="0" w:line="240" w:lineRule="auto"/>
        <w:jc w:val="center"/>
        <w:rPr>
          <w:rFonts w:ascii="Arial" w:eastAsia="Times New Roman" w:hAnsi="Arial" w:cs="Arial"/>
          <w:color w:val="000000"/>
          <w:sz w:val="32"/>
          <w:szCs w:val="32"/>
          <w:lang w:eastAsia="pt-PT"/>
        </w:rPr>
      </w:pPr>
      <w:r w:rsidRPr="00193828">
        <w:rPr>
          <w:rFonts w:ascii="Arial" w:eastAsia="Times New Roman" w:hAnsi="Arial" w:cs="Arial"/>
          <w:color w:val="000000"/>
          <w:sz w:val="32"/>
          <w:szCs w:val="32"/>
          <w:lang w:eastAsia="pt-PT"/>
        </w:rPr>
        <w:t>Volume II</w:t>
      </w:r>
    </w:p>
    <w:p w:rsidR="006E7263" w:rsidRPr="0079784E" w:rsidRDefault="006E7263" w:rsidP="006E7263">
      <w:pPr>
        <w:spacing w:after="0" w:line="240" w:lineRule="auto"/>
        <w:jc w:val="center"/>
        <w:rPr>
          <w:rFonts w:ascii="Arial" w:eastAsia="Times New Roman" w:hAnsi="Arial" w:cs="Arial"/>
          <w:color w:val="000000"/>
          <w:sz w:val="20"/>
          <w:szCs w:val="20"/>
          <w:lang w:eastAsia="pt-PT"/>
        </w:rPr>
      </w:pPr>
    </w:p>
    <w:p w:rsidR="006E7263" w:rsidRPr="00193828" w:rsidRDefault="006E7263" w:rsidP="006E7263">
      <w:pPr>
        <w:spacing w:after="0" w:line="240" w:lineRule="auto"/>
        <w:jc w:val="center"/>
        <w:rPr>
          <w:rFonts w:ascii="Arial" w:eastAsia="Times New Roman" w:hAnsi="Arial" w:cs="Arial"/>
          <w:color w:val="000000"/>
          <w:sz w:val="32"/>
          <w:szCs w:val="32"/>
          <w:lang w:eastAsia="pt-PT"/>
        </w:rPr>
      </w:pPr>
      <w:r w:rsidRPr="00193828">
        <w:rPr>
          <w:rFonts w:ascii="Arial" w:eastAsia="Times New Roman" w:hAnsi="Arial" w:cs="Arial"/>
          <w:color w:val="000000"/>
          <w:sz w:val="32"/>
          <w:szCs w:val="32"/>
          <w:lang w:eastAsia="pt-PT"/>
        </w:rPr>
        <w:t>Estudos de Caracterização da Reserva e seu Entorno</w:t>
      </w:r>
    </w:p>
    <w:p w:rsidR="006E7263" w:rsidRPr="0079784E" w:rsidRDefault="006E7263" w:rsidP="006E7263">
      <w:pPr>
        <w:spacing w:after="0" w:line="240" w:lineRule="auto"/>
        <w:jc w:val="center"/>
        <w:rPr>
          <w:rFonts w:ascii="Arial" w:eastAsia="Times New Roman" w:hAnsi="Arial" w:cs="Arial"/>
          <w:color w:val="000000"/>
          <w:sz w:val="20"/>
          <w:szCs w:val="20"/>
          <w:lang w:eastAsia="pt-PT"/>
        </w:rPr>
      </w:pPr>
    </w:p>
    <w:p w:rsidR="006E7263" w:rsidRPr="0079784E" w:rsidRDefault="006E7263" w:rsidP="006E7263">
      <w:pPr>
        <w:spacing w:after="0" w:line="240" w:lineRule="auto"/>
        <w:jc w:val="center"/>
        <w:rPr>
          <w:rFonts w:ascii="Arial" w:eastAsia="Times New Roman" w:hAnsi="Arial" w:cs="Arial"/>
          <w:color w:val="000000"/>
          <w:sz w:val="20"/>
          <w:szCs w:val="20"/>
          <w:lang w:eastAsia="pt-PT"/>
        </w:rPr>
      </w:pPr>
    </w:p>
    <w:p w:rsidR="006E7263" w:rsidRPr="00193828" w:rsidRDefault="00215531" w:rsidP="006E7263">
      <w:pPr>
        <w:tabs>
          <w:tab w:val="left" w:pos="0"/>
        </w:tabs>
        <w:spacing w:after="0" w:line="240" w:lineRule="auto"/>
        <w:jc w:val="center"/>
        <w:rPr>
          <w:rFonts w:ascii="Arial" w:eastAsia="Times New Roman" w:hAnsi="Arial" w:cs="Arial"/>
          <w:i/>
          <w:color w:val="000000"/>
          <w:lang w:eastAsia="pt-PT"/>
        </w:rPr>
      </w:pPr>
      <w:r>
        <w:rPr>
          <w:rFonts w:ascii="Arial" w:eastAsia="Times New Roman" w:hAnsi="Arial" w:cs="Arial"/>
          <w:i/>
          <w:color w:val="000000"/>
          <w:lang w:eastAsia="pt-PT"/>
        </w:rPr>
        <w:t>VERSÃO 1</w:t>
      </w:r>
    </w:p>
    <w:p w:rsidR="006E7263" w:rsidRDefault="006E7263" w:rsidP="006E7263">
      <w:pPr>
        <w:spacing w:after="0" w:line="240" w:lineRule="auto"/>
        <w:ind w:left="720"/>
        <w:jc w:val="both"/>
        <w:rPr>
          <w:rFonts w:ascii="Arial" w:eastAsia="Times New Roman" w:hAnsi="Arial" w:cs="Arial"/>
          <w:color w:val="000000"/>
          <w:sz w:val="20"/>
          <w:szCs w:val="20"/>
          <w:lang w:eastAsia="pt-PT"/>
        </w:rPr>
      </w:pPr>
    </w:p>
    <w:p w:rsidR="006E7263" w:rsidRDefault="006E7263" w:rsidP="006E7263">
      <w:pPr>
        <w:spacing w:after="120" w:line="240" w:lineRule="auto"/>
        <w:jc w:val="both"/>
        <w:rPr>
          <w:rFonts w:ascii="Arial" w:eastAsia="Times New Roman" w:hAnsi="Arial" w:cs="Arial"/>
          <w:color w:val="000000"/>
          <w:sz w:val="20"/>
          <w:szCs w:val="20"/>
          <w:lang w:eastAsia="pt-PT"/>
        </w:rPr>
      </w:pPr>
    </w:p>
    <w:p w:rsidR="006E7263" w:rsidRDefault="006E7263" w:rsidP="006E7263">
      <w:pPr>
        <w:spacing w:after="120" w:line="240" w:lineRule="auto"/>
        <w:jc w:val="both"/>
        <w:rPr>
          <w:rFonts w:ascii="Arial" w:eastAsia="Times New Roman" w:hAnsi="Arial" w:cs="Arial"/>
          <w:color w:val="000000"/>
          <w:sz w:val="20"/>
          <w:szCs w:val="20"/>
          <w:lang w:eastAsia="pt-PT"/>
        </w:rPr>
      </w:pPr>
    </w:p>
    <w:p w:rsidR="006E7263" w:rsidRDefault="006E7263" w:rsidP="006E7263">
      <w:pPr>
        <w:spacing w:after="120" w:line="240" w:lineRule="auto"/>
        <w:jc w:val="both"/>
        <w:rPr>
          <w:rFonts w:ascii="Arial" w:eastAsia="Times New Roman" w:hAnsi="Arial" w:cs="Arial"/>
          <w:color w:val="000000"/>
          <w:sz w:val="20"/>
          <w:szCs w:val="20"/>
          <w:lang w:eastAsia="pt-PT"/>
        </w:rPr>
      </w:pPr>
    </w:p>
    <w:p w:rsidR="006E7263" w:rsidRDefault="006E7263" w:rsidP="006E7263">
      <w:pPr>
        <w:spacing w:after="120" w:line="240" w:lineRule="auto"/>
        <w:jc w:val="both"/>
        <w:rPr>
          <w:rFonts w:ascii="Arial" w:eastAsia="Times New Roman" w:hAnsi="Arial" w:cs="Arial"/>
          <w:color w:val="000000"/>
          <w:sz w:val="20"/>
          <w:szCs w:val="20"/>
          <w:lang w:eastAsia="pt-PT"/>
        </w:rPr>
      </w:pPr>
    </w:p>
    <w:p w:rsidR="006E7263" w:rsidRDefault="006E7263" w:rsidP="006E7263">
      <w:pPr>
        <w:spacing w:after="120" w:line="240" w:lineRule="auto"/>
        <w:jc w:val="both"/>
        <w:rPr>
          <w:rFonts w:ascii="Arial" w:eastAsia="Times New Roman" w:hAnsi="Arial" w:cs="Arial"/>
          <w:color w:val="000000"/>
          <w:sz w:val="20"/>
          <w:szCs w:val="20"/>
          <w:lang w:eastAsia="pt-PT"/>
        </w:rPr>
      </w:pPr>
    </w:p>
    <w:p w:rsidR="006E7263" w:rsidRDefault="006E7263" w:rsidP="006E7263">
      <w:pPr>
        <w:spacing w:after="120" w:line="240" w:lineRule="auto"/>
        <w:jc w:val="both"/>
        <w:rPr>
          <w:rFonts w:ascii="Arial" w:eastAsia="Times New Roman" w:hAnsi="Arial" w:cs="Arial"/>
          <w:color w:val="000000"/>
          <w:sz w:val="20"/>
          <w:szCs w:val="20"/>
          <w:lang w:eastAsia="pt-PT"/>
        </w:rPr>
      </w:pPr>
    </w:p>
    <w:p w:rsidR="006E7263" w:rsidRDefault="00734E45" w:rsidP="006E7263">
      <w:pPr>
        <w:spacing w:after="120" w:line="240" w:lineRule="auto"/>
        <w:jc w:val="both"/>
        <w:rPr>
          <w:rFonts w:ascii="Arial" w:eastAsia="Times New Roman" w:hAnsi="Arial" w:cs="Arial"/>
          <w:color w:val="000000"/>
          <w:sz w:val="20"/>
          <w:szCs w:val="20"/>
          <w:lang w:eastAsia="pt-PT"/>
        </w:rPr>
      </w:pPr>
      <w:r>
        <w:rPr>
          <w:rFonts w:ascii="Arial" w:eastAsia="Times New Roman" w:hAnsi="Arial" w:cs="Arial"/>
          <w:noProof/>
          <w:color w:val="000000"/>
          <w:sz w:val="20"/>
          <w:szCs w:val="20"/>
          <w:lang w:eastAsia="pt-PT"/>
        </w:rPr>
        <mc:AlternateContent>
          <mc:Choice Requires="wps">
            <w:drawing>
              <wp:anchor distT="0" distB="0" distL="114300" distR="114300" simplePos="0" relativeHeight="251680768" behindDoc="0" locked="0" layoutInCell="0" allowOverlap="1" wp14:anchorId="7DA66683" wp14:editId="73B7ADEB">
                <wp:simplePos x="0" y="0"/>
                <wp:positionH relativeFrom="page">
                  <wp:posOffset>1445895</wp:posOffset>
                </wp:positionH>
                <wp:positionV relativeFrom="page">
                  <wp:posOffset>4269740</wp:posOffset>
                </wp:positionV>
                <wp:extent cx="6646545" cy="717550"/>
                <wp:effectExtent l="45720" t="40640" r="3810" b="3810"/>
                <wp:wrapSquare wrapText="bothSides"/>
                <wp:docPr id="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6545" cy="717550"/>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225FB1" w:rsidRPr="008F0FA5" w:rsidRDefault="00225FB1" w:rsidP="008F0FA5">
                            <w:pPr>
                              <w:pStyle w:val="Heading1"/>
                              <w:jc w:val="both"/>
                              <w:rPr>
                                <w:rFonts w:ascii="Arial" w:hAnsi="Arial" w:cs="Arial"/>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734" w:name="_Toc438028126"/>
                            <w:bookmarkStart w:id="735" w:name="_Toc442873943"/>
                            <w:bookmarkStart w:id="736" w:name="_Toc443046361"/>
                            <w:r w:rsidRPr="008F0FA5">
                              <w:rPr>
                                <w:rFonts w:ascii="Arial" w:hAnsi="Arial" w:cs="Arial"/>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SECÇÃO 3: Relatório de Especialidade Turism</w:t>
                            </w:r>
                            <w:bookmarkEnd w:id="734"/>
                            <w:bookmarkEnd w:id="735"/>
                            <w:r w:rsidRPr="008F0FA5">
                              <w:rPr>
                                <w:rFonts w:ascii="Arial" w:hAnsi="Arial" w:cs="Arial"/>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bookmarkEnd w:id="736"/>
                          </w:p>
                        </w:txbxContent>
                      </wps:txbx>
                      <wps:bodyPr rot="0" vert="horz" wrap="square" lIns="91440" tIns="45720" rIns="457200" bIns="228600" anchor="t" anchorCtr="0" upright="1">
                        <a:spAutoFit/>
                      </wps:bodyPr>
                    </wps:wsp>
                  </a:graphicData>
                </a:graphic>
                <wp14:sizeRelH relativeFrom="margin">
                  <wp14:pctWidth>0</wp14:pctWidth>
                </wp14:sizeRelH>
                <wp14:sizeRelV relativeFrom="page">
                  <wp14:pctHeight>0</wp14:pctHeight>
                </wp14:sizeRelV>
              </wp:anchor>
            </w:drawing>
          </mc:Choice>
          <mc:Fallback>
            <w:pict>
              <v:roundrect w14:anchorId="7DA66683" id="AutoShape 14" o:spid="_x0000_s1033" style="position:absolute;left:0;text-align:left;margin-left:113.85pt;margin-top:336.2pt;width:523.35pt;height:56.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" o:allowincell="f" stroked="f">
                <v:shadow on="t" type="perspective" color="#4f81bd" origin="-.5,-.5" offset="-3pt,-3pt" matrix=".75,,,.75"/>
                <v:textbox style="mso-fit-shape-to-text:t" inset=",,36pt,18pt">
                  <w:txbxContent>
                    <w:p w:rsidR="00225FB1" w:rsidRPr="008F0FA5" w:rsidRDefault="00225FB1" w:rsidP="008F0FA5">
                      <w:pPr>
                        <w:pStyle w:val="Heading1"/>
                        <w:jc w:val="both"/>
                        <w:rPr>
                          <w:rFonts w:ascii="Arial" w:hAnsi="Arial" w:cs="Arial"/>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747" w:name="_Toc438028126"/>
                      <w:bookmarkStart w:id="748" w:name="_Toc442873943"/>
                      <w:bookmarkStart w:id="749" w:name="_Toc443046361"/>
                      <w:r w:rsidRPr="008F0FA5">
                        <w:rPr>
                          <w:rFonts w:ascii="Arial" w:hAnsi="Arial" w:cs="Arial"/>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SECÇÃO 3: Relatório de Especialidade Turism</w:t>
                      </w:r>
                      <w:bookmarkEnd w:id="747"/>
                      <w:bookmarkEnd w:id="748"/>
                      <w:r w:rsidRPr="008F0FA5">
                        <w:rPr>
                          <w:rFonts w:ascii="Arial" w:hAnsi="Arial" w:cs="Arial"/>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bookmarkEnd w:id="749"/>
                    </w:p>
                  </w:txbxContent>
                </v:textbox>
                <w10:wrap type="square" anchorx="page" anchory="page"/>
              </v:roundrect>
            </w:pict>
          </mc:Fallback>
        </mc:AlternateContent>
      </w:r>
    </w:p>
    <w:p w:rsidR="006E7263" w:rsidRDefault="006E7263" w:rsidP="006E7263">
      <w:pPr>
        <w:spacing w:after="120" w:line="240" w:lineRule="auto"/>
        <w:jc w:val="both"/>
        <w:rPr>
          <w:rFonts w:ascii="Arial" w:eastAsia="Times New Roman" w:hAnsi="Arial" w:cs="Arial"/>
          <w:color w:val="000000"/>
          <w:sz w:val="20"/>
          <w:szCs w:val="20"/>
          <w:lang w:eastAsia="pt-PT"/>
        </w:rPr>
      </w:pPr>
    </w:p>
    <w:p w:rsidR="006E7263" w:rsidRDefault="006E7263" w:rsidP="006E7263">
      <w:pPr>
        <w:spacing w:after="120" w:line="240" w:lineRule="auto"/>
        <w:jc w:val="both"/>
        <w:rPr>
          <w:rFonts w:ascii="Arial" w:eastAsia="Times New Roman" w:hAnsi="Arial" w:cs="Arial"/>
          <w:color w:val="000000"/>
          <w:sz w:val="20"/>
          <w:szCs w:val="20"/>
          <w:lang w:eastAsia="pt-PT"/>
        </w:rPr>
      </w:pPr>
    </w:p>
    <w:p w:rsidR="005F159D" w:rsidRDefault="005F159D" w:rsidP="006E7263">
      <w:pPr>
        <w:spacing w:after="120" w:line="240" w:lineRule="auto"/>
        <w:jc w:val="both"/>
        <w:rPr>
          <w:rFonts w:ascii="Arial" w:eastAsia="Times New Roman" w:hAnsi="Arial" w:cs="Arial"/>
          <w:color w:val="000000"/>
          <w:sz w:val="20"/>
          <w:szCs w:val="20"/>
          <w:lang w:eastAsia="pt-PT"/>
        </w:rPr>
        <w:sectPr w:rsidR="005F159D" w:rsidSect="00F3287D">
          <w:pgSz w:w="12240" w:h="15840"/>
          <w:pgMar w:top="1440" w:right="1440" w:bottom="1440" w:left="1440" w:header="720" w:footer="720" w:gutter="0"/>
          <w:cols w:space="720"/>
          <w:docGrid w:linePitch="360"/>
        </w:sectPr>
      </w:pPr>
    </w:p>
    <w:p w:rsidR="005F159D" w:rsidRPr="00890FD2" w:rsidRDefault="005F159D" w:rsidP="005F159D">
      <w:pPr>
        <w:numPr>
          <w:ilvl w:val="0"/>
          <w:numId w:val="25"/>
        </w:numPr>
        <w:tabs>
          <w:tab w:val="left" w:pos="540"/>
        </w:tabs>
        <w:spacing w:before="120" w:after="120" w:line="240" w:lineRule="auto"/>
        <w:jc w:val="both"/>
        <w:outlineLvl w:val="0"/>
        <w:rPr>
          <w:rFonts w:ascii="Arial" w:eastAsia="Times New Roman" w:hAnsi="Arial" w:cs="Arial"/>
          <w:b/>
          <w:bCs/>
          <w:color w:val="008CB4"/>
          <w:sz w:val="36"/>
          <w:szCs w:val="36"/>
          <w:u w:color="008CB4"/>
          <w:bdr w:val="nil"/>
        </w:rPr>
      </w:pPr>
      <w:bookmarkStart w:id="737" w:name="_Toc438037799"/>
      <w:bookmarkStart w:id="738" w:name="_Toc443046205"/>
      <w:bookmarkStart w:id="739" w:name="_Toc443046362"/>
      <w:bookmarkStart w:id="740" w:name="_Toc433374354"/>
      <w:bookmarkStart w:id="741" w:name="_Toc433374411"/>
      <w:bookmarkStart w:id="742" w:name="_Toc433374462"/>
      <w:bookmarkStart w:id="743" w:name="_Toc433375708"/>
      <w:r>
        <w:rPr>
          <w:rFonts w:ascii="Arial" w:eastAsia="Palatino Linotype" w:hAnsi="Arial" w:cs="Arial"/>
          <w:b/>
          <w:bCs/>
          <w:color w:val="008CB4"/>
          <w:sz w:val="36"/>
          <w:szCs w:val="36"/>
          <w:u w:color="008CB4"/>
          <w:bdr w:val="nil"/>
        </w:rPr>
        <w:lastRenderedPageBreak/>
        <w:t>Sumário</w:t>
      </w:r>
      <w:bookmarkEnd w:id="737"/>
      <w:bookmarkEnd w:id="738"/>
      <w:bookmarkEnd w:id="739"/>
      <w:r>
        <w:rPr>
          <w:rFonts w:ascii="Arial" w:eastAsia="Palatino Linotype" w:hAnsi="Arial" w:cs="Arial"/>
          <w:b/>
          <w:bCs/>
          <w:color w:val="008CB4"/>
          <w:sz w:val="36"/>
          <w:szCs w:val="36"/>
          <w:u w:color="008CB4"/>
          <w:bdr w:val="nil"/>
        </w:rPr>
        <w:t xml:space="preserve"> </w:t>
      </w:r>
      <w:bookmarkEnd w:id="740"/>
      <w:bookmarkEnd w:id="741"/>
      <w:bookmarkEnd w:id="742"/>
      <w:bookmarkEnd w:id="743"/>
    </w:p>
    <w:p w:rsidR="005F159D" w:rsidRDefault="005F159D" w:rsidP="005F159D">
      <w:pPr>
        <w:autoSpaceDE w:val="0"/>
        <w:autoSpaceDN w:val="0"/>
        <w:adjustRightInd w:val="0"/>
        <w:spacing w:after="120"/>
        <w:jc w:val="both"/>
        <w:rPr>
          <w:rFonts w:ascii="Arial" w:hAnsi="Arial" w:cs="Arial"/>
        </w:rPr>
      </w:pPr>
      <w:r w:rsidRPr="000F77C1">
        <w:rPr>
          <w:rFonts w:ascii="Arial" w:hAnsi="Arial" w:cs="Arial"/>
        </w:rPr>
        <w:t>A Reserva Nacional de Pomene, loca</w:t>
      </w:r>
      <w:r>
        <w:rPr>
          <w:rFonts w:ascii="Arial" w:hAnsi="Arial" w:cs="Arial"/>
        </w:rPr>
        <w:t>lizada no Distrito de Massinga, está situada num “cluster” turístico dominado pela Cidade de Inhambane na Província do mesmo nome que constitui o principal conjunto de destinos Turísticos de lazer do Pais. O Turismo de lazer, fortemente marcado nos últimos anos por uma grande dependência do mercado Sul-africano, tem estado a registar um decréscimo progressivo do número de turistas, em resultado de uma conjuntura de factores externos e internos.</w:t>
      </w:r>
    </w:p>
    <w:p w:rsidR="005F159D" w:rsidRDefault="005F159D" w:rsidP="005F159D">
      <w:pPr>
        <w:autoSpaceDE w:val="0"/>
        <w:autoSpaceDN w:val="0"/>
        <w:adjustRightInd w:val="0"/>
        <w:spacing w:after="120"/>
        <w:jc w:val="both"/>
        <w:rPr>
          <w:rFonts w:ascii="Arial" w:hAnsi="Arial" w:cs="Arial"/>
        </w:rPr>
      </w:pPr>
    </w:p>
    <w:p w:rsidR="005F159D" w:rsidRDefault="005F159D" w:rsidP="005F159D">
      <w:pPr>
        <w:autoSpaceDE w:val="0"/>
        <w:autoSpaceDN w:val="0"/>
        <w:adjustRightInd w:val="0"/>
        <w:spacing w:after="120"/>
        <w:jc w:val="both"/>
        <w:rPr>
          <w:rFonts w:ascii="Arial" w:hAnsi="Arial" w:cs="Arial"/>
        </w:rPr>
      </w:pPr>
      <w:r>
        <w:rPr>
          <w:rFonts w:ascii="Arial" w:hAnsi="Arial" w:cs="Arial"/>
        </w:rPr>
        <w:t xml:space="preserve">A Reserva Nacional de Pomene (RNP) está estabelecida junto da praia do Pomene que constitui o atractivo turístico principal da área. A pesquisa efectuada no terreno permitiu apurar que os turistas não manifestam presentemente qualquer interesse em visitar a Reserva. Não existem empreendimentos turísticos estabelecidos dentro do perímetro da Reserva e a única unidade de alojamento activa e permanentemente aberta, o Pomene Lodge, situa-se na Ponta da Barra, sendo necessário entrar pelo portão principal da RNP para aceder à mesma. As actividades de turismo registadas na área da RNP não incluem praticamente a Reserva, para além da observação da paisagem ou de eventuais animais encontrados pelos visitantes no seu percurso pela estrada que dá acesso ao Pomene Lodge. Os atractivos que levam turistas ao Pomene centram-se principalmente nas actividades ligadas à praia e ao mar, sendo de destacar a pesca e o mergulho. </w:t>
      </w:r>
    </w:p>
    <w:p w:rsidR="005F159D" w:rsidRDefault="005F159D" w:rsidP="005F159D">
      <w:pPr>
        <w:autoSpaceDE w:val="0"/>
        <w:autoSpaceDN w:val="0"/>
        <w:adjustRightInd w:val="0"/>
        <w:spacing w:after="120"/>
        <w:jc w:val="both"/>
        <w:rPr>
          <w:rFonts w:ascii="Arial" w:hAnsi="Arial" w:cs="Arial"/>
        </w:rPr>
      </w:pPr>
    </w:p>
    <w:p w:rsidR="005F159D" w:rsidRDefault="005F159D" w:rsidP="005F159D">
      <w:pPr>
        <w:autoSpaceDE w:val="0"/>
        <w:autoSpaceDN w:val="0"/>
        <w:adjustRightInd w:val="0"/>
        <w:spacing w:after="120"/>
        <w:jc w:val="both"/>
        <w:rPr>
          <w:rFonts w:ascii="Arial" w:hAnsi="Arial" w:cs="Arial"/>
        </w:rPr>
      </w:pPr>
      <w:r>
        <w:rPr>
          <w:rFonts w:ascii="Arial" w:hAnsi="Arial" w:cs="Arial"/>
        </w:rPr>
        <w:t>Tendo em conta que o presente estudo visa a elaboração de um Plano de Maneio para a RNP e considerando que o turismo é um conjunto de actividades económicas com forte potencial para a sustentabilidade das acções de conservação a desenvolver para a preservação da biodiversidade da Reserva, importa planificar de forma sistemática algumas intervenções que a ANAC poderá assumir para valorizar os atractivos turísticos. A Administração Nacional das Áreas de Conservação (ANAC) deverá também encarar a necessidade de alargar o perímetro da Reserva, vindo a incluir a faixa marítima ao longo da fronteira actual de forma a abranger os recifes de corais que constituem um dos maiores atractivos turísticos actuais da área e incluir também o estuário e os “</w:t>
      </w:r>
      <w:r w:rsidRPr="00E87975">
        <w:rPr>
          <w:rFonts w:ascii="Arial" w:hAnsi="Arial" w:cs="Arial"/>
          <w:i/>
        </w:rPr>
        <w:t>wetlands</w:t>
      </w:r>
      <w:r>
        <w:rPr>
          <w:rFonts w:ascii="Arial" w:hAnsi="Arial" w:cs="Arial"/>
        </w:rPr>
        <w:t xml:space="preserve">” que o alimentam, ao longo de uma faixa de mangais com uma biodiversidade única para colocar a RNP numa posição de defender o conjunto de ecossistemas que têm grande potencial para atrair turistas internacionais. </w:t>
      </w:r>
    </w:p>
    <w:p w:rsidR="005F159D" w:rsidRDefault="005F159D" w:rsidP="005F159D">
      <w:pPr>
        <w:autoSpaceDE w:val="0"/>
        <w:autoSpaceDN w:val="0"/>
        <w:adjustRightInd w:val="0"/>
        <w:spacing w:after="120"/>
        <w:jc w:val="both"/>
        <w:rPr>
          <w:rFonts w:ascii="Arial" w:hAnsi="Arial" w:cs="Arial"/>
        </w:rPr>
      </w:pPr>
    </w:p>
    <w:p w:rsidR="005F159D" w:rsidRPr="001B7E26" w:rsidRDefault="005F159D" w:rsidP="005F159D">
      <w:pPr>
        <w:autoSpaceDE w:val="0"/>
        <w:autoSpaceDN w:val="0"/>
        <w:adjustRightInd w:val="0"/>
        <w:spacing w:after="120"/>
        <w:jc w:val="both"/>
        <w:rPr>
          <w:rFonts w:ascii="Arial" w:hAnsi="Arial" w:cs="Arial"/>
        </w:rPr>
      </w:pPr>
      <w:r>
        <w:rPr>
          <w:rFonts w:ascii="Arial" w:hAnsi="Arial" w:cs="Arial"/>
        </w:rPr>
        <w:t>Importa também considerar o património cultural registado na área e o seu valor como um atractivo para turistas nacionais e estrangeiros e por isso este relatório propõe uma parceria entre a ANAC e a Associação dos Médicos Tradicionais de Moçambique (AMETRAMO), que poderá vir a constituir uma solução piloto para as Áreas de Conservação (AC) tendo em conta o prestígio que os médicos tradicionais têm junto das comunidades locais. Propõe também este relatório que a Administração da Reserva possa assumir um papel activo na prestação de serviços turísticos directamente aos visitantes se a ANAC puder vir a considerar a aquisição de um Lodge actualmente à venda e situado num ponto estratégico junto da pista de aterragem, permitindo o acesso bem acolhido de visitantes que cheguem de avião.</w:t>
      </w:r>
    </w:p>
    <w:p w:rsidR="005F159D" w:rsidRDefault="005F159D" w:rsidP="005F159D">
      <w:pPr>
        <w:numPr>
          <w:ilvl w:val="0"/>
          <w:numId w:val="25"/>
        </w:numPr>
        <w:tabs>
          <w:tab w:val="left" w:pos="540"/>
        </w:tabs>
        <w:spacing w:before="120" w:after="120" w:line="240" w:lineRule="auto"/>
        <w:jc w:val="both"/>
        <w:outlineLvl w:val="0"/>
        <w:rPr>
          <w:rFonts w:ascii="Arial" w:eastAsia="Palatino Linotype" w:hAnsi="Arial" w:cs="Arial"/>
          <w:b/>
          <w:bCs/>
          <w:color w:val="008CB4"/>
          <w:sz w:val="36"/>
          <w:szCs w:val="36"/>
          <w:u w:color="008CB4"/>
          <w:bdr w:val="nil"/>
        </w:rPr>
        <w:sectPr w:rsidR="005F159D" w:rsidSect="00F3287D">
          <w:pgSz w:w="12240" w:h="15840"/>
          <w:pgMar w:top="1440" w:right="1440" w:bottom="1440" w:left="1440" w:header="720" w:footer="720" w:gutter="0"/>
          <w:cols w:space="720"/>
          <w:docGrid w:linePitch="360"/>
        </w:sectPr>
      </w:pPr>
      <w:bookmarkStart w:id="744" w:name="_Toc438037800"/>
      <w:bookmarkStart w:id="745" w:name="_Toc433374355"/>
      <w:bookmarkStart w:id="746" w:name="_Toc433374412"/>
      <w:bookmarkStart w:id="747" w:name="_Toc433374463"/>
      <w:bookmarkStart w:id="748" w:name="_Toc433375709"/>
    </w:p>
    <w:p w:rsidR="005F159D" w:rsidRDefault="005F159D" w:rsidP="005F159D">
      <w:pPr>
        <w:numPr>
          <w:ilvl w:val="0"/>
          <w:numId w:val="25"/>
        </w:numPr>
        <w:tabs>
          <w:tab w:val="left" w:pos="540"/>
        </w:tabs>
        <w:spacing w:before="120" w:after="120" w:line="240" w:lineRule="auto"/>
        <w:jc w:val="both"/>
        <w:outlineLvl w:val="0"/>
        <w:rPr>
          <w:rFonts w:ascii="Arial" w:eastAsia="Palatino Linotype" w:hAnsi="Arial" w:cs="Arial"/>
          <w:b/>
          <w:bCs/>
          <w:color w:val="008CB4"/>
          <w:sz w:val="36"/>
          <w:szCs w:val="36"/>
          <w:u w:color="008CB4"/>
          <w:bdr w:val="nil"/>
        </w:rPr>
      </w:pPr>
      <w:bookmarkStart w:id="749" w:name="_Toc443046206"/>
      <w:bookmarkStart w:id="750" w:name="_Toc443046363"/>
      <w:r w:rsidRPr="00890FD2">
        <w:rPr>
          <w:rFonts w:ascii="Arial" w:eastAsia="Palatino Linotype" w:hAnsi="Arial" w:cs="Arial"/>
          <w:b/>
          <w:bCs/>
          <w:color w:val="008CB4"/>
          <w:sz w:val="36"/>
          <w:szCs w:val="36"/>
          <w:u w:color="008CB4"/>
          <w:bdr w:val="nil"/>
        </w:rPr>
        <w:lastRenderedPageBreak/>
        <w:t>Introdução</w:t>
      </w:r>
      <w:bookmarkEnd w:id="744"/>
      <w:bookmarkEnd w:id="749"/>
      <w:bookmarkEnd w:id="750"/>
      <w:r w:rsidRPr="00890FD2">
        <w:rPr>
          <w:rFonts w:ascii="Arial" w:eastAsia="Palatino Linotype" w:hAnsi="Arial" w:cs="Arial"/>
          <w:b/>
          <w:bCs/>
          <w:color w:val="008CB4"/>
          <w:sz w:val="36"/>
          <w:szCs w:val="36"/>
          <w:u w:color="008CB4"/>
          <w:bdr w:val="nil"/>
        </w:rPr>
        <w:t xml:space="preserve"> </w:t>
      </w:r>
      <w:bookmarkEnd w:id="745"/>
      <w:bookmarkEnd w:id="746"/>
      <w:bookmarkEnd w:id="747"/>
      <w:bookmarkEnd w:id="748"/>
    </w:p>
    <w:p w:rsidR="005F159D" w:rsidRPr="00890FD2" w:rsidRDefault="005F159D" w:rsidP="005F159D">
      <w:pPr>
        <w:spacing w:before="120" w:after="120" w:line="240" w:lineRule="auto"/>
        <w:jc w:val="both"/>
        <w:rPr>
          <w:rFonts w:ascii="Arial" w:eastAsia="Arial Unicode MS" w:hAnsi="Arial" w:cs="Arial"/>
          <w:color w:val="000000"/>
          <w:u w:color="000000"/>
          <w:bdr w:val="nil"/>
        </w:rPr>
      </w:pPr>
      <w:r w:rsidRPr="00890FD2">
        <w:rPr>
          <w:rFonts w:ascii="Arial" w:eastAsia="Arial Unicode MS" w:hAnsi="Arial" w:cs="Arial"/>
          <w:color w:val="000000"/>
          <w:u w:color="000000"/>
          <w:bdr w:val="nil"/>
        </w:rPr>
        <w:t xml:space="preserve">O presente relatório </w:t>
      </w:r>
      <w:r>
        <w:rPr>
          <w:rFonts w:ascii="Arial" w:eastAsia="Arial Unicode MS" w:hAnsi="Arial" w:cs="Arial"/>
          <w:color w:val="000000"/>
          <w:u w:color="000000"/>
          <w:bdr w:val="nil"/>
        </w:rPr>
        <w:t>resulta do trabalho de campo realizado entre 15 e 21 de Novembro de 2015 e do trabalho de avaliação e análise realizado no cumprimento do contrato estabelecido entre a Impacto Lda. e o consultor especialista de Turismo, para a</w:t>
      </w:r>
      <w:r w:rsidRPr="00890FD2">
        <w:rPr>
          <w:rFonts w:ascii="Arial" w:eastAsia="Arial Unicode MS" w:hAnsi="Arial" w:cs="Arial"/>
          <w:color w:val="000000"/>
          <w:u w:color="000000"/>
          <w:bdr w:val="nil"/>
        </w:rPr>
        <w:t xml:space="preserve"> elaboração do </w:t>
      </w:r>
      <w:r w:rsidRPr="00DB2BC5">
        <w:rPr>
          <w:rFonts w:ascii="Arial" w:eastAsia="Arial Unicode MS" w:hAnsi="Arial" w:cs="Arial"/>
          <w:color w:val="000000"/>
          <w:u w:color="000000"/>
          <w:bdr w:val="nil"/>
        </w:rPr>
        <w:t>Plano de Maneio da Reserva Nacional de Pomene</w:t>
      </w:r>
      <w:r w:rsidRPr="00890FD2">
        <w:rPr>
          <w:rFonts w:ascii="Arial" w:eastAsia="Arial Unicode MS" w:hAnsi="Arial" w:cs="Arial"/>
          <w:b/>
          <w:color w:val="000000"/>
          <w:u w:color="000000"/>
          <w:bdr w:val="nil"/>
        </w:rPr>
        <w:t xml:space="preserve"> </w:t>
      </w:r>
      <w:r w:rsidRPr="00890FD2">
        <w:rPr>
          <w:rFonts w:ascii="Arial" w:eastAsia="Arial Unicode MS" w:hAnsi="Arial" w:cs="Arial"/>
          <w:color w:val="000000"/>
          <w:u w:color="000000"/>
          <w:bdr w:val="nil"/>
        </w:rPr>
        <w:t>(PMRP)</w:t>
      </w:r>
      <w:r>
        <w:rPr>
          <w:rFonts w:ascii="Arial" w:eastAsia="Arial Unicode MS" w:hAnsi="Arial" w:cs="Arial"/>
          <w:color w:val="000000"/>
          <w:u w:color="000000"/>
          <w:bdr w:val="nil"/>
        </w:rPr>
        <w:t>, Plano este</w:t>
      </w:r>
      <w:r w:rsidRPr="00890FD2">
        <w:rPr>
          <w:rFonts w:ascii="Arial" w:eastAsia="Arial Unicode MS" w:hAnsi="Arial" w:cs="Arial"/>
          <w:color w:val="000000"/>
          <w:u w:color="000000"/>
          <w:bdr w:val="nil"/>
        </w:rPr>
        <w:t xml:space="preserve"> </w:t>
      </w:r>
      <w:r>
        <w:rPr>
          <w:rFonts w:ascii="Arial" w:eastAsia="Arial Unicode MS" w:hAnsi="Arial" w:cs="Arial"/>
          <w:color w:val="000000"/>
          <w:u w:color="000000"/>
          <w:bdr w:val="nil"/>
        </w:rPr>
        <w:t xml:space="preserve">a efectuar pela equipa multidisciplinar da empresa contratante no âmbito do </w:t>
      </w:r>
      <w:r w:rsidRPr="00890FD2">
        <w:rPr>
          <w:rFonts w:ascii="Arial" w:eastAsia="Arial Unicode MS" w:hAnsi="Arial" w:cs="Arial"/>
          <w:color w:val="000000"/>
          <w:u w:color="000000"/>
          <w:bdr w:val="nil"/>
        </w:rPr>
        <w:t xml:space="preserve">acordo contratual estabelecido entre a Administração Nacional das Áreas de Conservação (ANAC) e a Impacto Lda. </w:t>
      </w:r>
    </w:p>
    <w:p w:rsidR="005F159D" w:rsidRDefault="005F159D" w:rsidP="005F159D">
      <w:pPr>
        <w:spacing w:before="120" w:after="120" w:line="240" w:lineRule="auto"/>
        <w:jc w:val="both"/>
        <w:rPr>
          <w:rFonts w:ascii="Arial" w:eastAsia="Arial Unicode MS" w:hAnsi="Arial" w:cs="Arial"/>
          <w:color w:val="000000"/>
          <w:u w:color="000000"/>
          <w:bdr w:val="nil"/>
        </w:rPr>
      </w:pPr>
    </w:p>
    <w:p w:rsidR="005F159D" w:rsidRPr="00890FD2" w:rsidRDefault="005F159D" w:rsidP="005F159D">
      <w:pPr>
        <w:spacing w:before="120" w:after="120" w:line="240" w:lineRule="auto"/>
        <w:jc w:val="both"/>
        <w:rPr>
          <w:rFonts w:ascii="Arial" w:eastAsia="Arial Unicode MS" w:hAnsi="Arial" w:cs="Arial"/>
          <w:color w:val="000000"/>
          <w:u w:color="000000"/>
          <w:bdr w:val="nil"/>
        </w:rPr>
      </w:pPr>
      <w:r w:rsidRPr="00890FD2">
        <w:rPr>
          <w:rFonts w:ascii="Arial" w:eastAsia="Arial Unicode MS" w:hAnsi="Arial" w:cs="Arial"/>
          <w:color w:val="000000"/>
          <w:u w:color="000000"/>
          <w:bdr w:val="nil"/>
        </w:rPr>
        <w:t xml:space="preserve">O relatório apresenta </w:t>
      </w:r>
      <w:r>
        <w:rPr>
          <w:rFonts w:ascii="Arial" w:eastAsia="Arial Unicode MS" w:hAnsi="Arial" w:cs="Arial"/>
          <w:color w:val="000000"/>
          <w:u w:color="000000"/>
          <w:bdr w:val="nil"/>
        </w:rPr>
        <w:t>de forma sistematizada os dados e observações recolhidas no terreno pelo especialista de Turismo e um conjunto de propostas de acções e prioridades no âmbito deste sector para a gestão da Reserva, descritos no capítulo de “Descrição da Situação de Referência”, bem como propostas de acções, prioridades e recomendações com o objectivo de melhor entender as oportunidades do Turismo no contexto do Plano de Maneio (PM)</w:t>
      </w:r>
      <w:r w:rsidRPr="00890FD2">
        <w:rPr>
          <w:rFonts w:ascii="Arial" w:eastAsia="Arial Unicode MS" w:hAnsi="Arial" w:cs="Arial"/>
          <w:color w:val="000000"/>
          <w:u w:color="000000"/>
          <w:bdr w:val="nil"/>
        </w:rPr>
        <w:t xml:space="preserve">. </w:t>
      </w:r>
    </w:p>
    <w:p w:rsidR="005F159D" w:rsidRDefault="005F159D" w:rsidP="005F159D">
      <w:pPr>
        <w:spacing w:before="120" w:after="120" w:line="240" w:lineRule="auto"/>
        <w:jc w:val="both"/>
        <w:rPr>
          <w:rFonts w:ascii="Arial" w:eastAsia="Arial Unicode MS" w:hAnsi="Arial" w:cs="Arial"/>
          <w:color w:val="000000"/>
          <w:u w:color="000000"/>
          <w:bdr w:val="nil"/>
        </w:rPr>
      </w:pPr>
    </w:p>
    <w:p w:rsidR="005F159D" w:rsidRDefault="005F159D" w:rsidP="005F159D">
      <w:pPr>
        <w:spacing w:before="120" w:after="120" w:line="240" w:lineRule="auto"/>
        <w:jc w:val="both"/>
        <w:rPr>
          <w:rFonts w:ascii="Arial" w:eastAsia="Arial Unicode MS" w:hAnsi="Arial" w:cs="Arial"/>
          <w:color w:val="000000"/>
          <w:u w:color="000000"/>
          <w:bdr w:val="nil"/>
        </w:rPr>
      </w:pPr>
      <w:r>
        <w:rPr>
          <w:rFonts w:ascii="Arial" w:eastAsia="Arial Unicode MS" w:hAnsi="Arial" w:cs="Arial"/>
          <w:color w:val="000000"/>
          <w:u w:color="000000"/>
          <w:bdr w:val="nil"/>
        </w:rPr>
        <w:t xml:space="preserve">O relatório da componente de Turismo apresenta detalhes das observações directas do especialista e dados obtidos através de entrevistas e questionários feitos a entidades relevantes, constituindo o descritivo resultante do diagnóstico efectuado às condições actualmente prevalecentes no tocante a actividades de turismo e similares na área da RNP e seu entorno, tendo em conta as actividades sociais e económicas que de alguma forma têm alguma relação ou estabelecem interacções directa ou indirectamente com a Reserva. </w:t>
      </w:r>
    </w:p>
    <w:p w:rsidR="005F159D" w:rsidRDefault="005F159D" w:rsidP="005F159D">
      <w:pPr>
        <w:spacing w:before="120" w:after="120" w:line="240" w:lineRule="auto"/>
        <w:jc w:val="both"/>
        <w:rPr>
          <w:rFonts w:ascii="Arial" w:eastAsia="Arial Unicode MS" w:hAnsi="Arial" w:cs="Arial"/>
          <w:color w:val="000000"/>
          <w:u w:color="000000"/>
          <w:bdr w:val="nil"/>
        </w:rPr>
      </w:pPr>
    </w:p>
    <w:p w:rsidR="005F159D" w:rsidRDefault="005F159D" w:rsidP="005F159D">
      <w:pPr>
        <w:spacing w:before="120" w:after="120" w:line="240" w:lineRule="auto"/>
        <w:jc w:val="both"/>
        <w:rPr>
          <w:rFonts w:ascii="Arial" w:eastAsia="Arial Unicode MS" w:hAnsi="Arial" w:cs="Arial"/>
          <w:color w:val="000000"/>
          <w:u w:color="000000"/>
          <w:bdr w:val="nil"/>
        </w:rPr>
      </w:pPr>
      <w:r>
        <w:rPr>
          <w:rFonts w:ascii="Arial" w:eastAsia="Arial Unicode MS" w:hAnsi="Arial" w:cs="Arial"/>
          <w:color w:val="000000"/>
          <w:u w:color="000000"/>
          <w:bdr w:val="nil"/>
        </w:rPr>
        <w:t xml:space="preserve">A pesquisa de campo e as observações directas das condições prevalecentes na RNP, juntamente com as entrevistas estruturadas, formais e informais realizadas permitiram identificar todo um conjunto de intervenções possíveis que poderão vir a contribuir para que o Pomene venha a ser uma referência internacional para um produto eco turístico com características únicas no Pais e para que se altere o paradigma de dependência do turismo regional baseado no mercado sul-africano que até agora prevalece. </w:t>
      </w:r>
    </w:p>
    <w:p w:rsidR="005F159D" w:rsidRDefault="005F159D" w:rsidP="005F159D">
      <w:pPr>
        <w:spacing w:before="120" w:after="120" w:line="240" w:lineRule="auto"/>
        <w:jc w:val="both"/>
        <w:rPr>
          <w:rFonts w:ascii="Arial" w:eastAsia="Arial Unicode MS" w:hAnsi="Arial" w:cs="Arial"/>
          <w:color w:val="000000"/>
          <w:u w:color="000000"/>
          <w:bdr w:val="nil"/>
        </w:rPr>
      </w:pPr>
    </w:p>
    <w:p w:rsidR="005F159D" w:rsidRDefault="005F159D" w:rsidP="005F159D">
      <w:pPr>
        <w:numPr>
          <w:ilvl w:val="1"/>
          <w:numId w:val="26"/>
        </w:numPr>
        <w:tabs>
          <w:tab w:val="left" w:pos="810"/>
        </w:tabs>
        <w:spacing w:before="120" w:after="120" w:line="240" w:lineRule="auto"/>
        <w:jc w:val="both"/>
        <w:outlineLvl w:val="1"/>
        <w:rPr>
          <w:rFonts w:ascii="Arial" w:eastAsia="Arial Unicode MS" w:hAnsi="Arial" w:cs="Arial"/>
          <w:b/>
          <w:bCs/>
          <w:color w:val="008CB4"/>
          <w:sz w:val="30"/>
          <w:szCs w:val="30"/>
          <w:u w:color="008CB4"/>
          <w:bdr w:val="nil"/>
        </w:rPr>
      </w:pPr>
      <w:bookmarkStart w:id="751" w:name="_Toc433374356"/>
      <w:bookmarkStart w:id="752" w:name="_Toc433374413"/>
      <w:bookmarkStart w:id="753" w:name="_Toc433374464"/>
      <w:bookmarkStart w:id="754" w:name="_Toc433375710"/>
      <w:bookmarkStart w:id="755" w:name="_Toc438037801"/>
      <w:bookmarkStart w:id="756" w:name="_Toc443046207"/>
      <w:bookmarkStart w:id="757" w:name="_Toc443046364"/>
      <w:r w:rsidRPr="00890FD2">
        <w:rPr>
          <w:rFonts w:ascii="Arial" w:eastAsia="Arial Unicode MS" w:hAnsi="Arial" w:cs="Arial"/>
          <w:b/>
          <w:bCs/>
          <w:color w:val="008CB4"/>
          <w:sz w:val="30"/>
          <w:szCs w:val="30"/>
          <w:u w:color="008CB4"/>
          <w:bdr w:val="nil"/>
        </w:rPr>
        <w:t>Objectivo</w:t>
      </w:r>
      <w:bookmarkEnd w:id="751"/>
      <w:bookmarkEnd w:id="752"/>
      <w:bookmarkEnd w:id="753"/>
      <w:bookmarkEnd w:id="754"/>
      <w:r>
        <w:rPr>
          <w:rFonts w:ascii="Arial" w:eastAsia="Arial Unicode MS" w:hAnsi="Arial" w:cs="Arial"/>
          <w:b/>
          <w:bCs/>
          <w:color w:val="008CB4"/>
          <w:sz w:val="30"/>
          <w:szCs w:val="30"/>
          <w:u w:color="008CB4"/>
          <w:bdr w:val="nil"/>
        </w:rPr>
        <w:t>s do Estudo</w:t>
      </w:r>
      <w:bookmarkEnd w:id="755"/>
      <w:bookmarkEnd w:id="756"/>
      <w:bookmarkEnd w:id="757"/>
      <w:r>
        <w:rPr>
          <w:rFonts w:ascii="Arial" w:eastAsia="Arial Unicode MS" w:hAnsi="Arial" w:cs="Arial"/>
          <w:b/>
          <w:bCs/>
          <w:color w:val="008CB4"/>
          <w:sz w:val="30"/>
          <w:szCs w:val="30"/>
          <w:u w:color="008CB4"/>
          <w:bdr w:val="nil"/>
        </w:rPr>
        <w:t xml:space="preserve"> </w:t>
      </w:r>
    </w:p>
    <w:p w:rsidR="005F159D" w:rsidRPr="00890FD2" w:rsidRDefault="005F159D" w:rsidP="005F159D">
      <w:pPr>
        <w:tabs>
          <w:tab w:val="left" w:pos="810"/>
        </w:tabs>
        <w:spacing w:before="120" w:after="120" w:line="240" w:lineRule="auto"/>
        <w:ind w:left="1287"/>
        <w:jc w:val="both"/>
        <w:outlineLvl w:val="1"/>
        <w:rPr>
          <w:rFonts w:ascii="Arial" w:eastAsia="Arial Unicode MS" w:hAnsi="Arial" w:cs="Arial"/>
          <w:b/>
          <w:bCs/>
          <w:color w:val="008CB4"/>
          <w:sz w:val="30"/>
          <w:szCs w:val="30"/>
          <w:u w:color="008CB4"/>
          <w:bdr w:val="nil"/>
        </w:rPr>
      </w:pPr>
    </w:p>
    <w:p w:rsidR="005F159D" w:rsidRPr="001B7E26" w:rsidRDefault="005F159D" w:rsidP="005F159D">
      <w:pPr>
        <w:spacing w:line="240" w:lineRule="auto"/>
        <w:jc w:val="both"/>
        <w:rPr>
          <w:rFonts w:ascii="Arial" w:hAnsi="Arial" w:cs="Arial"/>
          <w:lang w:eastAsia="pt-PT"/>
        </w:rPr>
      </w:pPr>
      <w:r>
        <w:rPr>
          <w:rFonts w:ascii="Arial" w:hAnsi="Arial" w:cs="Arial"/>
          <w:lang w:eastAsia="pt-PT"/>
        </w:rPr>
        <w:t>Para o estudo a ser apresentado pelo especialista de turismo foram definidos pelos TdR os seguintes objec</w:t>
      </w:r>
      <w:r w:rsidRPr="001B7E26">
        <w:rPr>
          <w:rFonts w:ascii="Arial" w:hAnsi="Arial" w:cs="Arial"/>
          <w:lang w:eastAsia="pt-PT"/>
        </w:rPr>
        <w:t>tivos:</w:t>
      </w:r>
    </w:p>
    <w:p w:rsidR="005F159D" w:rsidRPr="001B7E26" w:rsidRDefault="005F159D" w:rsidP="005F159D">
      <w:pPr>
        <w:pStyle w:val="ListParagraph"/>
        <w:numPr>
          <w:ilvl w:val="0"/>
          <w:numId w:val="27"/>
        </w:numPr>
        <w:ind w:left="540" w:hanging="360"/>
        <w:jc w:val="both"/>
        <w:rPr>
          <w:rFonts w:ascii="Arial" w:hAnsi="Arial" w:cs="Arial"/>
        </w:rPr>
      </w:pPr>
      <w:r w:rsidRPr="001B7E26">
        <w:rPr>
          <w:rFonts w:ascii="Arial" w:hAnsi="Arial" w:cs="Arial"/>
          <w:lang w:eastAsia="pt-PT"/>
        </w:rPr>
        <w:t>Descrever a situação de base referente às potencialidades turísticas e ao desenvolvimento do turismo no local e na região envolvente da Reserva de Pomene;</w:t>
      </w:r>
    </w:p>
    <w:p w:rsidR="005F159D" w:rsidRPr="001B7E26" w:rsidRDefault="005F159D" w:rsidP="005F159D">
      <w:pPr>
        <w:pStyle w:val="ListParagraph"/>
        <w:numPr>
          <w:ilvl w:val="0"/>
          <w:numId w:val="27"/>
        </w:numPr>
        <w:ind w:left="540" w:hanging="360"/>
        <w:jc w:val="both"/>
        <w:rPr>
          <w:rFonts w:ascii="Arial" w:hAnsi="Arial" w:cs="Arial"/>
        </w:rPr>
      </w:pPr>
      <w:r w:rsidRPr="001B7E26">
        <w:rPr>
          <w:rFonts w:ascii="Arial" w:hAnsi="Arial" w:cs="Arial"/>
          <w:lang w:eastAsia="pt-PT"/>
        </w:rPr>
        <w:t>Identificar agentes/serviços de turismo locais e na região;</w:t>
      </w:r>
    </w:p>
    <w:p w:rsidR="005F159D" w:rsidRPr="001B7E26" w:rsidRDefault="005F159D" w:rsidP="005F159D">
      <w:pPr>
        <w:pStyle w:val="ListParagraph"/>
        <w:numPr>
          <w:ilvl w:val="0"/>
          <w:numId w:val="27"/>
        </w:numPr>
        <w:ind w:left="540" w:hanging="360"/>
        <w:jc w:val="both"/>
        <w:rPr>
          <w:rFonts w:ascii="Arial" w:hAnsi="Arial" w:cs="Arial"/>
        </w:rPr>
      </w:pPr>
      <w:r w:rsidRPr="001B7E26">
        <w:rPr>
          <w:rFonts w:ascii="Arial" w:hAnsi="Arial" w:cs="Arial"/>
          <w:lang w:eastAsia="pt-PT"/>
        </w:rPr>
        <w:t>Identificar as possibilidades de mercado no que refere ao turismo, dadas as características da região e considerando a capacidade de carga no que refere a prioridades ecológicas;</w:t>
      </w:r>
    </w:p>
    <w:p w:rsidR="005F159D" w:rsidRPr="001B7E26" w:rsidRDefault="005F159D" w:rsidP="005F159D">
      <w:pPr>
        <w:pStyle w:val="ListParagraph"/>
        <w:numPr>
          <w:ilvl w:val="0"/>
          <w:numId w:val="27"/>
        </w:numPr>
        <w:ind w:left="540" w:hanging="360"/>
        <w:jc w:val="both"/>
        <w:rPr>
          <w:rFonts w:ascii="Arial" w:hAnsi="Arial" w:cs="Arial"/>
        </w:rPr>
      </w:pPr>
      <w:r w:rsidRPr="001B7E26">
        <w:rPr>
          <w:rFonts w:ascii="Arial" w:hAnsi="Arial" w:cs="Arial"/>
          <w:lang w:eastAsia="pt-PT"/>
        </w:rPr>
        <w:t>Identificar actividades/produtos turísticos que podem ser desenvolvidos na Reserva de Pomene incluindo: os locai</w:t>
      </w:r>
      <w:r>
        <w:rPr>
          <w:rFonts w:ascii="Arial" w:hAnsi="Arial" w:cs="Arial"/>
          <w:lang w:eastAsia="pt-PT"/>
        </w:rPr>
        <w:t xml:space="preserve">s mais indicados, como regulamentar </w:t>
      </w:r>
      <w:r w:rsidRPr="001B7E26">
        <w:rPr>
          <w:rFonts w:ascii="Arial" w:hAnsi="Arial" w:cs="Arial"/>
          <w:lang w:eastAsia="pt-PT"/>
        </w:rPr>
        <w:t>estas actividades, os impactos e a possível inclusão das comunidades locais;</w:t>
      </w:r>
    </w:p>
    <w:p w:rsidR="005F159D" w:rsidRPr="001B7E26" w:rsidRDefault="005F159D" w:rsidP="005F159D">
      <w:pPr>
        <w:pStyle w:val="ListParagraph"/>
        <w:numPr>
          <w:ilvl w:val="0"/>
          <w:numId w:val="27"/>
        </w:numPr>
        <w:ind w:left="540" w:hanging="360"/>
        <w:jc w:val="both"/>
        <w:rPr>
          <w:rFonts w:ascii="Arial" w:hAnsi="Arial" w:cs="Arial"/>
        </w:rPr>
      </w:pPr>
      <w:r w:rsidRPr="001B7E26">
        <w:rPr>
          <w:rFonts w:ascii="Arial" w:hAnsi="Arial" w:cs="Arial"/>
          <w:lang w:eastAsia="pt-PT"/>
        </w:rPr>
        <w:t xml:space="preserve">Fornecer um diagnóstico de base sobre o turismo para o </w:t>
      </w:r>
      <w:r>
        <w:rPr>
          <w:rFonts w:ascii="Arial" w:hAnsi="Arial" w:cs="Arial"/>
          <w:lang w:eastAsia="pt-PT"/>
        </w:rPr>
        <w:t>PMRP</w:t>
      </w:r>
      <w:r w:rsidRPr="001B7E26">
        <w:rPr>
          <w:rFonts w:ascii="Arial" w:hAnsi="Arial" w:cs="Arial"/>
          <w:lang w:eastAsia="pt-PT"/>
        </w:rPr>
        <w:t xml:space="preserve"> e recomendações de gestão/maneio.</w:t>
      </w:r>
    </w:p>
    <w:p w:rsidR="005F159D" w:rsidRDefault="005F159D" w:rsidP="005F159D">
      <w:pPr>
        <w:spacing w:before="120" w:after="120" w:line="240" w:lineRule="auto"/>
        <w:jc w:val="both"/>
        <w:rPr>
          <w:rFonts w:ascii="Arial" w:eastAsia="Arial Unicode MS" w:hAnsi="Arial" w:cs="Arial"/>
          <w:color w:val="000000"/>
          <w:u w:color="000000"/>
          <w:bdr w:val="nil"/>
        </w:rPr>
      </w:pPr>
      <w:r>
        <w:rPr>
          <w:rFonts w:ascii="Arial" w:eastAsia="Arial Unicode MS" w:hAnsi="Arial" w:cs="Arial"/>
          <w:color w:val="000000"/>
          <w:u w:color="000000"/>
          <w:bdr w:val="nil"/>
        </w:rPr>
        <w:lastRenderedPageBreak/>
        <w:t>Foi entendido que o presente estudo tem como finalidade principal dotar o PM de um conjunto de ferramentas que permitam devidamente enquadrar os gestores da Reserva na problemática das actividades e serviços turísticos como um forte contributo para a sustentabilidade económica da RNP.</w:t>
      </w:r>
    </w:p>
    <w:p w:rsidR="005F159D" w:rsidRDefault="005F159D" w:rsidP="005F159D">
      <w:pPr>
        <w:spacing w:before="120" w:after="120" w:line="240" w:lineRule="auto"/>
        <w:jc w:val="both"/>
        <w:rPr>
          <w:rFonts w:ascii="Arial" w:eastAsia="Arial Unicode MS" w:hAnsi="Arial" w:cs="Arial"/>
          <w:color w:val="000000"/>
          <w:u w:color="000000"/>
          <w:bdr w:val="nil"/>
        </w:rPr>
      </w:pPr>
    </w:p>
    <w:p w:rsidR="005F159D" w:rsidRPr="004A18BD" w:rsidRDefault="005F159D" w:rsidP="005F159D">
      <w:pPr>
        <w:numPr>
          <w:ilvl w:val="1"/>
          <w:numId w:val="26"/>
        </w:numPr>
        <w:tabs>
          <w:tab w:val="left" w:pos="810"/>
        </w:tabs>
        <w:spacing w:before="120" w:after="120" w:line="240" w:lineRule="auto"/>
        <w:jc w:val="both"/>
        <w:outlineLvl w:val="1"/>
        <w:rPr>
          <w:rFonts w:ascii="Arial" w:eastAsia="Times New Roman" w:hAnsi="Arial" w:cs="Arial"/>
          <w:b/>
          <w:bCs/>
          <w:color w:val="008CB4"/>
          <w:sz w:val="30"/>
          <w:szCs w:val="30"/>
          <w:u w:color="008CB4"/>
          <w:bdr w:val="nil"/>
        </w:rPr>
      </w:pPr>
      <w:r w:rsidRPr="00890FD2">
        <w:rPr>
          <w:rFonts w:ascii="Times New Roman" w:eastAsia="Arial Unicode MS" w:hAnsi="Arial Unicode MS" w:cs="Arial Unicode MS"/>
          <w:b/>
          <w:bCs/>
          <w:color w:val="008CB4"/>
          <w:sz w:val="30"/>
          <w:szCs w:val="30"/>
          <w:u w:color="008CB4"/>
          <w:bdr w:val="nil"/>
        </w:rPr>
        <w:t xml:space="preserve"> </w:t>
      </w:r>
      <w:bookmarkStart w:id="758" w:name="_Toc433374358"/>
      <w:bookmarkStart w:id="759" w:name="_Toc433374415"/>
      <w:bookmarkStart w:id="760" w:name="_Toc433374466"/>
      <w:bookmarkStart w:id="761" w:name="_Toc433375712"/>
      <w:bookmarkStart w:id="762" w:name="_Toc438037802"/>
      <w:bookmarkStart w:id="763" w:name="_Toc443046208"/>
      <w:bookmarkStart w:id="764" w:name="_Toc443046365"/>
      <w:r>
        <w:rPr>
          <w:rFonts w:ascii="Arial" w:eastAsia="Arial Unicode MS" w:hAnsi="Arial" w:cs="Arial"/>
          <w:b/>
          <w:bCs/>
          <w:color w:val="008CB4"/>
          <w:sz w:val="30"/>
          <w:szCs w:val="30"/>
          <w:u w:color="008CB4"/>
          <w:bdr w:val="nil"/>
        </w:rPr>
        <w:t>Metodologia</w:t>
      </w:r>
      <w:bookmarkEnd w:id="758"/>
      <w:bookmarkEnd w:id="759"/>
      <w:bookmarkEnd w:id="760"/>
      <w:bookmarkEnd w:id="761"/>
      <w:bookmarkEnd w:id="762"/>
      <w:bookmarkEnd w:id="763"/>
      <w:bookmarkEnd w:id="764"/>
    </w:p>
    <w:p w:rsidR="005F159D" w:rsidRDefault="005F159D" w:rsidP="005F159D">
      <w:pPr>
        <w:spacing w:before="120" w:after="120" w:line="240" w:lineRule="auto"/>
        <w:ind w:left="90"/>
        <w:jc w:val="both"/>
        <w:rPr>
          <w:rFonts w:ascii="Arial" w:eastAsia="Arial Unicode MS" w:hAnsi="Arial" w:cs="Arial"/>
          <w:bCs/>
          <w:u w:color="000000"/>
          <w:bdr w:val="nil"/>
        </w:rPr>
      </w:pPr>
    </w:p>
    <w:p w:rsidR="005F159D" w:rsidRPr="00E556FD" w:rsidRDefault="005F159D" w:rsidP="005F159D">
      <w:pPr>
        <w:pStyle w:val="Body2"/>
        <w:pBdr>
          <w:top w:val="none" w:sz="0" w:space="0" w:color="auto"/>
          <w:left w:val="none" w:sz="0" w:space="0" w:color="auto"/>
          <w:bottom w:val="none" w:sz="0" w:space="0" w:color="auto"/>
          <w:right w:val="none" w:sz="0" w:space="0" w:color="auto"/>
          <w:between w:val="none" w:sz="0" w:space="0" w:color="auto"/>
          <w:bar w:val="none" w:sz="0" w:color="auto"/>
        </w:pBdr>
        <w:ind w:left="0"/>
        <w:jc w:val="both"/>
        <w:rPr>
          <w:rFonts w:ascii="Arial" w:hAnsi="Arial" w:cs="Arial"/>
          <w:sz w:val="22"/>
          <w:szCs w:val="22"/>
          <w:lang w:val="pt-PT"/>
        </w:rPr>
      </w:pPr>
      <w:r>
        <w:rPr>
          <w:rFonts w:ascii="Arial" w:hAnsi="Arial" w:cs="Arial"/>
          <w:sz w:val="22"/>
          <w:szCs w:val="22"/>
          <w:lang w:val="pt-PT"/>
        </w:rPr>
        <w:t>Para a elaboração do presente estudo foi usada a seguinte metodologia:</w:t>
      </w:r>
    </w:p>
    <w:p w:rsidR="005F159D" w:rsidRPr="00E556FD" w:rsidRDefault="005F159D" w:rsidP="005F159D">
      <w:pPr>
        <w:pStyle w:val="Body2"/>
        <w:pBdr>
          <w:top w:val="none" w:sz="0" w:space="0" w:color="auto"/>
          <w:left w:val="none" w:sz="0" w:space="0" w:color="auto"/>
          <w:bottom w:val="none" w:sz="0" w:space="0" w:color="auto"/>
          <w:right w:val="none" w:sz="0" w:space="0" w:color="auto"/>
          <w:between w:val="none" w:sz="0" w:space="0" w:color="auto"/>
          <w:bar w:val="none" w:sz="0" w:color="auto"/>
        </w:pBdr>
        <w:ind w:left="360"/>
        <w:jc w:val="both"/>
        <w:rPr>
          <w:rFonts w:ascii="Arial" w:hAnsi="Arial" w:cs="Arial"/>
          <w:sz w:val="22"/>
          <w:szCs w:val="22"/>
          <w:lang w:val="pt-PT"/>
        </w:rPr>
      </w:pPr>
    </w:p>
    <w:p w:rsidR="005F159D" w:rsidRPr="005F159D" w:rsidRDefault="005F159D" w:rsidP="005F159D">
      <w:pPr>
        <w:pStyle w:val="Body2"/>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szCs w:val="22"/>
          <w:lang w:val="pt-PT"/>
        </w:rPr>
      </w:pPr>
      <w:r w:rsidRPr="00E556FD">
        <w:rPr>
          <w:rFonts w:ascii="Arial" w:hAnsi="Arial" w:cs="Arial"/>
          <w:sz w:val="22"/>
          <w:szCs w:val="22"/>
          <w:lang w:val="pt-PT"/>
        </w:rPr>
        <w:t xml:space="preserve">Entrevistas dirigidas a </w:t>
      </w:r>
      <w:r>
        <w:rPr>
          <w:rFonts w:ascii="Arial" w:hAnsi="Arial" w:cs="Arial"/>
          <w:sz w:val="22"/>
          <w:szCs w:val="22"/>
          <w:lang w:val="pt-PT"/>
        </w:rPr>
        <w:t xml:space="preserve">alguns </w:t>
      </w:r>
      <w:r w:rsidRPr="00E556FD">
        <w:rPr>
          <w:rFonts w:ascii="Arial" w:hAnsi="Arial" w:cs="Arial"/>
          <w:sz w:val="22"/>
          <w:szCs w:val="22"/>
          <w:lang w:val="pt-PT"/>
        </w:rPr>
        <w:t xml:space="preserve">representantes das comunidades locais, representantes dos empreendimentos turísticos, </w:t>
      </w:r>
      <w:r>
        <w:rPr>
          <w:rFonts w:ascii="Arial" w:hAnsi="Arial" w:cs="Arial"/>
          <w:sz w:val="22"/>
          <w:szCs w:val="22"/>
          <w:lang w:val="pt-PT"/>
        </w:rPr>
        <w:t xml:space="preserve">técnicos do </w:t>
      </w:r>
      <w:r w:rsidRPr="00E556FD">
        <w:rPr>
          <w:rFonts w:ascii="Arial" w:hAnsi="Arial" w:cs="Arial"/>
          <w:sz w:val="22"/>
          <w:szCs w:val="22"/>
          <w:lang w:val="pt-PT"/>
        </w:rPr>
        <w:t>governo local para se apurarem dados qualitativos relacionados com as actividades turísticas desenvolvidas no Pomene e na RNP.</w:t>
      </w:r>
    </w:p>
    <w:p w:rsidR="005F159D" w:rsidRPr="005F159D" w:rsidRDefault="005F159D" w:rsidP="005F159D">
      <w:pPr>
        <w:pStyle w:val="Body2"/>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szCs w:val="22"/>
          <w:lang w:val="pt-PT"/>
        </w:rPr>
      </w:pPr>
      <w:r w:rsidRPr="00E556FD">
        <w:rPr>
          <w:rFonts w:ascii="Arial" w:hAnsi="Arial" w:cs="Arial"/>
          <w:sz w:val="22"/>
          <w:szCs w:val="22"/>
          <w:lang w:val="pt-PT"/>
        </w:rPr>
        <w:t>Inquéritos dirigidos</w:t>
      </w:r>
      <w:r>
        <w:rPr>
          <w:rFonts w:ascii="Arial" w:hAnsi="Arial" w:cs="Arial"/>
          <w:sz w:val="22"/>
          <w:szCs w:val="22"/>
          <w:lang w:val="pt-PT"/>
        </w:rPr>
        <w:t xml:space="preserve"> aos empreendimentos turísticos</w:t>
      </w:r>
      <w:r w:rsidRPr="00E556FD">
        <w:rPr>
          <w:rFonts w:ascii="Arial" w:hAnsi="Arial" w:cs="Arial"/>
          <w:sz w:val="22"/>
          <w:szCs w:val="22"/>
          <w:lang w:val="pt-PT"/>
        </w:rPr>
        <w:t xml:space="preserve"> para apurar dados quantitativos, nomeadamente: o volume de investimento realizado, </w:t>
      </w:r>
      <w:r>
        <w:rPr>
          <w:rFonts w:ascii="Arial" w:hAnsi="Arial" w:cs="Arial"/>
          <w:sz w:val="22"/>
          <w:szCs w:val="22"/>
          <w:lang w:val="pt-PT"/>
        </w:rPr>
        <w:t xml:space="preserve">número </w:t>
      </w:r>
      <w:r w:rsidRPr="00E556FD">
        <w:rPr>
          <w:rFonts w:ascii="Arial" w:hAnsi="Arial" w:cs="Arial"/>
          <w:sz w:val="22"/>
          <w:szCs w:val="22"/>
          <w:lang w:val="pt-PT"/>
        </w:rPr>
        <w:t xml:space="preserve">de quartos, </w:t>
      </w:r>
      <w:r>
        <w:rPr>
          <w:rFonts w:ascii="Arial" w:hAnsi="Arial" w:cs="Arial"/>
          <w:sz w:val="22"/>
          <w:szCs w:val="22"/>
          <w:lang w:val="pt-PT"/>
        </w:rPr>
        <w:t>número</w:t>
      </w:r>
      <w:r w:rsidRPr="00E556FD">
        <w:rPr>
          <w:rFonts w:ascii="Arial" w:hAnsi="Arial" w:cs="Arial"/>
          <w:sz w:val="22"/>
          <w:szCs w:val="22"/>
          <w:lang w:val="pt-PT"/>
        </w:rPr>
        <w:t xml:space="preserve"> de camas, taxa de ocupação ao longo do ano, tarifas médias praticadas, origem dos mercados, actividades principais, atractivos mais importantes para as actividades complementares do turismo</w:t>
      </w:r>
      <w:r>
        <w:rPr>
          <w:rFonts w:ascii="Arial" w:hAnsi="Arial" w:cs="Arial"/>
          <w:sz w:val="22"/>
          <w:szCs w:val="22"/>
          <w:lang w:val="pt-PT"/>
        </w:rPr>
        <w:t xml:space="preserve"> e sua localização</w:t>
      </w:r>
      <w:r w:rsidRPr="00E556FD">
        <w:rPr>
          <w:rFonts w:ascii="Arial" w:hAnsi="Arial" w:cs="Arial"/>
          <w:sz w:val="22"/>
          <w:szCs w:val="22"/>
          <w:lang w:val="pt-PT"/>
        </w:rPr>
        <w:t xml:space="preserve">, </w:t>
      </w:r>
      <w:r>
        <w:rPr>
          <w:rFonts w:ascii="Arial" w:hAnsi="Arial" w:cs="Arial"/>
          <w:sz w:val="22"/>
          <w:szCs w:val="22"/>
          <w:lang w:val="pt-PT"/>
        </w:rPr>
        <w:t>número</w:t>
      </w:r>
      <w:r w:rsidRPr="00E556FD">
        <w:rPr>
          <w:rFonts w:ascii="Arial" w:hAnsi="Arial" w:cs="Arial"/>
          <w:sz w:val="22"/>
          <w:szCs w:val="22"/>
          <w:lang w:val="pt-PT"/>
        </w:rPr>
        <w:t xml:space="preserve"> de </w:t>
      </w:r>
      <w:r w:rsidRPr="00E87975">
        <w:rPr>
          <w:rFonts w:ascii="Arial" w:hAnsi="Arial" w:cs="Arial"/>
          <w:i/>
          <w:sz w:val="22"/>
          <w:szCs w:val="22"/>
          <w:lang w:val="pt-PT"/>
        </w:rPr>
        <w:t>Tours</w:t>
      </w:r>
      <w:r w:rsidRPr="00E556FD">
        <w:rPr>
          <w:rFonts w:ascii="Arial" w:hAnsi="Arial" w:cs="Arial"/>
          <w:sz w:val="22"/>
          <w:szCs w:val="22"/>
          <w:lang w:val="pt-PT"/>
        </w:rPr>
        <w:t xml:space="preserve"> e passeios e sua percentagem relativa ao </w:t>
      </w:r>
      <w:r>
        <w:rPr>
          <w:rFonts w:ascii="Arial" w:hAnsi="Arial" w:cs="Arial"/>
          <w:sz w:val="22"/>
          <w:szCs w:val="22"/>
          <w:lang w:val="pt-PT"/>
        </w:rPr>
        <w:t>número</w:t>
      </w:r>
      <w:r w:rsidRPr="00E556FD">
        <w:rPr>
          <w:rFonts w:ascii="Arial" w:hAnsi="Arial" w:cs="Arial"/>
          <w:sz w:val="22"/>
          <w:szCs w:val="22"/>
          <w:lang w:val="pt-PT"/>
        </w:rPr>
        <w:t xml:space="preserve"> de visitantes, identificação dos operadores emissores que enviam clientes. </w:t>
      </w:r>
    </w:p>
    <w:p w:rsidR="005F159D" w:rsidRPr="005F159D" w:rsidRDefault="005F159D" w:rsidP="005F159D">
      <w:pPr>
        <w:pStyle w:val="Body2"/>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szCs w:val="22"/>
          <w:lang w:val="pt-PT"/>
        </w:rPr>
      </w:pPr>
      <w:r w:rsidRPr="00561F5F">
        <w:rPr>
          <w:rFonts w:ascii="Arial" w:hAnsi="Arial" w:cs="Arial"/>
          <w:sz w:val="22"/>
          <w:szCs w:val="22"/>
          <w:lang w:val="pt-PT"/>
        </w:rPr>
        <w:t>Recolha de elementos para a elaboração de cadastro dos empreendimentos e actividades turísticas registadas e activas no Pomene</w:t>
      </w:r>
      <w:r>
        <w:rPr>
          <w:rFonts w:ascii="Arial" w:hAnsi="Arial" w:cs="Arial"/>
          <w:sz w:val="22"/>
          <w:szCs w:val="22"/>
          <w:lang w:val="pt-PT"/>
        </w:rPr>
        <w:t xml:space="preserve">, feita com base nas informações prestadas pelo SDAE de Massinga e pela DPTURI. </w:t>
      </w:r>
    </w:p>
    <w:p w:rsidR="005F159D" w:rsidRPr="005F159D" w:rsidRDefault="005F159D" w:rsidP="005F159D">
      <w:pPr>
        <w:pStyle w:val="Body2"/>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szCs w:val="22"/>
          <w:lang w:val="pt-PT"/>
        </w:rPr>
      </w:pPr>
      <w:r w:rsidRPr="00E556FD">
        <w:rPr>
          <w:rFonts w:ascii="Arial" w:hAnsi="Arial" w:cs="Arial"/>
          <w:sz w:val="22"/>
          <w:szCs w:val="22"/>
          <w:lang w:val="pt-PT"/>
        </w:rPr>
        <w:t xml:space="preserve">Inventariação dos principais atractivos turísticos, com base na demanda identificada com os operadores locais. </w:t>
      </w:r>
    </w:p>
    <w:p w:rsidR="005F159D" w:rsidRPr="005F159D" w:rsidRDefault="005F159D" w:rsidP="005F159D">
      <w:pPr>
        <w:pStyle w:val="Body2"/>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szCs w:val="22"/>
          <w:lang w:val="pt-PT"/>
        </w:rPr>
      </w:pPr>
      <w:r w:rsidRPr="00E556FD">
        <w:rPr>
          <w:rFonts w:ascii="Arial" w:hAnsi="Arial" w:cs="Arial"/>
          <w:sz w:val="22"/>
          <w:szCs w:val="22"/>
          <w:lang w:val="pt-PT"/>
        </w:rPr>
        <w:t>Inventariação dos principais atractivos turísticos com potencial de desenvolvimento em base a demanda internacional, regional e nacional</w:t>
      </w:r>
      <w:r>
        <w:rPr>
          <w:rFonts w:ascii="Arial" w:hAnsi="Arial" w:cs="Arial"/>
          <w:sz w:val="22"/>
          <w:szCs w:val="22"/>
          <w:lang w:val="pt-PT"/>
        </w:rPr>
        <w:t xml:space="preserve"> feita por observação directa e entrevistas a operadores locais.</w:t>
      </w:r>
    </w:p>
    <w:p w:rsidR="005F159D" w:rsidRPr="005F159D" w:rsidRDefault="005F159D" w:rsidP="005F159D">
      <w:pPr>
        <w:pStyle w:val="Body2"/>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szCs w:val="22"/>
          <w:lang w:val="pt-PT"/>
        </w:rPr>
      </w:pPr>
      <w:r w:rsidRPr="00E556FD">
        <w:rPr>
          <w:rFonts w:ascii="Arial" w:hAnsi="Arial" w:cs="Arial"/>
          <w:sz w:val="22"/>
          <w:szCs w:val="22"/>
          <w:lang w:val="pt-PT"/>
        </w:rPr>
        <w:t>Inventariação de operadores emissores e receptivos a nível provincial, regional e nacional, interessados em operar com a área da RNP</w:t>
      </w:r>
      <w:r>
        <w:rPr>
          <w:rFonts w:ascii="Arial" w:hAnsi="Arial" w:cs="Arial"/>
          <w:sz w:val="22"/>
          <w:szCs w:val="22"/>
          <w:lang w:val="pt-PT"/>
        </w:rPr>
        <w:t xml:space="preserve"> Feita por contactos directos com operadores baseados em Maputo e Inhambane.</w:t>
      </w:r>
    </w:p>
    <w:p w:rsidR="005F159D" w:rsidRPr="005F159D" w:rsidRDefault="005F159D" w:rsidP="005F159D">
      <w:pPr>
        <w:pStyle w:val="Body2"/>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szCs w:val="22"/>
          <w:lang w:val="pt-PT"/>
        </w:rPr>
      </w:pPr>
      <w:r w:rsidRPr="00494ED7">
        <w:rPr>
          <w:rFonts w:ascii="Arial" w:hAnsi="Arial" w:cs="Arial"/>
          <w:sz w:val="22"/>
          <w:szCs w:val="22"/>
          <w:lang w:val="pt-PT"/>
        </w:rPr>
        <w:t xml:space="preserve">Inventariação das casas de lazer e sua razão de utilização bem como origem dos </w:t>
      </w:r>
      <w:r>
        <w:rPr>
          <w:rFonts w:ascii="Arial" w:hAnsi="Arial" w:cs="Arial"/>
          <w:sz w:val="22"/>
          <w:szCs w:val="22"/>
          <w:lang w:val="pt-PT"/>
        </w:rPr>
        <w:t xml:space="preserve">seus </w:t>
      </w:r>
      <w:r w:rsidRPr="00494ED7">
        <w:rPr>
          <w:rFonts w:ascii="Arial" w:hAnsi="Arial" w:cs="Arial"/>
          <w:sz w:val="22"/>
          <w:szCs w:val="22"/>
          <w:lang w:val="pt-PT"/>
        </w:rPr>
        <w:t>utentes</w:t>
      </w:r>
      <w:r>
        <w:rPr>
          <w:rFonts w:ascii="Arial" w:hAnsi="Arial" w:cs="Arial"/>
          <w:sz w:val="22"/>
          <w:szCs w:val="22"/>
          <w:lang w:val="pt-PT"/>
        </w:rPr>
        <w:t xml:space="preserve"> feita por visitas dirigidas às casas e entrevistas com os proprietários.</w:t>
      </w:r>
    </w:p>
    <w:p w:rsidR="005F159D" w:rsidRDefault="005F159D" w:rsidP="005F159D">
      <w:pPr>
        <w:pStyle w:val="Body2"/>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szCs w:val="22"/>
          <w:lang w:val="pt-PT"/>
        </w:rPr>
      </w:pPr>
      <w:r>
        <w:rPr>
          <w:rFonts w:ascii="Arial" w:hAnsi="Arial" w:cs="Arial"/>
          <w:sz w:val="22"/>
          <w:szCs w:val="22"/>
          <w:lang w:val="pt-PT"/>
        </w:rPr>
        <w:t>Mapeamento</w:t>
      </w:r>
      <w:r w:rsidRPr="00494ED7">
        <w:rPr>
          <w:rFonts w:ascii="Arial" w:hAnsi="Arial" w:cs="Arial"/>
          <w:sz w:val="22"/>
          <w:szCs w:val="22"/>
          <w:lang w:val="pt-PT"/>
        </w:rPr>
        <w:t xml:space="preserve"> do posicionamento dos empreendimentos turísticos por categorias (Lodges, Campismos, Casas de hóspedes e casas de veraneio)</w:t>
      </w:r>
      <w:r>
        <w:rPr>
          <w:rFonts w:ascii="Arial" w:hAnsi="Arial" w:cs="Arial"/>
          <w:sz w:val="22"/>
          <w:szCs w:val="22"/>
          <w:lang w:val="pt-PT"/>
        </w:rPr>
        <w:t xml:space="preserve"> tendo sido obtidas as coordenadas por meio de visitas aos locais e com o uso de GPS cujos dados foram posteriormente transferidos para sistema de GIS.</w:t>
      </w:r>
    </w:p>
    <w:p w:rsidR="005F159D" w:rsidRPr="00494ED7" w:rsidRDefault="005F159D" w:rsidP="005F159D">
      <w:pPr>
        <w:pStyle w:val="Body2"/>
        <w:pBdr>
          <w:top w:val="none" w:sz="0" w:space="0" w:color="auto"/>
          <w:left w:val="none" w:sz="0" w:space="0" w:color="auto"/>
          <w:bottom w:val="none" w:sz="0" w:space="0" w:color="auto"/>
          <w:right w:val="none" w:sz="0" w:space="0" w:color="auto"/>
          <w:between w:val="none" w:sz="0" w:space="0" w:color="auto"/>
          <w:bar w:val="none" w:sz="0" w:color="auto"/>
        </w:pBdr>
        <w:ind w:left="1080"/>
        <w:jc w:val="both"/>
        <w:rPr>
          <w:rFonts w:ascii="Arial" w:hAnsi="Arial" w:cs="Arial"/>
          <w:sz w:val="22"/>
          <w:szCs w:val="22"/>
          <w:lang w:val="pt-PT"/>
        </w:rPr>
      </w:pPr>
    </w:p>
    <w:p w:rsidR="005F159D" w:rsidRDefault="005F159D" w:rsidP="005F159D">
      <w:pPr>
        <w:pStyle w:val="Body2"/>
        <w:pBdr>
          <w:top w:val="none" w:sz="0" w:space="0" w:color="auto"/>
          <w:left w:val="none" w:sz="0" w:space="0" w:color="auto"/>
          <w:bottom w:val="none" w:sz="0" w:space="0" w:color="auto"/>
          <w:right w:val="none" w:sz="0" w:space="0" w:color="auto"/>
          <w:between w:val="none" w:sz="0" w:space="0" w:color="auto"/>
          <w:bar w:val="none" w:sz="0" w:color="auto"/>
        </w:pBdr>
        <w:ind w:left="0"/>
        <w:jc w:val="both"/>
        <w:rPr>
          <w:rFonts w:ascii="Arial" w:hAnsi="Arial" w:cs="Arial"/>
          <w:sz w:val="22"/>
          <w:szCs w:val="22"/>
          <w:lang w:val="pt-PT"/>
        </w:rPr>
      </w:pPr>
      <w:r>
        <w:rPr>
          <w:rFonts w:ascii="Arial" w:hAnsi="Arial" w:cs="Arial"/>
          <w:sz w:val="22"/>
          <w:szCs w:val="22"/>
          <w:lang w:val="pt-PT"/>
        </w:rPr>
        <w:t xml:space="preserve">De referir que a metodologia inicialmente planificada para visita de campo sofreu algum tipo de alterações para permitir adequação ao que o especialista encontrou no terreno uma vez que foi constatado que não existiam empreendimentos turísticos ou quaisquer actividades turísticas estabelecidas e activas dentro da área da RNP. </w:t>
      </w:r>
    </w:p>
    <w:p w:rsidR="005F159D" w:rsidRDefault="005F159D" w:rsidP="005F159D">
      <w:pPr>
        <w:pStyle w:val="Body2"/>
        <w:pBdr>
          <w:top w:val="none" w:sz="0" w:space="0" w:color="auto"/>
          <w:left w:val="none" w:sz="0" w:space="0" w:color="auto"/>
          <w:bottom w:val="none" w:sz="0" w:space="0" w:color="auto"/>
          <w:right w:val="none" w:sz="0" w:space="0" w:color="auto"/>
          <w:between w:val="none" w:sz="0" w:space="0" w:color="auto"/>
          <w:bar w:val="none" w:sz="0" w:color="auto"/>
        </w:pBdr>
        <w:ind w:left="360"/>
        <w:jc w:val="both"/>
        <w:rPr>
          <w:rFonts w:ascii="Arial" w:hAnsi="Arial" w:cs="Arial"/>
          <w:sz w:val="22"/>
          <w:szCs w:val="22"/>
          <w:lang w:val="pt-PT"/>
        </w:rPr>
      </w:pPr>
    </w:p>
    <w:p w:rsidR="005F159D" w:rsidRPr="005F159D" w:rsidRDefault="005F159D" w:rsidP="005F159D">
      <w:pPr>
        <w:pStyle w:val="Body2"/>
        <w:pBdr>
          <w:top w:val="none" w:sz="0" w:space="0" w:color="auto"/>
          <w:left w:val="none" w:sz="0" w:space="0" w:color="auto"/>
          <w:bottom w:val="none" w:sz="0" w:space="0" w:color="auto"/>
          <w:right w:val="none" w:sz="0" w:space="0" w:color="auto"/>
          <w:between w:val="none" w:sz="0" w:space="0" w:color="auto"/>
          <w:bar w:val="none" w:sz="0" w:color="auto"/>
        </w:pBdr>
        <w:ind w:left="0"/>
        <w:jc w:val="both"/>
        <w:rPr>
          <w:rFonts w:ascii="Arial" w:hAnsi="Arial" w:cs="Arial"/>
          <w:bCs/>
          <w:lang w:val="pt-PT"/>
        </w:rPr>
      </w:pPr>
      <w:r>
        <w:rPr>
          <w:rFonts w:ascii="Arial" w:hAnsi="Arial" w:cs="Arial"/>
          <w:sz w:val="22"/>
          <w:szCs w:val="22"/>
          <w:lang w:val="pt-PT"/>
        </w:rPr>
        <w:t xml:space="preserve">Deste modo como metodologia de recolha de informações foram mais privilegiados os dados qualitativos do que os quantitativos. </w:t>
      </w:r>
      <w:r w:rsidRPr="00E556FD">
        <w:rPr>
          <w:rFonts w:ascii="Arial" w:hAnsi="Arial" w:cs="Arial"/>
          <w:sz w:val="22"/>
          <w:szCs w:val="22"/>
          <w:lang w:val="pt-PT"/>
        </w:rPr>
        <w:t xml:space="preserve">Os dados qualitativos </w:t>
      </w:r>
      <w:r>
        <w:rPr>
          <w:rFonts w:ascii="Arial" w:hAnsi="Arial" w:cs="Arial"/>
          <w:sz w:val="22"/>
          <w:szCs w:val="22"/>
          <w:lang w:val="pt-PT"/>
        </w:rPr>
        <w:t xml:space="preserve">e quantitativos recolhidos e </w:t>
      </w:r>
      <w:r w:rsidRPr="00E556FD">
        <w:rPr>
          <w:rFonts w:ascii="Arial" w:hAnsi="Arial" w:cs="Arial"/>
          <w:sz w:val="22"/>
          <w:szCs w:val="22"/>
          <w:lang w:val="pt-PT"/>
        </w:rPr>
        <w:t xml:space="preserve">resultantes destas ferramentas de pesquisa </w:t>
      </w:r>
      <w:r>
        <w:rPr>
          <w:rFonts w:ascii="Arial" w:hAnsi="Arial" w:cs="Arial"/>
          <w:sz w:val="22"/>
          <w:szCs w:val="22"/>
          <w:lang w:val="pt-PT"/>
        </w:rPr>
        <w:t xml:space="preserve">são referidos neste relatório </w:t>
      </w:r>
      <w:r w:rsidRPr="00E556FD">
        <w:rPr>
          <w:rFonts w:ascii="Arial" w:hAnsi="Arial" w:cs="Arial"/>
          <w:sz w:val="22"/>
          <w:szCs w:val="22"/>
          <w:lang w:val="pt-PT"/>
        </w:rPr>
        <w:t xml:space="preserve">num conjunto </w:t>
      </w:r>
      <w:r>
        <w:rPr>
          <w:rFonts w:ascii="Arial" w:hAnsi="Arial" w:cs="Arial"/>
          <w:sz w:val="22"/>
          <w:szCs w:val="22"/>
          <w:lang w:val="pt-PT"/>
        </w:rPr>
        <w:t xml:space="preserve">de constatações e recomendações. </w:t>
      </w:r>
    </w:p>
    <w:p w:rsidR="005F159D" w:rsidRDefault="005F159D" w:rsidP="005F159D">
      <w:pPr>
        <w:spacing w:before="120" w:after="120" w:line="240" w:lineRule="auto"/>
        <w:jc w:val="both"/>
        <w:rPr>
          <w:rFonts w:ascii="Arial" w:eastAsia="Arial Unicode MS" w:hAnsi="Arial" w:cs="Arial"/>
          <w:u w:color="000000"/>
          <w:bdr w:val="nil"/>
        </w:rPr>
      </w:pPr>
    </w:p>
    <w:p w:rsidR="005F159D" w:rsidRDefault="005F159D" w:rsidP="005F159D">
      <w:pPr>
        <w:numPr>
          <w:ilvl w:val="0"/>
          <w:numId w:val="25"/>
        </w:numPr>
        <w:tabs>
          <w:tab w:val="left" w:pos="540"/>
        </w:tabs>
        <w:spacing w:before="120" w:after="120" w:line="240" w:lineRule="auto"/>
        <w:jc w:val="both"/>
        <w:outlineLvl w:val="0"/>
        <w:rPr>
          <w:rFonts w:ascii="Arial" w:eastAsia="Palatino Linotype" w:hAnsi="Arial" w:cs="Arial"/>
          <w:b/>
          <w:bCs/>
          <w:color w:val="008CB4"/>
          <w:sz w:val="36"/>
          <w:szCs w:val="36"/>
          <w:u w:color="008CB4"/>
          <w:bdr w:val="nil"/>
        </w:rPr>
      </w:pPr>
      <w:bookmarkStart w:id="765" w:name="_Toc433374359"/>
      <w:bookmarkStart w:id="766" w:name="_Toc433374416"/>
      <w:bookmarkStart w:id="767" w:name="_Toc433374467"/>
      <w:bookmarkStart w:id="768" w:name="_Toc433375713"/>
      <w:bookmarkStart w:id="769" w:name="_Toc438037803"/>
      <w:bookmarkStart w:id="770" w:name="_Toc443046209"/>
      <w:bookmarkStart w:id="771" w:name="_Toc443046366"/>
      <w:r>
        <w:rPr>
          <w:rFonts w:ascii="Arial" w:eastAsia="Palatino Linotype" w:hAnsi="Arial" w:cs="Arial"/>
          <w:b/>
          <w:bCs/>
          <w:color w:val="008CB4"/>
          <w:sz w:val="36"/>
          <w:szCs w:val="36"/>
          <w:u w:color="008CB4"/>
          <w:bdr w:val="nil"/>
        </w:rPr>
        <w:lastRenderedPageBreak/>
        <w:t>Descrição da Situação de Referencia / Diagnostico</w:t>
      </w:r>
      <w:bookmarkEnd w:id="765"/>
      <w:bookmarkEnd w:id="766"/>
      <w:bookmarkEnd w:id="767"/>
      <w:bookmarkEnd w:id="768"/>
      <w:bookmarkEnd w:id="769"/>
      <w:bookmarkEnd w:id="770"/>
      <w:bookmarkEnd w:id="771"/>
      <w:r>
        <w:rPr>
          <w:rFonts w:ascii="Arial" w:eastAsia="Palatino Linotype" w:hAnsi="Arial" w:cs="Arial"/>
          <w:b/>
          <w:bCs/>
          <w:color w:val="008CB4"/>
          <w:sz w:val="36"/>
          <w:szCs w:val="36"/>
          <w:u w:color="008CB4"/>
          <w:bdr w:val="nil"/>
        </w:rPr>
        <w:t xml:space="preserve"> </w:t>
      </w:r>
    </w:p>
    <w:p w:rsidR="005F159D" w:rsidRPr="005F159D" w:rsidRDefault="005F159D" w:rsidP="005F159D">
      <w:pPr>
        <w:tabs>
          <w:tab w:val="left" w:pos="540"/>
        </w:tabs>
        <w:spacing w:before="120" w:after="120" w:line="240" w:lineRule="auto"/>
        <w:ind w:left="589"/>
        <w:jc w:val="both"/>
        <w:outlineLvl w:val="0"/>
        <w:rPr>
          <w:rFonts w:ascii="Arial" w:eastAsia="Palatino Linotype" w:hAnsi="Arial" w:cs="Arial"/>
          <w:b/>
          <w:bCs/>
          <w:color w:val="008CB4"/>
          <w:szCs w:val="36"/>
          <w:u w:color="008CB4"/>
          <w:bdr w:val="nil"/>
        </w:rPr>
      </w:pPr>
    </w:p>
    <w:p w:rsidR="005F159D" w:rsidRDefault="005F159D" w:rsidP="005F159D">
      <w:pPr>
        <w:pStyle w:val="ListParagraph"/>
        <w:numPr>
          <w:ilvl w:val="1"/>
          <w:numId w:val="29"/>
        </w:numPr>
        <w:tabs>
          <w:tab w:val="left" w:pos="810"/>
        </w:tabs>
        <w:spacing w:before="120" w:after="120" w:line="240" w:lineRule="auto"/>
        <w:ind w:left="630" w:hanging="540"/>
        <w:contextualSpacing w:val="0"/>
        <w:jc w:val="both"/>
        <w:outlineLvl w:val="1"/>
        <w:rPr>
          <w:rFonts w:ascii="Arial" w:hAnsi="Arial" w:cs="Arial"/>
          <w:b/>
          <w:bCs/>
          <w:color w:val="008CB4"/>
          <w:sz w:val="30"/>
          <w:szCs w:val="30"/>
          <w:u w:color="008CB4"/>
        </w:rPr>
      </w:pPr>
      <w:bookmarkStart w:id="772" w:name="_Toc438037804"/>
      <w:bookmarkStart w:id="773" w:name="_Toc443046210"/>
      <w:bookmarkStart w:id="774" w:name="_Toc443046367"/>
      <w:bookmarkStart w:id="775" w:name="_Toc433374361"/>
      <w:bookmarkStart w:id="776" w:name="_Toc433374418"/>
      <w:bookmarkStart w:id="777" w:name="_Toc433374469"/>
      <w:bookmarkStart w:id="778" w:name="_Toc433375715"/>
      <w:r w:rsidRPr="003B1935">
        <w:rPr>
          <w:rFonts w:ascii="Arial" w:hAnsi="Arial" w:cs="Arial"/>
          <w:b/>
          <w:bCs/>
          <w:color w:val="008CB4"/>
          <w:sz w:val="30"/>
          <w:szCs w:val="30"/>
          <w:u w:color="008CB4"/>
        </w:rPr>
        <w:t xml:space="preserve">Contexto do Turismo a nível </w:t>
      </w:r>
      <w:r>
        <w:rPr>
          <w:rFonts w:ascii="Arial" w:hAnsi="Arial" w:cs="Arial"/>
          <w:b/>
          <w:bCs/>
          <w:color w:val="008CB4"/>
          <w:sz w:val="30"/>
          <w:szCs w:val="30"/>
          <w:u w:color="008CB4"/>
        </w:rPr>
        <w:t>Nacional</w:t>
      </w:r>
      <w:bookmarkEnd w:id="772"/>
      <w:bookmarkEnd w:id="773"/>
      <w:bookmarkEnd w:id="774"/>
      <w:r w:rsidRPr="003B1935">
        <w:rPr>
          <w:rFonts w:ascii="Arial" w:hAnsi="Arial" w:cs="Arial"/>
          <w:b/>
          <w:bCs/>
          <w:color w:val="008CB4"/>
          <w:sz w:val="30"/>
          <w:szCs w:val="30"/>
          <w:u w:color="008CB4"/>
        </w:rPr>
        <w:t xml:space="preserve"> </w:t>
      </w:r>
      <w:bookmarkEnd w:id="775"/>
      <w:bookmarkEnd w:id="776"/>
      <w:bookmarkEnd w:id="777"/>
      <w:bookmarkEnd w:id="778"/>
    </w:p>
    <w:p w:rsidR="005F159D" w:rsidRPr="005F159D" w:rsidRDefault="005F159D" w:rsidP="005F159D">
      <w:pPr>
        <w:tabs>
          <w:tab w:val="left" w:pos="810"/>
        </w:tabs>
        <w:spacing w:before="120" w:after="120" w:line="240" w:lineRule="auto"/>
        <w:jc w:val="both"/>
        <w:outlineLvl w:val="1"/>
        <w:rPr>
          <w:rFonts w:ascii="Arial" w:eastAsia="Calibri" w:hAnsi="Arial" w:cs="Arial"/>
          <w:b/>
          <w:bCs/>
          <w:color w:val="008CB4"/>
          <w:sz w:val="30"/>
          <w:szCs w:val="30"/>
          <w:u w:color="008CB4"/>
        </w:rPr>
      </w:pPr>
      <w:bookmarkStart w:id="779" w:name="_Toc443046211"/>
      <w:bookmarkStart w:id="780" w:name="_Toc443046368"/>
      <w:r w:rsidRPr="005F159D">
        <w:rPr>
          <w:rFonts w:ascii="Arial" w:eastAsia="Arial Unicode MS" w:hAnsi="Arial" w:cs="Arial"/>
          <w:color w:val="000000"/>
          <w:u w:color="000000"/>
          <w:bdr w:val="nil"/>
        </w:rPr>
        <w:t>De acordo com o Ministério do Turismo (2015) visitaram o país, em 2014, um total de 1.750.562 turistas, menos 11.100 que o ano de 2013, portanto o volume de turistas decresceu. Deste número, 65,4% correspondeu ao turismo de lazer e férias.</w:t>
      </w:r>
      <w:r>
        <w:rPr>
          <w:rFonts w:ascii="Arial" w:eastAsia="Calibri" w:hAnsi="Arial" w:cs="Arial"/>
          <w:b/>
          <w:bCs/>
          <w:color w:val="008CB4"/>
          <w:sz w:val="30"/>
          <w:szCs w:val="30"/>
          <w:u w:color="008CB4"/>
        </w:rPr>
        <w:t xml:space="preserve"> </w:t>
      </w:r>
      <w:r>
        <w:rPr>
          <w:rFonts w:ascii="Arial" w:eastAsia="Arial Unicode MS" w:hAnsi="Arial" w:cs="Arial"/>
          <w:color w:val="000000"/>
          <w:u w:color="000000"/>
          <w:bdr w:val="nil"/>
        </w:rPr>
        <w:t xml:space="preserve">A </w:t>
      </w:r>
      <w:r w:rsidRPr="00D07C95">
        <w:rPr>
          <w:rFonts w:ascii="Arial" w:eastAsia="Arial Unicode MS" w:hAnsi="Arial" w:cs="Arial"/>
          <w:color w:val="000000"/>
          <w:u w:color="000000"/>
          <w:bdr w:val="nil"/>
        </w:rPr>
        <w:t>África do Sul (44,3%), Reino Unido (12,9%) e Malawi (12,0%) foram os países que mais emitiram turistas do total atrás referido.</w:t>
      </w:r>
      <w:bookmarkEnd w:id="779"/>
      <w:bookmarkEnd w:id="780"/>
      <w:r w:rsidRPr="00D07C95">
        <w:rPr>
          <w:rFonts w:ascii="Arial" w:eastAsia="Arial Unicode MS" w:hAnsi="Arial" w:cs="Arial"/>
          <w:color w:val="000000"/>
          <w:u w:color="000000"/>
          <w:bdr w:val="nil"/>
        </w:rPr>
        <w:t xml:space="preserve"> </w:t>
      </w:r>
    </w:p>
    <w:p w:rsidR="005F159D" w:rsidRDefault="005F159D" w:rsidP="005F159D">
      <w:pPr>
        <w:spacing w:before="120" w:after="120" w:line="240" w:lineRule="auto"/>
        <w:jc w:val="both"/>
        <w:rPr>
          <w:rFonts w:ascii="Arial" w:eastAsia="Arial Unicode MS" w:hAnsi="Arial" w:cs="Arial"/>
          <w:color w:val="000000"/>
          <w:u w:color="000000"/>
          <w:bdr w:val="nil"/>
        </w:rPr>
      </w:pPr>
    </w:p>
    <w:p w:rsidR="005F159D" w:rsidRPr="00D07C95" w:rsidRDefault="005F159D" w:rsidP="005F159D">
      <w:pPr>
        <w:spacing w:before="120" w:after="120" w:line="240" w:lineRule="auto"/>
        <w:jc w:val="both"/>
        <w:rPr>
          <w:rFonts w:ascii="Arial" w:eastAsia="Arial Unicode MS" w:hAnsi="Arial" w:cs="Arial"/>
          <w:color w:val="000000"/>
          <w:u w:color="000000"/>
          <w:bdr w:val="nil"/>
        </w:rPr>
      </w:pPr>
      <w:r w:rsidRPr="00D07C95">
        <w:rPr>
          <w:rFonts w:ascii="Arial" w:eastAsia="Arial Unicode MS" w:hAnsi="Arial" w:cs="Arial"/>
          <w:color w:val="000000"/>
          <w:u w:color="000000"/>
          <w:bdr w:val="nil"/>
        </w:rPr>
        <w:t>Em termos de meios de transporte</w:t>
      </w:r>
      <w:r>
        <w:rPr>
          <w:rFonts w:ascii="Arial" w:eastAsia="Arial Unicode MS" w:hAnsi="Arial" w:cs="Arial"/>
          <w:color w:val="000000"/>
          <w:u w:color="000000"/>
          <w:bdr w:val="nil"/>
        </w:rPr>
        <w:t>,</w:t>
      </w:r>
      <w:r w:rsidRPr="00D07C95">
        <w:rPr>
          <w:rFonts w:ascii="Arial" w:eastAsia="Arial Unicode MS" w:hAnsi="Arial" w:cs="Arial"/>
          <w:color w:val="000000"/>
          <w:u w:color="000000"/>
          <w:bdr w:val="nil"/>
        </w:rPr>
        <w:t xml:space="preserve"> o carro pessoal/alugado continua a ser o principal meio</w:t>
      </w:r>
      <w:r>
        <w:rPr>
          <w:rFonts w:ascii="Arial" w:eastAsia="Arial Unicode MS" w:hAnsi="Arial" w:cs="Arial"/>
          <w:color w:val="000000"/>
          <w:u w:color="000000"/>
          <w:bdr w:val="nil"/>
        </w:rPr>
        <w:t xml:space="preserve"> usado pelos turistas</w:t>
      </w:r>
      <w:r w:rsidRPr="00D07C95">
        <w:rPr>
          <w:rFonts w:ascii="Arial" w:eastAsia="Arial Unicode MS" w:hAnsi="Arial" w:cs="Arial"/>
          <w:color w:val="000000"/>
          <w:u w:color="000000"/>
          <w:bdr w:val="nil"/>
        </w:rPr>
        <w:t xml:space="preserve"> com 48,6% seguido imediatamente do avião com 42,2%.</w:t>
      </w:r>
      <w:r>
        <w:rPr>
          <w:rFonts w:ascii="Arial" w:eastAsia="Arial Unicode MS" w:hAnsi="Arial" w:cs="Arial"/>
          <w:color w:val="000000"/>
          <w:u w:color="000000"/>
          <w:bdr w:val="nil"/>
        </w:rPr>
        <w:t xml:space="preserve"> </w:t>
      </w:r>
      <w:r w:rsidRPr="00D07C95">
        <w:rPr>
          <w:rFonts w:ascii="Arial" w:eastAsia="Arial Unicode MS" w:hAnsi="Arial" w:cs="Arial"/>
          <w:color w:val="000000"/>
          <w:u w:color="000000"/>
          <w:bdr w:val="nil"/>
        </w:rPr>
        <w:t>95,0% dos turistas que viajaram para o país em 2014 não usaram pacotes turísticos, isto é, fizeram viagens com planificação individual.</w:t>
      </w:r>
    </w:p>
    <w:p w:rsidR="005F159D" w:rsidRDefault="005F159D" w:rsidP="005F159D">
      <w:pPr>
        <w:spacing w:before="120" w:after="120" w:line="240" w:lineRule="auto"/>
        <w:jc w:val="both"/>
        <w:rPr>
          <w:rFonts w:ascii="Arial" w:eastAsia="Arial Unicode MS" w:hAnsi="Arial" w:cs="Arial"/>
          <w:color w:val="000000"/>
          <w:u w:color="000000"/>
          <w:bdr w:val="nil"/>
        </w:rPr>
      </w:pPr>
    </w:p>
    <w:p w:rsidR="005F159D" w:rsidRPr="00D07C95" w:rsidRDefault="005F159D" w:rsidP="005F159D">
      <w:pPr>
        <w:spacing w:before="120" w:after="120" w:line="240" w:lineRule="auto"/>
        <w:jc w:val="both"/>
        <w:rPr>
          <w:rFonts w:ascii="Arial" w:eastAsia="Arial Unicode MS" w:hAnsi="Arial" w:cs="Arial"/>
          <w:color w:val="000000"/>
          <w:u w:color="000000"/>
          <w:bdr w:val="nil"/>
        </w:rPr>
      </w:pPr>
      <w:r w:rsidRPr="00D07C95">
        <w:rPr>
          <w:rFonts w:ascii="Arial" w:eastAsia="Arial Unicode MS" w:hAnsi="Arial" w:cs="Arial"/>
          <w:color w:val="000000"/>
          <w:u w:color="000000"/>
          <w:bdr w:val="nil"/>
        </w:rPr>
        <w:t xml:space="preserve">Percebe-se que do total de 1.750.562 turistas que o país recebeu em 2014, 1.036.112 turistas possuem entre 36 a 55 anos de idade, correspondendo </w:t>
      </w:r>
      <w:r>
        <w:rPr>
          <w:rFonts w:ascii="Arial" w:eastAsia="Arial Unicode MS" w:hAnsi="Arial" w:cs="Arial"/>
          <w:color w:val="000000"/>
          <w:u w:color="000000"/>
          <w:bdr w:val="nil"/>
        </w:rPr>
        <w:t>à</w:t>
      </w:r>
      <w:r w:rsidRPr="00D07C95">
        <w:rPr>
          <w:rFonts w:ascii="Arial" w:eastAsia="Arial Unicode MS" w:hAnsi="Arial" w:cs="Arial"/>
          <w:color w:val="000000"/>
          <w:u w:color="000000"/>
          <w:bdr w:val="nil"/>
        </w:rPr>
        <w:t xml:space="preserve"> maior percentagem, 59,1%.</w:t>
      </w:r>
    </w:p>
    <w:p w:rsidR="005F159D" w:rsidRDefault="005F159D" w:rsidP="005F159D">
      <w:pPr>
        <w:spacing w:before="120" w:after="120" w:line="240" w:lineRule="auto"/>
        <w:jc w:val="both"/>
        <w:rPr>
          <w:rFonts w:ascii="Arial" w:eastAsia="Arial Unicode MS" w:hAnsi="Arial" w:cs="Arial"/>
          <w:color w:val="000000"/>
          <w:u w:color="000000"/>
          <w:bdr w:val="nil"/>
        </w:rPr>
      </w:pPr>
    </w:p>
    <w:p w:rsidR="005F159D" w:rsidRDefault="005F159D" w:rsidP="005F159D">
      <w:pPr>
        <w:spacing w:before="120" w:after="120" w:line="240" w:lineRule="auto"/>
        <w:jc w:val="both"/>
        <w:rPr>
          <w:rFonts w:ascii="Arial" w:eastAsia="Arial Unicode MS" w:hAnsi="Arial" w:cs="Arial"/>
          <w:color w:val="000000"/>
          <w:u w:color="000000"/>
          <w:bdr w:val="nil"/>
        </w:rPr>
      </w:pPr>
      <w:r w:rsidRPr="00D07C95">
        <w:rPr>
          <w:rFonts w:ascii="Arial" w:eastAsia="Arial Unicode MS" w:hAnsi="Arial" w:cs="Arial"/>
          <w:color w:val="000000"/>
          <w:u w:color="000000"/>
          <w:bdr w:val="nil"/>
        </w:rPr>
        <w:t xml:space="preserve">Em termos de receitas </w:t>
      </w:r>
      <w:r>
        <w:rPr>
          <w:rFonts w:ascii="Arial" w:eastAsia="Arial Unicode MS" w:hAnsi="Arial" w:cs="Arial"/>
          <w:color w:val="000000"/>
          <w:u w:color="000000"/>
          <w:bdr w:val="nil"/>
        </w:rPr>
        <w:t xml:space="preserve">deste sector </w:t>
      </w:r>
      <w:r w:rsidRPr="00D07C95">
        <w:rPr>
          <w:rFonts w:ascii="Arial" w:eastAsia="Arial Unicode MS" w:hAnsi="Arial" w:cs="Arial"/>
          <w:color w:val="000000"/>
          <w:u w:color="000000"/>
          <w:bdr w:val="nil"/>
        </w:rPr>
        <w:t>(em milhões de dólares),</w:t>
      </w:r>
      <w:r>
        <w:rPr>
          <w:rFonts w:ascii="Arial" w:eastAsia="Arial Unicode MS" w:hAnsi="Arial" w:cs="Arial"/>
          <w:color w:val="000000"/>
          <w:u w:color="000000"/>
          <w:bdr w:val="nil"/>
        </w:rPr>
        <w:t xml:space="preserve"> 2014 representou um incremento</w:t>
      </w:r>
      <w:r w:rsidRPr="00D07C95">
        <w:rPr>
          <w:rFonts w:ascii="Arial" w:eastAsia="Arial Unicode MS" w:hAnsi="Arial" w:cs="Arial"/>
          <w:color w:val="000000"/>
          <w:u w:color="000000"/>
          <w:bdr w:val="nil"/>
        </w:rPr>
        <w:t xml:space="preserve"> de 19,6% em relação a 2013, cifrando-se em 266.6 milhões de dólares.</w:t>
      </w:r>
    </w:p>
    <w:p w:rsidR="005F159D" w:rsidRDefault="005F159D" w:rsidP="005F159D">
      <w:pPr>
        <w:spacing w:before="120" w:after="120" w:line="240" w:lineRule="auto"/>
        <w:ind w:left="90"/>
        <w:jc w:val="both"/>
        <w:rPr>
          <w:rFonts w:ascii="Arial" w:eastAsia="Arial Unicode MS" w:hAnsi="Arial" w:cs="Arial"/>
          <w:color w:val="000000"/>
          <w:u w:color="000000"/>
          <w:bdr w:val="nil"/>
        </w:rPr>
      </w:pPr>
    </w:p>
    <w:p w:rsidR="005F159D" w:rsidRPr="003B1935" w:rsidRDefault="005F159D" w:rsidP="005F159D">
      <w:pPr>
        <w:pStyle w:val="ListParagraph"/>
        <w:numPr>
          <w:ilvl w:val="1"/>
          <w:numId w:val="29"/>
        </w:numPr>
        <w:tabs>
          <w:tab w:val="left" w:pos="810"/>
        </w:tabs>
        <w:spacing w:before="120" w:after="120" w:line="240" w:lineRule="auto"/>
        <w:ind w:left="810"/>
        <w:contextualSpacing w:val="0"/>
        <w:jc w:val="both"/>
        <w:outlineLvl w:val="1"/>
        <w:rPr>
          <w:rFonts w:ascii="Arial" w:hAnsi="Arial" w:cs="Arial"/>
          <w:b/>
          <w:bCs/>
          <w:color w:val="008CB4"/>
          <w:sz w:val="30"/>
          <w:szCs w:val="30"/>
          <w:u w:color="008CB4"/>
        </w:rPr>
      </w:pPr>
      <w:bookmarkStart w:id="781" w:name="_Toc438037805"/>
      <w:bookmarkStart w:id="782" w:name="_Toc443046212"/>
      <w:bookmarkStart w:id="783" w:name="_Toc443046369"/>
      <w:r w:rsidRPr="003B1935">
        <w:rPr>
          <w:rFonts w:ascii="Arial" w:hAnsi="Arial" w:cs="Arial"/>
          <w:b/>
          <w:bCs/>
          <w:color w:val="008CB4"/>
          <w:sz w:val="30"/>
          <w:szCs w:val="30"/>
          <w:u w:color="008CB4"/>
        </w:rPr>
        <w:t>Contexto do Turismo a nível da Província de Inhambane</w:t>
      </w:r>
      <w:bookmarkEnd w:id="781"/>
      <w:bookmarkEnd w:id="782"/>
      <w:bookmarkEnd w:id="783"/>
      <w:r w:rsidRPr="003B1935">
        <w:rPr>
          <w:rFonts w:ascii="Arial" w:hAnsi="Arial" w:cs="Arial"/>
          <w:b/>
          <w:bCs/>
          <w:color w:val="008CB4"/>
          <w:sz w:val="30"/>
          <w:szCs w:val="30"/>
          <w:u w:color="008CB4"/>
        </w:rPr>
        <w:t xml:space="preserve"> </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4"/>
        <w:gridCol w:w="5316"/>
      </w:tblGrid>
      <w:tr w:rsidR="005F159D" w:rsidRPr="00462E86" w:rsidTr="00225FB1">
        <w:trPr>
          <w:trHeight w:val="620"/>
        </w:trPr>
        <w:tc>
          <w:tcPr>
            <w:tcW w:w="4158" w:type="dxa"/>
          </w:tcPr>
          <w:p w:rsidR="005F159D" w:rsidRDefault="005F159D" w:rsidP="005F159D">
            <w:pPr>
              <w:spacing w:before="120" w:after="120"/>
              <w:jc w:val="both"/>
              <w:rPr>
                <w:rFonts w:ascii="Arial" w:eastAsia="Arial Unicode MS" w:hAnsi="Arial" w:cs="Arial"/>
                <w:color w:val="000000"/>
                <w:u w:color="000000"/>
                <w:bdr w:val="nil"/>
              </w:rPr>
            </w:pPr>
            <w:r w:rsidRPr="00FF17FA">
              <w:rPr>
                <w:rFonts w:ascii="Arial" w:eastAsia="Arial Unicode MS" w:hAnsi="Arial" w:cs="Arial"/>
                <w:color w:val="000000"/>
                <w:u w:color="000000"/>
                <w:bdr w:val="nil"/>
              </w:rPr>
              <w:t xml:space="preserve">A </w:t>
            </w:r>
            <w:r>
              <w:rPr>
                <w:rFonts w:ascii="Arial" w:eastAsia="Arial Unicode MS" w:hAnsi="Arial" w:cs="Arial"/>
                <w:color w:val="000000"/>
                <w:u w:color="000000"/>
                <w:bdr w:val="nil"/>
              </w:rPr>
              <w:t>P</w:t>
            </w:r>
            <w:r w:rsidRPr="00FF17FA">
              <w:rPr>
                <w:rFonts w:ascii="Arial" w:eastAsia="Arial Unicode MS" w:hAnsi="Arial" w:cs="Arial"/>
                <w:color w:val="000000"/>
                <w:u w:color="000000"/>
                <w:bdr w:val="nil"/>
              </w:rPr>
              <w:t>rovíncia de Inhambane é</w:t>
            </w:r>
            <w:r>
              <w:rPr>
                <w:rFonts w:ascii="Arial" w:eastAsia="Arial Unicode MS" w:hAnsi="Arial" w:cs="Arial"/>
                <w:color w:val="000000"/>
                <w:u w:color="000000"/>
                <w:bdr w:val="nil"/>
              </w:rPr>
              <w:t xml:space="preserve"> o principal Destino Turístico do Pais e </w:t>
            </w:r>
            <w:r w:rsidRPr="00FF17FA">
              <w:rPr>
                <w:rFonts w:ascii="Arial" w:eastAsia="Arial Unicode MS" w:hAnsi="Arial" w:cs="Arial"/>
                <w:color w:val="000000"/>
                <w:u w:color="000000"/>
                <w:bdr w:val="nil"/>
              </w:rPr>
              <w:t xml:space="preserve">situa-se na região sul de Moçambique </w:t>
            </w:r>
            <w:r>
              <w:rPr>
                <w:rFonts w:ascii="Arial" w:eastAsia="Arial Unicode MS" w:hAnsi="Arial" w:cs="Arial"/>
                <w:color w:val="000000"/>
                <w:u w:color="000000"/>
                <w:bdr w:val="nil"/>
              </w:rPr>
              <w:t xml:space="preserve">sendo a sua capital </w:t>
            </w:r>
            <w:r w:rsidRPr="00FF17FA">
              <w:rPr>
                <w:rFonts w:ascii="Arial" w:eastAsia="Arial Unicode MS" w:hAnsi="Arial" w:cs="Arial"/>
                <w:color w:val="000000"/>
                <w:u w:color="000000"/>
                <w:bdr w:val="nil"/>
              </w:rPr>
              <w:t>a Cidade de Inhambane, que dista a 480 km da Cidade de Maputo</w:t>
            </w:r>
            <w:r>
              <w:rPr>
                <w:rFonts w:ascii="Arial" w:eastAsia="Arial Unicode MS" w:hAnsi="Arial" w:cs="Arial"/>
                <w:color w:val="000000"/>
                <w:u w:color="000000"/>
                <w:bdr w:val="nil"/>
              </w:rPr>
              <w:t xml:space="preserve"> e dispõe de um aeroporto internacional regional</w:t>
            </w:r>
            <w:r w:rsidRPr="00FF17FA">
              <w:rPr>
                <w:rFonts w:ascii="Arial" w:eastAsia="Arial Unicode MS" w:hAnsi="Arial" w:cs="Arial"/>
                <w:color w:val="000000"/>
                <w:u w:color="000000"/>
                <w:bdr w:val="nil"/>
              </w:rPr>
              <w:t xml:space="preserve">. Esta província é limitada ao Norte pelas províncias de Manica e Sofala (pelo Rio Save) e ao Sul e Oeste pela </w:t>
            </w:r>
            <w:r>
              <w:rPr>
                <w:rFonts w:ascii="Arial" w:eastAsia="Arial Unicode MS" w:hAnsi="Arial" w:cs="Arial"/>
                <w:color w:val="000000"/>
                <w:u w:color="000000"/>
                <w:bdr w:val="nil"/>
              </w:rPr>
              <w:t>P</w:t>
            </w:r>
            <w:r w:rsidRPr="00FF17FA">
              <w:rPr>
                <w:rFonts w:ascii="Arial" w:eastAsia="Arial Unicode MS" w:hAnsi="Arial" w:cs="Arial"/>
                <w:color w:val="000000"/>
                <w:u w:color="000000"/>
                <w:bdr w:val="nil"/>
              </w:rPr>
              <w:t>rovíncia de Gaza e pelo Oceano Índico. Tem uma população total de 1</w:t>
            </w:r>
            <w:r>
              <w:rPr>
                <w:rFonts w:ascii="Arial" w:eastAsia="Arial Unicode MS" w:hAnsi="Arial" w:cs="Arial"/>
                <w:color w:val="000000"/>
                <w:u w:color="000000"/>
                <w:bdr w:val="nil"/>
              </w:rPr>
              <w:t>.</w:t>
            </w:r>
            <w:r w:rsidRPr="00FF17FA">
              <w:rPr>
                <w:rFonts w:ascii="Arial" w:eastAsia="Arial Unicode MS" w:hAnsi="Arial" w:cs="Arial"/>
                <w:color w:val="000000"/>
                <w:u w:color="000000"/>
                <w:bdr w:val="nil"/>
              </w:rPr>
              <w:t>252</w:t>
            </w:r>
            <w:r>
              <w:rPr>
                <w:rFonts w:ascii="Arial" w:eastAsia="Arial Unicode MS" w:hAnsi="Arial" w:cs="Arial"/>
                <w:color w:val="000000"/>
                <w:u w:color="000000"/>
                <w:bdr w:val="nil"/>
              </w:rPr>
              <w:t>.</w:t>
            </w:r>
            <w:r w:rsidRPr="00FF17FA">
              <w:rPr>
                <w:rFonts w:ascii="Arial" w:eastAsia="Arial Unicode MS" w:hAnsi="Arial" w:cs="Arial"/>
                <w:color w:val="000000"/>
                <w:u w:color="000000"/>
                <w:bdr w:val="nil"/>
              </w:rPr>
              <w:t>479 habitantes e densidade de 18</w:t>
            </w:r>
            <w:r>
              <w:rPr>
                <w:rFonts w:ascii="Arial" w:eastAsia="Arial Unicode MS" w:hAnsi="Arial" w:cs="Arial"/>
                <w:color w:val="000000"/>
                <w:u w:color="000000"/>
                <w:bdr w:val="nil"/>
              </w:rPr>
              <w:t>,</w:t>
            </w:r>
            <w:r w:rsidRPr="00FF17FA">
              <w:rPr>
                <w:rFonts w:ascii="Arial" w:eastAsia="Arial Unicode MS" w:hAnsi="Arial" w:cs="Arial"/>
                <w:color w:val="000000"/>
                <w:u w:color="000000"/>
                <w:bdr w:val="nil"/>
              </w:rPr>
              <w:t>6 habitantes por km</w:t>
            </w:r>
            <w:r w:rsidRPr="00FF17FA">
              <w:rPr>
                <w:rFonts w:ascii="Arial" w:eastAsia="Arial Unicode MS" w:hAnsi="Arial" w:cs="Arial"/>
                <w:color w:val="000000"/>
                <w:u w:color="000000"/>
                <w:bdr w:val="nil"/>
                <w:vertAlign w:val="superscript"/>
              </w:rPr>
              <w:t>2</w:t>
            </w:r>
            <w:r w:rsidRPr="00FF17FA">
              <w:rPr>
                <w:rFonts w:ascii="Arial" w:eastAsia="Arial Unicode MS" w:hAnsi="Arial" w:cs="Arial"/>
                <w:color w:val="000000"/>
                <w:u w:color="000000"/>
                <w:bdr w:val="nil"/>
              </w:rPr>
              <w:t xml:space="preserve"> (INE, Censo 2007)</w:t>
            </w:r>
            <w:r>
              <w:rPr>
                <w:rFonts w:ascii="Arial" w:eastAsia="Arial Unicode MS" w:hAnsi="Arial" w:cs="Arial"/>
                <w:color w:val="000000"/>
                <w:u w:color="000000"/>
                <w:bdr w:val="nil"/>
              </w:rPr>
              <w:t>. A Província de Inhambane</w:t>
            </w:r>
            <w:r w:rsidRPr="00FF17FA">
              <w:rPr>
                <w:rFonts w:ascii="Arial" w:eastAsia="Arial Unicode MS" w:hAnsi="Arial" w:cs="Arial"/>
                <w:color w:val="000000"/>
                <w:u w:color="000000"/>
                <w:bdr w:val="nil"/>
              </w:rPr>
              <w:t xml:space="preserve">está dividida em doze distritos (Funhalouro, Govuro, Homoíne, Inharrime, Inhassoro, Jangamo, Mabote, Massinga, Panda, Vilanculos, Zavala e Morrumbene) e duas cidades </w:t>
            </w:r>
            <w:r w:rsidRPr="00FF17FA">
              <w:rPr>
                <w:rFonts w:ascii="Arial" w:eastAsia="Arial Unicode MS" w:hAnsi="Arial" w:cs="Arial"/>
                <w:color w:val="000000"/>
                <w:u w:color="000000"/>
                <w:bdr w:val="nil"/>
              </w:rPr>
              <w:lastRenderedPageBreak/>
              <w:t>nomeadamente, Cidades de Inhambane e da Maxixe</w:t>
            </w:r>
            <w:r>
              <w:rPr>
                <w:rFonts w:ascii="Arial" w:eastAsia="Arial Unicode MS" w:hAnsi="Arial" w:cs="Arial"/>
                <w:color w:val="000000"/>
                <w:u w:color="000000"/>
                <w:bdr w:val="nil"/>
              </w:rPr>
              <w:t xml:space="preserve"> (</w:t>
            </w:r>
            <w:r w:rsidRPr="00E87975">
              <w:rPr>
                <w:rFonts w:ascii="Arial" w:eastAsia="Arial Unicode MS" w:hAnsi="Arial" w:cs="Arial"/>
                <w:b/>
                <w:color w:val="000000"/>
                <w:u w:color="000000"/>
                <w:bdr w:val="nil"/>
              </w:rPr>
              <w:t>Figura 1</w:t>
            </w:r>
            <w:r>
              <w:rPr>
                <w:rFonts w:ascii="Arial" w:eastAsia="Arial Unicode MS" w:hAnsi="Arial" w:cs="Arial"/>
                <w:color w:val="000000"/>
                <w:u w:color="000000"/>
                <w:bdr w:val="nil"/>
              </w:rPr>
              <w:t>)</w:t>
            </w:r>
            <w:r w:rsidRPr="00FF17FA">
              <w:rPr>
                <w:rFonts w:ascii="Arial" w:eastAsia="Arial Unicode MS" w:hAnsi="Arial" w:cs="Arial"/>
                <w:color w:val="000000"/>
                <w:u w:color="000000"/>
                <w:bdr w:val="nil"/>
              </w:rPr>
              <w:t xml:space="preserve">. </w:t>
            </w:r>
          </w:p>
        </w:tc>
        <w:tc>
          <w:tcPr>
            <w:tcW w:w="5276" w:type="dxa"/>
          </w:tcPr>
          <w:p w:rsidR="005F159D" w:rsidRDefault="005F159D" w:rsidP="00225FB1">
            <w:pPr>
              <w:spacing w:before="120" w:after="120"/>
              <w:jc w:val="both"/>
              <w:rPr>
                <w:rFonts w:ascii="Arial" w:eastAsia="Arial Unicode MS" w:hAnsi="Arial" w:cs="Arial"/>
                <w:color w:val="000000"/>
                <w:u w:color="000000"/>
                <w:bdr w:val="nil"/>
              </w:rPr>
            </w:pPr>
            <w:r>
              <w:rPr>
                <w:rFonts w:ascii="Arial" w:eastAsia="Arial Unicode MS" w:hAnsi="Arial" w:cs="Arial"/>
                <w:noProof/>
                <w:color w:val="000000"/>
                <w:u w:color="000000"/>
                <w:bdr w:val="nil"/>
                <w:lang w:eastAsia="pt-PT"/>
              </w:rPr>
              <w:lastRenderedPageBreak/>
              <w:drawing>
                <wp:inline distT="0" distB="0" distL="0" distR="0" wp14:anchorId="46C8BC36" wp14:editId="1DE94DB8">
                  <wp:extent cx="3238500" cy="3048000"/>
                  <wp:effectExtent l="0" t="0" r="0" b="0"/>
                  <wp:docPr id="1" name="Picture 1" descr="C:\Users\compaq 610\Documents\A Contratos MUIAKE\A Active Muiake\Plano de Maneio Pomene - Impacto\Relatorios\Relatorio Especialidade de Turismo\Mapas\Distritos Inhamb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aq 610\Documents\A Contratos MUIAKE\A Active Muiake\Plano de Maneio Pomene - Impacto\Relatorios\Relatorio Especialidade de Turismo\Mapas\Distritos Inhambane.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242270" cy="3051548"/>
                          </a:xfrm>
                          <a:prstGeom prst="rect">
                            <a:avLst/>
                          </a:prstGeom>
                          <a:noFill/>
                          <a:ln>
                            <a:noFill/>
                          </a:ln>
                        </pic:spPr>
                      </pic:pic>
                    </a:graphicData>
                  </a:graphic>
                </wp:inline>
              </w:drawing>
            </w:r>
          </w:p>
          <w:p w:rsidR="005F159D" w:rsidRPr="00880FD7" w:rsidRDefault="005F159D" w:rsidP="00225FB1">
            <w:pPr>
              <w:pStyle w:val="Caption"/>
              <w:rPr>
                <w:rFonts w:eastAsia="Arial Unicode MS"/>
                <w:color w:val="000000"/>
                <w:u w:color="000000"/>
                <w:bdr w:val="nil"/>
              </w:rPr>
            </w:pPr>
            <w:bookmarkStart w:id="784" w:name="_Toc438036558"/>
            <w:r w:rsidRPr="00880FD7">
              <w:t xml:space="preserve">Figura </w:t>
            </w:r>
            <w:r w:rsidRPr="00880FD7">
              <w:fldChar w:fldCharType="begin"/>
            </w:r>
            <w:r w:rsidRPr="00880FD7">
              <w:instrText xml:space="preserve"> SEQ Figura \* ARABIC </w:instrText>
            </w:r>
            <w:r w:rsidRPr="00880FD7">
              <w:fldChar w:fldCharType="separate"/>
            </w:r>
            <w:r w:rsidRPr="00880FD7">
              <w:rPr>
                <w:noProof/>
              </w:rPr>
              <w:t>1</w:t>
            </w:r>
            <w:r w:rsidRPr="00880FD7">
              <w:fldChar w:fldCharType="end"/>
            </w:r>
            <w:r w:rsidRPr="00880FD7">
              <w:rPr>
                <w:rFonts w:eastAsia="Arial Unicode MS"/>
                <w:u w:color="000000"/>
                <w:bdr w:val="nil"/>
              </w:rPr>
              <w:t xml:space="preserve">: </w:t>
            </w:r>
            <w:r w:rsidRPr="00880FD7">
              <w:rPr>
                <w:rFonts w:eastAsia="Arial Unicode MS"/>
                <w:color w:val="000000"/>
                <w:u w:color="000000"/>
                <w:bdr w:val="nil"/>
              </w:rPr>
              <w:t>Distritos da Província de Inhambane</w:t>
            </w:r>
            <w:bookmarkEnd w:id="784"/>
          </w:p>
        </w:tc>
      </w:tr>
    </w:tbl>
    <w:p w:rsidR="005F159D" w:rsidRDefault="005F159D" w:rsidP="005F159D">
      <w:pPr>
        <w:spacing w:before="120" w:after="120" w:line="240" w:lineRule="auto"/>
        <w:jc w:val="both"/>
        <w:rPr>
          <w:rFonts w:ascii="Arial" w:eastAsia="Arial Unicode MS" w:hAnsi="Arial" w:cs="Arial"/>
          <w:color w:val="000000"/>
          <w:u w:color="000000"/>
          <w:bdr w:val="nil"/>
        </w:rPr>
      </w:pPr>
    </w:p>
    <w:p w:rsidR="005F159D" w:rsidRDefault="005F159D" w:rsidP="005F159D">
      <w:pPr>
        <w:spacing w:before="120" w:after="120" w:line="240" w:lineRule="auto"/>
        <w:jc w:val="both"/>
        <w:rPr>
          <w:rFonts w:ascii="Arial" w:eastAsia="Arial Unicode MS" w:hAnsi="Arial" w:cs="Arial"/>
          <w:color w:val="000000"/>
          <w:u w:color="000000"/>
          <w:bdr w:val="nil"/>
        </w:rPr>
      </w:pPr>
      <w:r w:rsidRPr="004C07D8">
        <w:rPr>
          <w:rFonts w:ascii="Arial" w:eastAsia="Arial Unicode MS" w:hAnsi="Arial" w:cs="Arial"/>
          <w:color w:val="000000"/>
          <w:u w:color="000000"/>
          <w:bdr w:val="nil"/>
        </w:rPr>
        <w:t xml:space="preserve">A </w:t>
      </w:r>
      <w:r>
        <w:rPr>
          <w:rFonts w:ascii="Arial" w:eastAsia="Arial Unicode MS" w:hAnsi="Arial" w:cs="Arial"/>
          <w:color w:val="000000"/>
          <w:u w:color="000000"/>
          <w:bdr w:val="nil"/>
        </w:rPr>
        <w:t>P</w:t>
      </w:r>
      <w:r w:rsidRPr="004C07D8">
        <w:rPr>
          <w:rFonts w:ascii="Arial" w:eastAsia="Arial Unicode MS" w:hAnsi="Arial" w:cs="Arial"/>
          <w:color w:val="000000"/>
          <w:u w:color="000000"/>
          <w:bdr w:val="nil"/>
        </w:rPr>
        <w:t>rovíncia de Inhambane possui grandes potencialidades turísticas, que a tornam num dos importantes destinos turísticos de Moçambique. Esta posição é assumida pela província desde o tempo colonial. Aliás, a localização de duas das três</w:t>
      </w:r>
      <w:r>
        <w:rPr>
          <w:rFonts w:ascii="Arial" w:eastAsia="Arial Unicode MS" w:hAnsi="Arial" w:cs="Arial"/>
          <w:color w:val="000000"/>
          <w:u w:color="000000"/>
          <w:bdr w:val="nil"/>
        </w:rPr>
        <w:t xml:space="preserve"> Áreas Prioritárias para o Investimento Turístico</w:t>
      </w:r>
      <w:r w:rsidRPr="004C07D8">
        <w:rPr>
          <w:rFonts w:ascii="Arial" w:eastAsia="Arial Unicode MS" w:hAnsi="Arial" w:cs="Arial"/>
          <w:color w:val="000000"/>
          <w:u w:color="000000"/>
          <w:bdr w:val="nil"/>
        </w:rPr>
        <w:t xml:space="preserve"> </w:t>
      </w:r>
      <w:r>
        <w:rPr>
          <w:rFonts w:ascii="Arial" w:eastAsia="Arial Unicode MS" w:hAnsi="Arial" w:cs="Arial"/>
          <w:color w:val="000000"/>
          <w:u w:color="000000"/>
          <w:bdr w:val="nil"/>
        </w:rPr>
        <w:t>(APIT)</w:t>
      </w:r>
      <w:r w:rsidRPr="004C07D8">
        <w:rPr>
          <w:rFonts w:ascii="Arial" w:eastAsia="Arial Unicode MS" w:hAnsi="Arial" w:cs="Arial"/>
          <w:color w:val="000000"/>
          <w:u w:color="000000"/>
          <w:bdr w:val="nil"/>
        </w:rPr>
        <w:t xml:space="preserve"> do tipo A </w:t>
      </w:r>
      <w:r>
        <w:rPr>
          <w:rFonts w:ascii="Arial" w:eastAsia="Arial Unicode MS" w:hAnsi="Arial" w:cs="Arial"/>
          <w:color w:val="000000"/>
          <w:u w:color="000000"/>
          <w:bdr w:val="nil"/>
        </w:rPr>
        <w:t xml:space="preserve">na Provincia de Inhambane </w:t>
      </w:r>
      <w:r w:rsidRPr="004C07D8">
        <w:rPr>
          <w:rFonts w:ascii="Arial" w:eastAsia="Arial Unicode MS" w:hAnsi="Arial" w:cs="Arial"/>
          <w:color w:val="000000"/>
          <w:u w:color="000000"/>
          <w:bdr w:val="nil"/>
        </w:rPr>
        <w:t>confirma este facto.</w:t>
      </w:r>
    </w:p>
    <w:p w:rsidR="005F159D" w:rsidRDefault="005F159D" w:rsidP="005F159D">
      <w:pPr>
        <w:spacing w:before="120" w:after="120" w:line="240" w:lineRule="auto"/>
        <w:ind w:left="90"/>
        <w:jc w:val="both"/>
        <w:rPr>
          <w:rFonts w:ascii="Arial" w:eastAsia="Arial Unicode MS" w:hAnsi="Arial" w:cs="Arial"/>
          <w:color w:val="000000"/>
          <w:u w:color="000000"/>
          <w:bdr w:val="nil"/>
        </w:rPr>
      </w:pPr>
    </w:p>
    <w:p w:rsidR="005F159D" w:rsidRDefault="005F159D" w:rsidP="005F159D">
      <w:pPr>
        <w:spacing w:before="120" w:after="120" w:line="240" w:lineRule="auto"/>
        <w:jc w:val="both"/>
        <w:rPr>
          <w:rFonts w:ascii="Arial" w:eastAsia="Arial Unicode MS" w:hAnsi="Arial" w:cs="Arial"/>
          <w:color w:val="000000"/>
          <w:u w:color="000000"/>
          <w:bdr w:val="nil"/>
        </w:rPr>
      </w:pPr>
      <w:r w:rsidRPr="004C07D8">
        <w:rPr>
          <w:rFonts w:ascii="Arial" w:eastAsia="Arial Unicode MS" w:hAnsi="Arial" w:cs="Arial"/>
          <w:color w:val="000000"/>
          <w:u w:color="000000"/>
          <w:bdr w:val="nil"/>
        </w:rPr>
        <w:t xml:space="preserve">Segundo a classificação de Oliveira (2002), os principais tipos de turismo praticados na </w:t>
      </w:r>
      <w:r>
        <w:rPr>
          <w:rFonts w:ascii="Arial" w:eastAsia="Arial Unicode MS" w:hAnsi="Arial" w:cs="Arial"/>
          <w:color w:val="000000"/>
          <w:u w:color="000000"/>
          <w:bdr w:val="nil"/>
        </w:rPr>
        <w:t>P</w:t>
      </w:r>
      <w:r w:rsidRPr="004C07D8">
        <w:rPr>
          <w:rFonts w:ascii="Arial" w:eastAsia="Arial Unicode MS" w:hAnsi="Arial" w:cs="Arial"/>
          <w:color w:val="000000"/>
          <w:u w:color="000000"/>
          <w:bdr w:val="nil"/>
        </w:rPr>
        <w:t xml:space="preserve">rovíncia de Inhambane, em geral são dois: </w:t>
      </w:r>
      <w:r w:rsidRPr="00E87975">
        <w:rPr>
          <w:rFonts w:ascii="Arial" w:eastAsia="Arial Unicode MS" w:hAnsi="Arial" w:cs="Arial"/>
          <w:b/>
          <w:color w:val="000000"/>
          <w:u w:color="000000"/>
          <w:bdr w:val="nil"/>
        </w:rPr>
        <w:t>o turismo de lazer</w:t>
      </w:r>
      <w:r w:rsidRPr="004C07D8">
        <w:rPr>
          <w:rFonts w:ascii="Arial" w:eastAsia="Arial Unicode MS" w:hAnsi="Arial" w:cs="Arial"/>
          <w:color w:val="000000"/>
          <w:u w:color="000000"/>
          <w:bdr w:val="nil"/>
        </w:rPr>
        <w:t xml:space="preserve">, praticado maioritariamente pelos turistas </w:t>
      </w:r>
      <w:r>
        <w:rPr>
          <w:rFonts w:ascii="Arial" w:eastAsia="Arial Unicode MS" w:hAnsi="Arial" w:cs="Arial"/>
          <w:color w:val="000000"/>
          <w:u w:color="000000"/>
          <w:bdr w:val="nil"/>
        </w:rPr>
        <w:t>estrangeiros</w:t>
      </w:r>
      <w:r w:rsidRPr="004C07D8">
        <w:rPr>
          <w:rFonts w:ascii="Arial" w:eastAsia="Arial Unicode MS" w:hAnsi="Arial" w:cs="Arial"/>
          <w:color w:val="000000"/>
          <w:u w:color="000000"/>
          <w:bdr w:val="nil"/>
        </w:rPr>
        <w:t xml:space="preserve">, principalmente sul-africanos, e o </w:t>
      </w:r>
      <w:r w:rsidRPr="00E87975">
        <w:rPr>
          <w:rFonts w:ascii="Arial" w:eastAsia="Arial Unicode MS" w:hAnsi="Arial" w:cs="Arial"/>
          <w:b/>
          <w:color w:val="000000"/>
          <w:u w:color="000000"/>
          <w:bdr w:val="nil"/>
        </w:rPr>
        <w:t>turismo de eventos</w:t>
      </w:r>
      <w:r w:rsidRPr="004C07D8">
        <w:rPr>
          <w:rFonts w:ascii="Arial" w:eastAsia="Arial Unicode MS" w:hAnsi="Arial" w:cs="Arial"/>
          <w:color w:val="000000"/>
          <w:u w:color="000000"/>
          <w:bdr w:val="nil"/>
        </w:rPr>
        <w:t>, dominado quase na totalidade pelos turistas internos</w:t>
      </w:r>
      <w:r>
        <w:rPr>
          <w:rFonts w:ascii="Arial" w:eastAsia="Arial Unicode MS" w:hAnsi="Arial" w:cs="Arial"/>
          <w:color w:val="000000"/>
          <w:u w:color="000000"/>
          <w:bdr w:val="nil"/>
        </w:rPr>
        <w:t>/domésticos</w:t>
      </w:r>
      <w:r w:rsidRPr="004C07D8">
        <w:rPr>
          <w:rFonts w:ascii="Arial" w:eastAsia="Arial Unicode MS" w:hAnsi="Arial" w:cs="Arial"/>
          <w:color w:val="000000"/>
          <w:u w:color="000000"/>
          <w:bdr w:val="nil"/>
        </w:rPr>
        <w:t>.</w:t>
      </w:r>
    </w:p>
    <w:p w:rsidR="005F159D" w:rsidRDefault="005F159D" w:rsidP="005F159D">
      <w:pPr>
        <w:spacing w:before="120" w:after="120" w:line="240" w:lineRule="auto"/>
        <w:ind w:left="90"/>
        <w:jc w:val="both"/>
        <w:rPr>
          <w:rFonts w:ascii="Arial" w:eastAsia="Arial Unicode MS" w:hAnsi="Arial" w:cs="Arial"/>
          <w:color w:val="000000"/>
          <w:u w:color="000000"/>
          <w:bdr w:val="nil"/>
        </w:rPr>
      </w:pPr>
    </w:p>
    <w:p w:rsidR="005F159D" w:rsidRDefault="005F159D" w:rsidP="005F159D">
      <w:pPr>
        <w:spacing w:before="120" w:after="120" w:line="240" w:lineRule="auto"/>
        <w:jc w:val="both"/>
        <w:rPr>
          <w:rFonts w:ascii="Arial" w:eastAsia="Arial Unicode MS" w:hAnsi="Arial" w:cs="Arial"/>
          <w:color w:val="000000"/>
          <w:u w:color="000000"/>
          <w:bdr w:val="nil"/>
        </w:rPr>
      </w:pPr>
      <w:r w:rsidRPr="004C07D8">
        <w:rPr>
          <w:rFonts w:ascii="Arial" w:eastAsia="Arial Unicode MS" w:hAnsi="Arial" w:cs="Arial"/>
          <w:color w:val="000000"/>
          <w:u w:color="000000"/>
          <w:bdr w:val="nil"/>
        </w:rPr>
        <w:t xml:space="preserve">No turismo de lazer as principais actividades desenvolvidas estão ligadas à praia e ao mar, nomeadamente o mergulho e a pesca desportiva (sol e praia). Quanto </w:t>
      </w:r>
      <w:r>
        <w:rPr>
          <w:rFonts w:ascii="Arial" w:eastAsia="Arial Unicode MS" w:hAnsi="Arial" w:cs="Arial"/>
          <w:color w:val="000000"/>
          <w:u w:color="000000"/>
          <w:bdr w:val="nil"/>
        </w:rPr>
        <w:t xml:space="preserve">ao modelo de turismo praticado </w:t>
      </w:r>
      <w:r w:rsidRPr="004C07D8">
        <w:rPr>
          <w:rFonts w:ascii="Arial" w:eastAsia="Arial Unicode MS" w:hAnsi="Arial" w:cs="Arial"/>
          <w:color w:val="000000"/>
          <w:u w:color="000000"/>
          <w:bdr w:val="nil"/>
        </w:rPr>
        <w:t xml:space="preserve">os turistas </w:t>
      </w:r>
      <w:r>
        <w:rPr>
          <w:rFonts w:ascii="Arial" w:eastAsia="Arial Unicode MS" w:hAnsi="Arial" w:cs="Arial"/>
          <w:color w:val="000000"/>
          <w:u w:color="000000"/>
          <w:bdr w:val="nil"/>
        </w:rPr>
        <w:t>estrangeiros</w:t>
      </w:r>
      <w:r w:rsidRPr="004C07D8">
        <w:rPr>
          <w:rFonts w:ascii="Arial" w:eastAsia="Arial Unicode MS" w:hAnsi="Arial" w:cs="Arial"/>
          <w:color w:val="000000"/>
          <w:u w:color="000000"/>
          <w:bdr w:val="nil"/>
        </w:rPr>
        <w:t xml:space="preserve">, principalmente sul-africanos, </w:t>
      </w:r>
      <w:r>
        <w:rPr>
          <w:rFonts w:ascii="Arial" w:eastAsia="Arial Unicode MS" w:hAnsi="Arial" w:cs="Arial"/>
          <w:color w:val="000000"/>
          <w:u w:color="000000"/>
          <w:bdr w:val="nil"/>
        </w:rPr>
        <w:t xml:space="preserve">chegam aos destinos </w:t>
      </w:r>
      <w:r w:rsidRPr="004C07D8">
        <w:rPr>
          <w:rFonts w:ascii="Arial" w:eastAsia="Arial Unicode MS" w:hAnsi="Arial" w:cs="Arial"/>
          <w:color w:val="000000"/>
          <w:u w:color="000000"/>
          <w:bdr w:val="nil"/>
        </w:rPr>
        <w:t xml:space="preserve">em pequenos grupos ou pequenas caravanas, por via terrestre, utilizando geralmente carros com tracção às quatro rodas, que facilitam o acesso aos difíceis pontos onde se localizam um grosso número das estâncias turísticas, como Závora, Jangamo, Paindane, Guinjata, Pomene, etc., </w:t>
      </w:r>
      <w:r>
        <w:rPr>
          <w:rFonts w:ascii="Arial" w:eastAsia="Arial Unicode MS" w:hAnsi="Arial" w:cs="Arial"/>
          <w:color w:val="000000"/>
          <w:u w:color="000000"/>
          <w:bdr w:val="nil"/>
        </w:rPr>
        <w:t xml:space="preserve">destinos </w:t>
      </w:r>
      <w:r w:rsidRPr="004C07D8">
        <w:rPr>
          <w:rFonts w:ascii="Arial" w:eastAsia="Arial Unicode MS" w:hAnsi="Arial" w:cs="Arial"/>
          <w:color w:val="000000"/>
          <w:u w:color="000000"/>
          <w:bdr w:val="nil"/>
        </w:rPr>
        <w:t xml:space="preserve">caracterizados por falta de rodovias asfaltadas. </w:t>
      </w:r>
    </w:p>
    <w:p w:rsidR="005F159D" w:rsidRDefault="005F159D" w:rsidP="005F159D">
      <w:pPr>
        <w:spacing w:before="120" w:after="120" w:line="240" w:lineRule="auto"/>
        <w:jc w:val="both"/>
        <w:rPr>
          <w:rFonts w:ascii="Arial" w:eastAsia="Arial Unicode MS" w:hAnsi="Arial" w:cs="Arial"/>
          <w:color w:val="000000"/>
          <w:u w:color="000000"/>
          <w:bdr w:val="nil"/>
        </w:rPr>
      </w:pPr>
    </w:p>
    <w:p w:rsidR="005F159D" w:rsidRDefault="005F159D" w:rsidP="005F159D">
      <w:pPr>
        <w:spacing w:before="120" w:after="120" w:line="240" w:lineRule="auto"/>
        <w:jc w:val="both"/>
        <w:rPr>
          <w:rFonts w:ascii="Arial" w:eastAsia="Arial Unicode MS" w:hAnsi="Arial" w:cs="Arial"/>
          <w:color w:val="000000"/>
          <w:u w:color="000000"/>
          <w:bdr w:val="nil"/>
        </w:rPr>
      </w:pPr>
      <w:r w:rsidRPr="004C07D8">
        <w:rPr>
          <w:rFonts w:ascii="Arial" w:eastAsia="Arial Unicode MS" w:hAnsi="Arial" w:cs="Arial"/>
          <w:color w:val="000000"/>
          <w:u w:color="000000"/>
          <w:bdr w:val="nil"/>
        </w:rPr>
        <w:t xml:space="preserve">Os turistas </w:t>
      </w:r>
      <w:r>
        <w:rPr>
          <w:rFonts w:ascii="Arial" w:eastAsia="Arial Unicode MS" w:hAnsi="Arial" w:cs="Arial"/>
          <w:color w:val="000000"/>
          <w:u w:color="000000"/>
          <w:bdr w:val="nil"/>
        </w:rPr>
        <w:t>domésticos</w:t>
      </w:r>
      <w:r w:rsidRPr="004C07D8">
        <w:rPr>
          <w:rFonts w:ascii="Arial" w:eastAsia="Arial Unicode MS" w:hAnsi="Arial" w:cs="Arial"/>
          <w:color w:val="000000"/>
          <w:u w:color="000000"/>
          <w:bdr w:val="nil"/>
        </w:rPr>
        <w:t xml:space="preserve">, que maioritariamente praticam o turismo de eventos </w:t>
      </w:r>
      <w:r>
        <w:rPr>
          <w:rFonts w:ascii="Arial" w:eastAsia="Arial Unicode MS" w:hAnsi="Arial" w:cs="Arial"/>
          <w:color w:val="000000"/>
          <w:u w:color="000000"/>
          <w:bdr w:val="nil"/>
        </w:rPr>
        <w:t xml:space="preserve">e lazer de praia </w:t>
      </w:r>
      <w:r w:rsidRPr="004C07D8">
        <w:rPr>
          <w:rFonts w:ascii="Arial" w:eastAsia="Arial Unicode MS" w:hAnsi="Arial" w:cs="Arial"/>
          <w:color w:val="000000"/>
          <w:u w:color="000000"/>
          <w:bdr w:val="nil"/>
        </w:rPr>
        <w:t xml:space="preserve">também têm participado em grupo, por inerências ao tipo de turismo e concentram as suas actividades em áreas turísticas </w:t>
      </w:r>
      <w:r>
        <w:rPr>
          <w:rFonts w:ascii="Arial" w:eastAsia="Arial Unicode MS" w:hAnsi="Arial" w:cs="Arial"/>
          <w:color w:val="000000"/>
          <w:u w:color="000000"/>
          <w:bdr w:val="nil"/>
        </w:rPr>
        <w:t>com</w:t>
      </w:r>
      <w:r w:rsidRPr="004C07D8">
        <w:rPr>
          <w:rFonts w:ascii="Arial" w:eastAsia="Arial Unicode MS" w:hAnsi="Arial" w:cs="Arial"/>
          <w:color w:val="000000"/>
          <w:u w:color="000000"/>
          <w:bdr w:val="nil"/>
        </w:rPr>
        <w:t xml:space="preserve"> acesso fácil, como </w:t>
      </w:r>
      <w:r>
        <w:rPr>
          <w:rFonts w:ascii="Arial" w:eastAsia="Arial Unicode MS" w:hAnsi="Arial" w:cs="Arial"/>
          <w:color w:val="000000"/>
          <w:u w:color="000000"/>
          <w:bdr w:val="nil"/>
        </w:rPr>
        <w:t xml:space="preserve">a própria Cidade de Inhambane, </w:t>
      </w:r>
      <w:r w:rsidRPr="004C07D8">
        <w:rPr>
          <w:rFonts w:ascii="Arial" w:eastAsia="Arial Unicode MS" w:hAnsi="Arial" w:cs="Arial"/>
          <w:color w:val="000000"/>
          <w:u w:color="000000"/>
          <w:bdr w:val="nil"/>
        </w:rPr>
        <w:t xml:space="preserve">as praias do Tofo e da Barra, </w:t>
      </w:r>
      <w:r>
        <w:rPr>
          <w:rFonts w:ascii="Arial" w:eastAsia="Arial Unicode MS" w:hAnsi="Arial" w:cs="Arial"/>
          <w:color w:val="000000"/>
          <w:u w:color="000000"/>
          <w:bdr w:val="nil"/>
        </w:rPr>
        <w:t xml:space="preserve">Vilanculos </w:t>
      </w:r>
      <w:r w:rsidRPr="004C07D8">
        <w:rPr>
          <w:rFonts w:ascii="Arial" w:eastAsia="Arial Unicode MS" w:hAnsi="Arial" w:cs="Arial"/>
          <w:color w:val="000000"/>
          <w:u w:color="000000"/>
          <w:bdr w:val="nil"/>
        </w:rPr>
        <w:t>e a vila de Quissico</w:t>
      </w:r>
      <w:r>
        <w:rPr>
          <w:rFonts w:ascii="Arial" w:eastAsia="Arial Unicode MS" w:hAnsi="Arial" w:cs="Arial"/>
          <w:color w:val="000000"/>
          <w:u w:color="000000"/>
          <w:bdr w:val="nil"/>
        </w:rPr>
        <w:t>.</w:t>
      </w:r>
      <w:r w:rsidRPr="004C07D8">
        <w:rPr>
          <w:rFonts w:ascii="Arial" w:eastAsia="Arial Unicode MS" w:hAnsi="Arial" w:cs="Arial"/>
          <w:color w:val="000000"/>
          <w:u w:color="000000"/>
          <w:bdr w:val="nil"/>
        </w:rPr>
        <w:t xml:space="preserve"> </w:t>
      </w:r>
    </w:p>
    <w:p w:rsidR="005F159D" w:rsidRDefault="005F159D" w:rsidP="005F159D">
      <w:pPr>
        <w:spacing w:before="120" w:after="120" w:line="240" w:lineRule="auto"/>
        <w:jc w:val="both"/>
        <w:rPr>
          <w:rFonts w:ascii="Arial" w:eastAsia="Arial Unicode MS" w:hAnsi="Arial" w:cs="Arial"/>
          <w:color w:val="000000"/>
          <w:u w:color="000000"/>
          <w:bdr w:val="nil"/>
        </w:rPr>
      </w:pPr>
    </w:p>
    <w:p w:rsidR="005F159D" w:rsidRPr="004C07D8" w:rsidRDefault="005F159D" w:rsidP="005F159D">
      <w:pPr>
        <w:spacing w:before="120" w:after="120" w:line="240" w:lineRule="auto"/>
        <w:jc w:val="both"/>
        <w:rPr>
          <w:rFonts w:ascii="Arial" w:eastAsia="Arial Unicode MS" w:hAnsi="Arial" w:cs="Arial"/>
          <w:color w:val="000000"/>
          <w:u w:color="000000"/>
          <w:bdr w:val="nil"/>
        </w:rPr>
      </w:pPr>
      <w:r>
        <w:rPr>
          <w:rFonts w:ascii="Arial" w:eastAsia="Arial Unicode MS" w:hAnsi="Arial" w:cs="Arial"/>
          <w:color w:val="000000"/>
          <w:u w:color="000000"/>
          <w:bdr w:val="nil"/>
        </w:rPr>
        <w:t>Segundo estatísticas dos “Dados de Referência” de 2014 do MITUR (Ministério do Turismo, 2015) publicados em 2015, a</w:t>
      </w:r>
      <w:r w:rsidRPr="004C07D8">
        <w:rPr>
          <w:rFonts w:ascii="Arial" w:eastAsia="Arial Unicode MS" w:hAnsi="Arial" w:cs="Arial"/>
          <w:color w:val="000000"/>
          <w:u w:color="000000"/>
          <w:bdr w:val="nil"/>
        </w:rPr>
        <w:t xml:space="preserve"> </w:t>
      </w:r>
      <w:r>
        <w:rPr>
          <w:rFonts w:ascii="Arial" w:eastAsia="Arial Unicode MS" w:hAnsi="Arial" w:cs="Arial"/>
          <w:color w:val="000000"/>
          <w:u w:color="000000"/>
          <w:bdr w:val="nil"/>
        </w:rPr>
        <w:t>P</w:t>
      </w:r>
      <w:r w:rsidRPr="004C07D8">
        <w:rPr>
          <w:rFonts w:ascii="Arial" w:eastAsia="Arial Unicode MS" w:hAnsi="Arial" w:cs="Arial"/>
          <w:color w:val="000000"/>
          <w:u w:color="000000"/>
          <w:bdr w:val="nil"/>
        </w:rPr>
        <w:t xml:space="preserve">rovíncia de Inhambane registou em 2014 um total de 9.235 dormidas de hóspedes nacionais nos estabelecimentos hoteleiros contra os 9.304 de 2013. </w:t>
      </w:r>
      <w:r>
        <w:rPr>
          <w:rFonts w:ascii="Arial" w:eastAsia="Arial Unicode MS" w:hAnsi="Arial" w:cs="Arial"/>
          <w:color w:val="000000"/>
          <w:u w:color="000000"/>
          <w:bdr w:val="nil"/>
        </w:rPr>
        <w:t>Houve p</w:t>
      </w:r>
      <w:r w:rsidRPr="004C07D8">
        <w:rPr>
          <w:rFonts w:ascii="Arial" w:eastAsia="Arial Unicode MS" w:hAnsi="Arial" w:cs="Arial"/>
          <w:color w:val="000000"/>
          <w:u w:color="000000"/>
          <w:bdr w:val="nil"/>
        </w:rPr>
        <w:t>ortanto</w:t>
      </w:r>
      <w:r>
        <w:rPr>
          <w:rFonts w:ascii="Arial" w:eastAsia="Arial Unicode MS" w:hAnsi="Arial" w:cs="Arial"/>
          <w:color w:val="000000"/>
          <w:u w:color="000000"/>
          <w:bdr w:val="nil"/>
        </w:rPr>
        <w:t xml:space="preserve"> </w:t>
      </w:r>
      <w:r w:rsidRPr="004C07D8">
        <w:rPr>
          <w:rFonts w:ascii="Arial" w:eastAsia="Arial Unicode MS" w:hAnsi="Arial" w:cs="Arial"/>
          <w:color w:val="000000"/>
          <w:u w:color="000000"/>
          <w:bdr w:val="nil"/>
        </w:rPr>
        <w:t xml:space="preserve">um decréscimo na ordem dos 0,7%. Porém, no </w:t>
      </w:r>
      <w:r>
        <w:rPr>
          <w:rFonts w:ascii="Arial" w:eastAsia="Arial Unicode MS" w:hAnsi="Arial" w:cs="Arial"/>
          <w:color w:val="000000"/>
          <w:u w:color="000000"/>
          <w:bdr w:val="nil"/>
        </w:rPr>
        <w:t xml:space="preserve">que respeita a </w:t>
      </w:r>
      <w:r w:rsidRPr="004C07D8">
        <w:rPr>
          <w:rFonts w:ascii="Arial" w:eastAsia="Arial Unicode MS" w:hAnsi="Arial" w:cs="Arial"/>
          <w:color w:val="000000"/>
          <w:u w:color="000000"/>
          <w:bdr w:val="nil"/>
        </w:rPr>
        <w:t>hóspedes estrangeiros o cenário foi diferente, te</w:t>
      </w:r>
      <w:r>
        <w:rPr>
          <w:rFonts w:ascii="Arial" w:eastAsia="Arial Unicode MS" w:hAnsi="Arial" w:cs="Arial"/>
          <w:color w:val="000000"/>
          <w:u w:color="000000"/>
          <w:bdr w:val="nil"/>
        </w:rPr>
        <w:t>n</w:t>
      </w:r>
      <w:r w:rsidRPr="004C07D8">
        <w:rPr>
          <w:rFonts w:ascii="Arial" w:eastAsia="Arial Unicode MS" w:hAnsi="Arial" w:cs="Arial"/>
          <w:color w:val="000000"/>
          <w:u w:color="000000"/>
          <w:bdr w:val="nil"/>
        </w:rPr>
        <w:t xml:space="preserve">do </w:t>
      </w:r>
      <w:r>
        <w:rPr>
          <w:rFonts w:ascii="Arial" w:eastAsia="Arial Unicode MS" w:hAnsi="Arial" w:cs="Arial"/>
          <w:color w:val="000000"/>
          <w:u w:color="000000"/>
          <w:bdr w:val="nil"/>
        </w:rPr>
        <w:t xml:space="preserve">sido registado </w:t>
      </w:r>
      <w:r w:rsidRPr="004C07D8">
        <w:rPr>
          <w:rFonts w:ascii="Arial" w:eastAsia="Arial Unicode MS" w:hAnsi="Arial" w:cs="Arial"/>
          <w:color w:val="000000"/>
          <w:u w:color="000000"/>
          <w:bdr w:val="nil"/>
        </w:rPr>
        <w:t>um increment</w:t>
      </w:r>
      <w:r>
        <w:rPr>
          <w:rFonts w:ascii="Arial" w:eastAsia="Arial Unicode MS" w:hAnsi="Arial" w:cs="Arial"/>
          <w:color w:val="000000"/>
          <w:u w:color="000000"/>
          <w:bdr w:val="nil"/>
        </w:rPr>
        <w:t>o</w:t>
      </w:r>
      <w:r w:rsidRPr="004C07D8">
        <w:rPr>
          <w:rFonts w:ascii="Arial" w:eastAsia="Arial Unicode MS" w:hAnsi="Arial" w:cs="Arial"/>
          <w:color w:val="000000"/>
          <w:u w:color="000000"/>
          <w:bdr w:val="nil"/>
        </w:rPr>
        <w:t xml:space="preserve"> de 4,8% de 2013 para 2014.</w:t>
      </w:r>
    </w:p>
    <w:p w:rsidR="005F159D" w:rsidRDefault="005F159D" w:rsidP="005F159D">
      <w:pPr>
        <w:spacing w:before="120" w:after="120" w:line="240" w:lineRule="auto"/>
        <w:jc w:val="both"/>
        <w:rPr>
          <w:rFonts w:ascii="Arial" w:eastAsia="Arial Unicode MS" w:hAnsi="Arial" w:cs="Arial"/>
          <w:color w:val="000000"/>
          <w:u w:color="000000"/>
          <w:bdr w:val="nil"/>
        </w:rPr>
      </w:pPr>
    </w:p>
    <w:p w:rsidR="005F159D" w:rsidRPr="004C07D8" w:rsidRDefault="005F159D" w:rsidP="005F159D">
      <w:pPr>
        <w:spacing w:before="120" w:after="120" w:line="240" w:lineRule="auto"/>
        <w:jc w:val="both"/>
        <w:rPr>
          <w:rFonts w:ascii="Arial" w:eastAsia="Arial Unicode MS" w:hAnsi="Arial" w:cs="Arial"/>
          <w:color w:val="000000"/>
          <w:u w:color="000000"/>
          <w:bdr w:val="nil"/>
        </w:rPr>
      </w:pPr>
      <w:r>
        <w:rPr>
          <w:rFonts w:ascii="Arial" w:eastAsia="Arial Unicode MS" w:hAnsi="Arial" w:cs="Arial"/>
          <w:color w:val="000000"/>
          <w:u w:color="000000"/>
          <w:bdr w:val="nil"/>
        </w:rPr>
        <w:t>Os mesmos dados demonstram que e</w:t>
      </w:r>
      <w:r w:rsidRPr="004C07D8">
        <w:rPr>
          <w:rFonts w:ascii="Arial" w:eastAsia="Arial Unicode MS" w:hAnsi="Arial" w:cs="Arial"/>
          <w:color w:val="000000"/>
          <w:u w:color="000000"/>
          <w:bdr w:val="nil"/>
        </w:rPr>
        <w:t xml:space="preserve">m termos globais, a </w:t>
      </w:r>
      <w:r>
        <w:rPr>
          <w:rFonts w:ascii="Arial" w:eastAsia="Arial Unicode MS" w:hAnsi="Arial" w:cs="Arial"/>
          <w:color w:val="000000"/>
          <w:u w:color="000000"/>
          <w:bdr w:val="nil"/>
        </w:rPr>
        <w:t>P</w:t>
      </w:r>
      <w:r w:rsidRPr="004C07D8">
        <w:rPr>
          <w:rFonts w:ascii="Arial" w:eastAsia="Arial Unicode MS" w:hAnsi="Arial" w:cs="Arial"/>
          <w:color w:val="000000"/>
          <w:u w:color="000000"/>
          <w:bdr w:val="nil"/>
        </w:rPr>
        <w:t>rovíncia registou 26.023 hóspedes</w:t>
      </w:r>
      <w:r>
        <w:rPr>
          <w:rFonts w:ascii="Arial" w:eastAsia="Arial Unicode MS" w:hAnsi="Arial" w:cs="Arial"/>
          <w:color w:val="000000"/>
          <w:u w:color="000000"/>
          <w:bdr w:val="nil"/>
        </w:rPr>
        <w:t xml:space="preserve"> em 2014</w:t>
      </w:r>
      <w:r w:rsidRPr="004C07D8">
        <w:rPr>
          <w:rFonts w:ascii="Arial" w:eastAsia="Arial Unicode MS" w:hAnsi="Arial" w:cs="Arial"/>
          <w:color w:val="000000"/>
          <w:u w:color="000000"/>
          <w:bdr w:val="nil"/>
        </w:rPr>
        <w:t xml:space="preserve">, que corresponde a 4,3% do total nacional, ficando atrás apenas da Província de Maputo. A taxa </w:t>
      </w:r>
      <w:r>
        <w:rPr>
          <w:rFonts w:ascii="Arial" w:eastAsia="Arial Unicode MS" w:hAnsi="Arial" w:cs="Arial"/>
          <w:color w:val="000000"/>
          <w:u w:color="000000"/>
          <w:bdr w:val="nil"/>
        </w:rPr>
        <w:t xml:space="preserve">média </w:t>
      </w:r>
      <w:r w:rsidRPr="004C07D8">
        <w:rPr>
          <w:rFonts w:ascii="Arial" w:eastAsia="Arial Unicode MS" w:hAnsi="Arial" w:cs="Arial"/>
          <w:color w:val="000000"/>
          <w:u w:color="000000"/>
          <w:bdr w:val="nil"/>
        </w:rPr>
        <w:t>de ocupação em 20</w:t>
      </w:r>
      <w:r>
        <w:rPr>
          <w:rFonts w:ascii="Arial" w:eastAsia="Arial Unicode MS" w:hAnsi="Arial" w:cs="Arial"/>
          <w:color w:val="000000"/>
          <w:u w:color="000000"/>
          <w:bdr w:val="nil"/>
        </w:rPr>
        <w:t>14 cifrou</w:t>
      </w:r>
      <w:r w:rsidRPr="004C07D8">
        <w:rPr>
          <w:rFonts w:ascii="Arial" w:eastAsia="Arial Unicode MS" w:hAnsi="Arial" w:cs="Arial"/>
          <w:color w:val="000000"/>
          <w:u w:color="000000"/>
          <w:bdr w:val="nil"/>
        </w:rPr>
        <w:t>-se em 8,4%, correspondendo a uma drástica redução em relação a 2013, na ordem dos -10,8%. A estadia média é de 1,7 dias, estando abaixo apenas de Tete, Manica e Cidade de Maputo.</w:t>
      </w:r>
    </w:p>
    <w:p w:rsidR="005F159D" w:rsidRDefault="005F159D" w:rsidP="005F159D">
      <w:pPr>
        <w:spacing w:before="120" w:after="120" w:line="240" w:lineRule="auto"/>
        <w:jc w:val="both"/>
        <w:rPr>
          <w:rFonts w:ascii="Arial" w:eastAsia="Arial Unicode MS" w:hAnsi="Arial" w:cs="Arial"/>
          <w:color w:val="000000"/>
          <w:u w:color="000000"/>
          <w:bdr w:val="nil"/>
        </w:rPr>
      </w:pPr>
    </w:p>
    <w:p w:rsidR="005F159D" w:rsidRDefault="005F159D" w:rsidP="005F159D">
      <w:pPr>
        <w:spacing w:before="120" w:after="120" w:line="240" w:lineRule="auto"/>
        <w:jc w:val="both"/>
        <w:rPr>
          <w:rFonts w:ascii="Arial" w:eastAsia="Arial Unicode MS" w:hAnsi="Arial" w:cs="Arial"/>
          <w:color w:val="000000"/>
          <w:u w:color="000000"/>
          <w:bdr w:val="nil"/>
        </w:rPr>
      </w:pPr>
      <w:r>
        <w:rPr>
          <w:rFonts w:ascii="Arial" w:eastAsia="Arial Unicode MS" w:hAnsi="Arial" w:cs="Arial"/>
          <w:color w:val="000000"/>
          <w:u w:color="000000"/>
          <w:bdr w:val="nil"/>
        </w:rPr>
        <w:t xml:space="preserve">A Província de Inhambane caracteriza-se por ser, no contexto da oferta turística nacional, o principal destino para os turistas que procuram as praias de Moçambique para o seu lazer de férias mas, por outro lado alguns dos sub-destinos da Província como é o caso do arquipélago do Bazaruto e a Cidade de Inhambane e praia do Tofo e Barra estão a atrair números crescentes </w:t>
      </w:r>
      <w:r>
        <w:rPr>
          <w:rFonts w:ascii="Arial" w:eastAsia="Arial Unicode MS" w:hAnsi="Arial" w:cs="Arial"/>
          <w:color w:val="000000"/>
          <w:u w:color="000000"/>
          <w:bdr w:val="nil"/>
        </w:rPr>
        <w:lastRenderedPageBreak/>
        <w:t xml:space="preserve">de turistas originários da Europa e América. Com mais propriedade se poderá afirmar que de facto a Província mais do que constituindo um destino regista um número de destinos ou “clusters” turísticos cujos diferentes atractivos se complementam para apresentar um cenário de oferta turística que faz de Inhambane o destino mais concorrido em termos do número de visitantes a nível do Pais. </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8"/>
        <w:gridCol w:w="6086"/>
      </w:tblGrid>
      <w:tr w:rsidR="005F159D" w:rsidRPr="00462E86" w:rsidTr="00225FB1">
        <w:trPr>
          <w:trHeight w:val="5922"/>
        </w:trPr>
        <w:tc>
          <w:tcPr>
            <w:tcW w:w="3348" w:type="dxa"/>
          </w:tcPr>
          <w:p w:rsidR="005F159D" w:rsidRDefault="005F159D" w:rsidP="005F159D">
            <w:pPr>
              <w:spacing w:before="120" w:after="120"/>
              <w:ind w:left="-56"/>
              <w:jc w:val="both"/>
              <w:rPr>
                <w:rFonts w:ascii="Arial" w:eastAsia="Arial Unicode MS" w:hAnsi="Arial" w:cs="Arial"/>
                <w:color w:val="000000"/>
                <w:u w:color="000000"/>
                <w:bdr w:val="nil"/>
              </w:rPr>
            </w:pPr>
            <w:r>
              <w:rPr>
                <w:rFonts w:ascii="Arial" w:eastAsia="Arial Unicode MS" w:hAnsi="Arial" w:cs="Arial"/>
                <w:color w:val="000000"/>
                <w:u w:color="000000"/>
                <w:bdr w:val="nil"/>
              </w:rPr>
              <w:t>Existem três “</w:t>
            </w:r>
            <w:r w:rsidRPr="00E87975">
              <w:rPr>
                <w:rFonts w:ascii="Arial" w:eastAsia="Arial Unicode MS" w:hAnsi="Arial" w:cs="Arial"/>
                <w:i/>
                <w:color w:val="000000"/>
                <w:u w:color="000000"/>
                <w:bdr w:val="nil"/>
              </w:rPr>
              <w:t>clusters</w:t>
            </w:r>
            <w:r>
              <w:rPr>
                <w:rFonts w:ascii="Arial" w:eastAsia="Arial Unicode MS" w:hAnsi="Arial" w:cs="Arial"/>
                <w:color w:val="000000"/>
                <w:u w:color="000000"/>
                <w:bdr w:val="nil"/>
              </w:rPr>
              <w:t>” turísticos na Província (</w:t>
            </w:r>
            <w:r w:rsidRPr="00E87975">
              <w:rPr>
                <w:rFonts w:ascii="Arial" w:eastAsia="Arial Unicode MS" w:hAnsi="Arial" w:cs="Arial"/>
                <w:b/>
                <w:color w:val="000000"/>
                <w:u w:color="000000"/>
                <w:bdr w:val="nil"/>
              </w:rPr>
              <w:t>Figura 2)</w:t>
            </w:r>
            <w:r>
              <w:rPr>
                <w:rFonts w:ascii="Arial" w:eastAsia="Arial Unicode MS" w:hAnsi="Arial" w:cs="Arial"/>
                <w:color w:val="000000"/>
                <w:u w:color="000000"/>
                <w:bdr w:val="nil"/>
              </w:rPr>
              <w:t xml:space="preserve">, sendo um deles a Sul, centrado em Inharrime e que inclui os destinos de praia do Distrito de Zavala e ainda o Distrito de Panda, no centro o de Inhambane cidade que inclui os distritos de Jangamo, Homoíne, Morrumbene, Funhalouro e Massinga (POMENE) e a Norte o </w:t>
            </w:r>
            <w:r w:rsidRPr="00E87975">
              <w:rPr>
                <w:rFonts w:ascii="Arial" w:eastAsia="Arial Unicode MS" w:hAnsi="Arial" w:cs="Arial"/>
                <w:i/>
                <w:color w:val="000000"/>
                <w:u w:color="000000"/>
                <w:bdr w:val="nil"/>
              </w:rPr>
              <w:t>cluster</w:t>
            </w:r>
            <w:r>
              <w:rPr>
                <w:rFonts w:ascii="Arial" w:eastAsia="Arial Unicode MS" w:hAnsi="Arial" w:cs="Arial"/>
                <w:color w:val="000000"/>
                <w:u w:color="000000"/>
                <w:bdr w:val="nil"/>
              </w:rPr>
              <w:t xml:space="preserve"> de Vilanculos que inclui os distritos de Vilanculos/sede, Inhassoro, Govuro e Mabote. </w:t>
            </w:r>
          </w:p>
          <w:p w:rsidR="005F159D" w:rsidRDefault="005F159D" w:rsidP="00225FB1">
            <w:pPr>
              <w:spacing w:before="120" w:after="120"/>
              <w:jc w:val="both"/>
              <w:rPr>
                <w:rFonts w:ascii="Arial" w:eastAsia="Arial Unicode MS" w:hAnsi="Arial" w:cs="Arial"/>
                <w:color w:val="000000"/>
                <w:u w:color="000000"/>
                <w:bdr w:val="nil"/>
              </w:rPr>
            </w:pPr>
            <w:r>
              <w:rPr>
                <w:rFonts w:ascii="Arial" w:eastAsia="Arial Unicode MS" w:hAnsi="Arial" w:cs="Arial"/>
                <w:color w:val="000000"/>
                <w:u w:color="000000"/>
                <w:bdr w:val="nil"/>
              </w:rPr>
              <w:t xml:space="preserve">Destes três </w:t>
            </w:r>
            <w:r w:rsidRPr="00E87975">
              <w:rPr>
                <w:rFonts w:ascii="Arial" w:eastAsia="Arial Unicode MS" w:hAnsi="Arial" w:cs="Arial"/>
                <w:i/>
                <w:color w:val="000000"/>
                <w:u w:color="000000"/>
                <w:bdr w:val="nil"/>
              </w:rPr>
              <w:t>clusters</w:t>
            </w:r>
            <w:r>
              <w:rPr>
                <w:rFonts w:ascii="Arial" w:eastAsia="Arial Unicode MS" w:hAnsi="Arial" w:cs="Arial"/>
                <w:color w:val="000000"/>
                <w:u w:color="000000"/>
                <w:bdr w:val="nil"/>
              </w:rPr>
              <w:t xml:space="preserve"> o mais importante em termos do número de operações turísticas é o de Inhambane onde o Pomene se inclui por estar situado próximo de Massinga.</w:t>
            </w:r>
          </w:p>
          <w:p w:rsidR="005F159D" w:rsidRDefault="005F159D" w:rsidP="00225FB1">
            <w:pPr>
              <w:spacing w:before="120" w:after="120"/>
              <w:jc w:val="both"/>
              <w:rPr>
                <w:rFonts w:ascii="Arial" w:eastAsia="Arial Unicode MS" w:hAnsi="Arial" w:cs="Arial"/>
                <w:color w:val="000000"/>
                <w:u w:color="000000"/>
                <w:bdr w:val="nil"/>
              </w:rPr>
            </w:pPr>
          </w:p>
        </w:tc>
        <w:tc>
          <w:tcPr>
            <w:tcW w:w="6086" w:type="dxa"/>
          </w:tcPr>
          <w:p w:rsidR="005F159D" w:rsidRPr="007C6340" w:rsidRDefault="005F159D" w:rsidP="00225FB1">
            <w:pPr>
              <w:spacing w:before="120" w:after="120"/>
              <w:jc w:val="both"/>
              <w:rPr>
                <w:rFonts w:ascii="Arial" w:eastAsia="Arial Unicode MS" w:hAnsi="Arial" w:cs="Arial"/>
                <w:noProof/>
                <w:color w:val="000000"/>
                <w:u w:color="000000"/>
                <w:bdr w:val="nil"/>
              </w:rPr>
            </w:pPr>
            <w:r>
              <w:rPr>
                <w:rFonts w:ascii="Arial" w:eastAsia="Arial Unicode MS" w:hAnsi="Arial" w:cs="Arial"/>
                <w:noProof/>
                <w:color w:val="000000"/>
                <w:u w:color="000000"/>
                <w:bdr w:val="nil"/>
                <w:lang w:eastAsia="pt-PT"/>
              </w:rPr>
              <w:drawing>
                <wp:inline distT="0" distB="0" distL="0" distR="0">
                  <wp:extent cx="3711787" cy="2609850"/>
                  <wp:effectExtent l="0" t="0" r="3175" b="0"/>
                  <wp:docPr id="4" name="Picture 4" descr="C:\Users\compaq 610\Documents\A Contratos MUIAKE\A Active Muiake\Plano de Maneio Pomene - Impacto\Relatorios\Relatorio Especialidade de Turismo\Mapas\Clusters.P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aq 610\Documents\A Contratos MUIAKE\A Active Muiake\Plano de Maneio Pomene - Impacto\Relatorios\Relatorio Especialidade de Turismo\Mapas\Clusters.Prov.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712836" cy="2610588"/>
                          </a:xfrm>
                          <a:prstGeom prst="rect">
                            <a:avLst/>
                          </a:prstGeom>
                          <a:noFill/>
                          <a:ln>
                            <a:noFill/>
                          </a:ln>
                        </pic:spPr>
                      </pic:pic>
                    </a:graphicData>
                  </a:graphic>
                </wp:inline>
              </w:drawing>
            </w:r>
          </w:p>
          <w:p w:rsidR="005F159D" w:rsidRPr="005F159D" w:rsidRDefault="005F159D" w:rsidP="00225FB1">
            <w:pPr>
              <w:pStyle w:val="Caption"/>
              <w:rPr>
                <w:rFonts w:eastAsia="Arial Unicode MS"/>
                <w:color w:val="000000"/>
                <w:sz w:val="22"/>
                <w:szCs w:val="22"/>
                <w:u w:color="000000"/>
                <w:bdr w:val="nil"/>
              </w:rPr>
            </w:pPr>
            <w:bookmarkStart w:id="785" w:name="_Toc438036559"/>
            <w:r w:rsidRPr="00880FD7">
              <w:rPr>
                <w:szCs w:val="22"/>
              </w:rPr>
              <w:t xml:space="preserve">Figura </w:t>
            </w:r>
            <w:r w:rsidRPr="00880FD7">
              <w:rPr>
                <w:szCs w:val="22"/>
              </w:rPr>
              <w:fldChar w:fldCharType="begin"/>
            </w:r>
            <w:r w:rsidRPr="00880FD7">
              <w:rPr>
                <w:szCs w:val="22"/>
              </w:rPr>
              <w:instrText xml:space="preserve"> SEQ Figura \* ARABIC </w:instrText>
            </w:r>
            <w:r w:rsidRPr="00880FD7">
              <w:rPr>
                <w:szCs w:val="22"/>
              </w:rPr>
              <w:fldChar w:fldCharType="separate"/>
            </w:r>
            <w:r w:rsidRPr="00880FD7">
              <w:rPr>
                <w:noProof/>
                <w:szCs w:val="22"/>
              </w:rPr>
              <w:t>2</w:t>
            </w:r>
            <w:r w:rsidRPr="00880FD7">
              <w:rPr>
                <w:szCs w:val="22"/>
              </w:rPr>
              <w:fldChar w:fldCharType="end"/>
            </w:r>
            <w:r w:rsidRPr="00880FD7">
              <w:rPr>
                <w:szCs w:val="22"/>
              </w:rPr>
              <w:t xml:space="preserve">: </w:t>
            </w:r>
            <w:r w:rsidRPr="00880FD7">
              <w:rPr>
                <w:rFonts w:eastAsia="Arial Unicode MS"/>
                <w:szCs w:val="22"/>
                <w:u w:color="000000"/>
                <w:bdr w:val="nil"/>
              </w:rPr>
              <w:t>Clusters Turísticos de Inhambane</w:t>
            </w:r>
            <w:bookmarkEnd w:id="785"/>
          </w:p>
        </w:tc>
      </w:tr>
    </w:tbl>
    <w:p w:rsidR="005F159D" w:rsidRPr="003B1935" w:rsidRDefault="005F159D" w:rsidP="005F159D">
      <w:pPr>
        <w:pStyle w:val="ListParagraph"/>
        <w:numPr>
          <w:ilvl w:val="1"/>
          <w:numId w:val="29"/>
        </w:numPr>
        <w:tabs>
          <w:tab w:val="left" w:pos="810"/>
        </w:tabs>
        <w:spacing w:before="120" w:after="120" w:line="240" w:lineRule="auto"/>
        <w:contextualSpacing w:val="0"/>
        <w:jc w:val="both"/>
        <w:outlineLvl w:val="1"/>
        <w:rPr>
          <w:rFonts w:ascii="Arial" w:hAnsi="Arial" w:cs="Arial"/>
          <w:b/>
          <w:bCs/>
          <w:color w:val="008CB4"/>
          <w:sz w:val="30"/>
          <w:szCs w:val="30"/>
          <w:u w:color="008CB4"/>
        </w:rPr>
      </w:pPr>
      <w:bookmarkStart w:id="786" w:name="_Toc433374360"/>
      <w:bookmarkStart w:id="787" w:name="_Toc433374417"/>
      <w:bookmarkStart w:id="788" w:name="_Toc433374468"/>
      <w:bookmarkStart w:id="789" w:name="_Toc433375714"/>
      <w:bookmarkStart w:id="790" w:name="_Toc438037806"/>
      <w:bookmarkStart w:id="791" w:name="_Toc443046213"/>
      <w:bookmarkStart w:id="792" w:name="_Toc443046370"/>
      <w:r w:rsidRPr="003B1935">
        <w:rPr>
          <w:rFonts w:ascii="Arial" w:hAnsi="Arial" w:cs="Arial"/>
          <w:b/>
          <w:bCs/>
          <w:color w:val="008CB4"/>
          <w:sz w:val="30"/>
          <w:szCs w:val="30"/>
          <w:u w:color="008CB4"/>
        </w:rPr>
        <w:t xml:space="preserve">A RNP </w:t>
      </w:r>
      <w:bookmarkEnd w:id="786"/>
      <w:bookmarkEnd w:id="787"/>
      <w:bookmarkEnd w:id="788"/>
      <w:bookmarkEnd w:id="789"/>
      <w:r w:rsidRPr="003B1935">
        <w:rPr>
          <w:rFonts w:ascii="Arial" w:hAnsi="Arial" w:cs="Arial"/>
          <w:b/>
          <w:bCs/>
          <w:color w:val="008CB4"/>
          <w:sz w:val="30"/>
          <w:szCs w:val="30"/>
          <w:u w:color="008CB4"/>
        </w:rPr>
        <w:t>no contexto do Turismo</w:t>
      </w:r>
      <w:bookmarkEnd w:id="790"/>
      <w:bookmarkEnd w:id="791"/>
      <w:bookmarkEnd w:id="792"/>
      <w:r w:rsidRPr="003B1935">
        <w:rPr>
          <w:rFonts w:ascii="Arial" w:hAnsi="Arial" w:cs="Arial"/>
          <w:b/>
          <w:bCs/>
          <w:color w:val="008CB4"/>
          <w:sz w:val="30"/>
          <w:szCs w:val="30"/>
          <w:u w:color="008CB4"/>
        </w:rPr>
        <w:t xml:space="preserve">  </w:t>
      </w:r>
    </w:p>
    <w:p w:rsidR="005F159D" w:rsidRDefault="005F159D" w:rsidP="005F159D">
      <w:pPr>
        <w:spacing w:before="120" w:after="120" w:line="240" w:lineRule="auto"/>
        <w:ind w:left="90"/>
        <w:jc w:val="both"/>
        <w:rPr>
          <w:rFonts w:ascii="Arial" w:eastAsia="Arial Unicode MS" w:hAnsi="Arial" w:cs="Arial"/>
          <w:color w:val="000000"/>
          <w:u w:color="000000"/>
          <w:bdr w:val="nil"/>
        </w:rPr>
      </w:pPr>
      <w:r>
        <w:rPr>
          <w:rFonts w:ascii="Arial" w:eastAsia="Arial Unicode MS" w:hAnsi="Arial" w:cs="Arial"/>
          <w:color w:val="000000"/>
          <w:u w:color="000000"/>
          <w:bdr w:val="nil"/>
        </w:rPr>
        <w:t>A RNP constitui presentemente a AC com a menor expressão e dimensão no conjunto das ACs que a ANAC tem sob a sua tutela. No entanto, esta Reserva reúne um conjunto de características físicas e bio sistémicas que podem fazer dela um pólo de conservação único no Pais e portanto um Destino Turístico com condições de atrair nichos de mercado internacionais, desde que o seu desenvolvimento seja devidamente planificado e gerido, tendo como objectivo colocar o Pomene no mapa como um produto Eco turístico que numa área pequena reúne todos os requisitos que respondem ao famoso conceito turístico de “</w:t>
      </w:r>
      <w:r w:rsidRPr="00E87975">
        <w:rPr>
          <w:rFonts w:ascii="Arial" w:eastAsia="Arial Unicode MS" w:hAnsi="Arial" w:cs="Arial"/>
          <w:i/>
          <w:color w:val="000000"/>
          <w:u w:color="000000"/>
          <w:bdr w:val="nil"/>
        </w:rPr>
        <w:t>Bush &amp; Beach</w:t>
      </w:r>
      <w:r>
        <w:rPr>
          <w:rFonts w:ascii="Arial" w:eastAsia="Arial Unicode MS" w:hAnsi="Arial" w:cs="Arial"/>
          <w:i/>
          <w:color w:val="000000"/>
          <w:u w:color="000000"/>
          <w:bdr w:val="nil"/>
        </w:rPr>
        <w:t>”</w:t>
      </w:r>
      <w:r>
        <w:rPr>
          <w:rFonts w:ascii="Arial" w:eastAsia="Arial Unicode MS" w:hAnsi="Arial" w:cs="Arial"/>
          <w:color w:val="000000"/>
          <w:u w:color="000000"/>
          <w:bdr w:val="nil"/>
        </w:rPr>
        <w:t xml:space="preserve"> que envolve uma oferta combinada de produtos turísticos baseados em áreas de conservação e praias.</w:t>
      </w:r>
      <w:r w:rsidDel="00D64B31">
        <w:rPr>
          <w:rFonts w:ascii="Arial" w:eastAsia="Arial Unicode MS" w:hAnsi="Arial" w:cs="Arial"/>
          <w:color w:val="000000"/>
          <w:u w:color="000000"/>
          <w:bdr w:val="nil"/>
        </w:rPr>
        <w:t xml:space="preserve"> </w:t>
      </w:r>
    </w:p>
    <w:p w:rsidR="005F159D" w:rsidRDefault="005F159D" w:rsidP="005F159D">
      <w:pPr>
        <w:spacing w:before="120" w:after="120" w:line="240" w:lineRule="auto"/>
        <w:ind w:left="90"/>
        <w:jc w:val="both"/>
        <w:rPr>
          <w:rFonts w:ascii="Arial" w:eastAsia="Arial Unicode MS" w:hAnsi="Arial" w:cs="Arial"/>
          <w:color w:val="000000"/>
          <w:u w:color="000000"/>
          <w:bdr w:val="nil"/>
        </w:rPr>
      </w:pPr>
    </w:p>
    <w:p w:rsidR="005F159D" w:rsidRPr="003B1935" w:rsidRDefault="005F159D" w:rsidP="005F159D">
      <w:pPr>
        <w:pStyle w:val="ListParagraph"/>
        <w:numPr>
          <w:ilvl w:val="2"/>
          <w:numId w:val="29"/>
        </w:numPr>
        <w:tabs>
          <w:tab w:val="left" w:pos="810"/>
        </w:tabs>
        <w:spacing w:before="120" w:after="120" w:line="240" w:lineRule="auto"/>
        <w:contextualSpacing w:val="0"/>
        <w:jc w:val="both"/>
        <w:outlineLvl w:val="1"/>
        <w:rPr>
          <w:rFonts w:ascii="Arial" w:hAnsi="Arial" w:cs="Arial"/>
          <w:b/>
          <w:bCs/>
          <w:color w:val="008CB4"/>
          <w:sz w:val="30"/>
          <w:szCs w:val="30"/>
          <w:u w:color="008CB4"/>
        </w:rPr>
      </w:pPr>
      <w:r>
        <w:rPr>
          <w:rFonts w:ascii="Arial" w:hAnsi="Arial" w:cs="Arial"/>
          <w:b/>
          <w:bCs/>
          <w:color w:val="008CB4"/>
          <w:sz w:val="30"/>
          <w:szCs w:val="30"/>
          <w:u w:color="008CB4"/>
        </w:rPr>
        <w:t xml:space="preserve">  </w:t>
      </w:r>
      <w:bookmarkStart w:id="793" w:name="_Toc438037807"/>
      <w:bookmarkStart w:id="794" w:name="_Toc443046214"/>
      <w:bookmarkStart w:id="795" w:name="_Toc443046371"/>
      <w:r>
        <w:rPr>
          <w:rFonts w:ascii="Arial" w:hAnsi="Arial" w:cs="Arial"/>
          <w:b/>
          <w:bCs/>
          <w:color w:val="008CB4"/>
          <w:sz w:val="30"/>
          <w:szCs w:val="30"/>
          <w:u w:color="008CB4"/>
        </w:rPr>
        <w:t>Breve historial da Reserva</w:t>
      </w:r>
      <w:bookmarkEnd w:id="793"/>
      <w:bookmarkEnd w:id="794"/>
      <w:bookmarkEnd w:id="795"/>
      <w:r>
        <w:rPr>
          <w:rFonts w:ascii="Arial" w:hAnsi="Arial" w:cs="Arial"/>
          <w:b/>
          <w:bCs/>
          <w:color w:val="008CB4"/>
          <w:sz w:val="30"/>
          <w:szCs w:val="30"/>
          <w:u w:color="008CB4"/>
        </w:rPr>
        <w:t xml:space="preserve"> </w:t>
      </w:r>
      <w:r w:rsidRPr="003B1935">
        <w:rPr>
          <w:rFonts w:ascii="Arial" w:hAnsi="Arial" w:cs="Arial"/>
          <w:b/>
          <w:bCs/>
          <w:color w:val="008CB4"/>
          <w:sz w:val="30"/>
          <w:szCs w:val="30"/>
          <w:u w:color="008CB4"/>
        </w:rPr>
        <w:t xml:space="preserve">  </w:t>
      </w:r>
    </w:p>
    <w:p w:rsidR="005F159D" w:rsidRDefault="005F159D" w:rsidP="005F159D">
      <w:pPr>
        <w:spacing w:before="120" w:after="120" w:line="240" w:lineRule="auto"/>
        <w:jc w:val="both"/>
        <w:rPr>
          <w:rFonts w:ascii="Arial" w:eastAsia="Arial Unicode MS" w:hAnsi="Arial" w:cs="Arial"/>
          <w:color w:val="000000"/>
          <w:u w:color="000000"/>
          <w:bdr w:val="nil"/>
        </w:rPr>
      </w:pPr>
      <w:r>
        <w:rPr>
          <w:rFonts w:ascii="Arial" w:eastAsia="Arial Unicode MS" w:hAnsi="Arial" w:cs="Arial"/>
          <w:color w:val="000000"/>
          <w:u w:color="000000"/>
          <w:bdr w:val="nil"/>
        </w:rPr>
        <w:t>Para melhor avaliar o enquadramento da RNP no contexto da evolução do Pomene como um destino turístico importa ir às suas origens e entender como se definiu como tal desde o período colonial.</w:t>
      </w:r>
    </w:p>
    <w:p w:rsidR="005F159D" w:rsidRDefault="005F159D" w:rsidP="005F159D">
      <w:pPr>
        <w:spacing w:before="120" w:after="120" w:line="240" w:lineRule="auto"/>
        <w:jc w:val="both"/>
        <w:rPr>
          <w:rFonts w:ascii="Arial" w:eastAsia="Arial Unicode MS" w:hAnsi="Arial" w:cs="Arial"/>
          <w:color w:val="000000"/>
          <w:u w:color="000000"/>
          <w:bdr w:val="nil"/>
        </w:rPr>
      </w:pPr>
      <w:r>
        <w:rPr>
          <w:rFonts w:ascii="Arial" w:eastAsia="Arial Unicode MS" w:hAnsi="Arial" w:cs="Arial"/>
          <w:color w:val="000000"/>
          <w:u w:color="000000"/>
          <w:bdr w:val="nil"/>
        </w:rPr>
        <w:t xml:space="preserve">A pesquisa permitiu apurar que a razão da sua existência se prende ao facto de ter sido declarada como uma Reserva de Caçaa nos anos 60, respondendo aos interesses da época que muito </w:t>
      </w:r>
      <w:r>
        <w:rPr>
          <w:rFonts w:ascii="Arial" w:eastAsia="Arial Unicode MS" w:hAnsi="Arial" w:cs="Arial"/>
          <w:color w:val="000000"/>
          <w:u w:color="000000"/>
          <w:bdr w:val="nil"/>
        </w:rPr>
        <w:lastRenderedPageBreak/>
        <w:t>dependiam dos usos e costumes de colonos que viam na caça um motivo de lazer, no conjunto das actividades de turismo interno desenvolvidas na altura e que, por outro lado, talvez tenha sido criada como uma zona tampão para proteger um empreendimento turístico localizado na Ponta da Barra Falsa, o Hotel do Pomene presentemente em ruinas.</w:t>
      </w:r>
    </w:p>
    <w:p w:rsidR="005F159D" w:rsidRDefault="005F159D" w:rsidP="005F159D">
      <w:pPr>
        <w:spacing w:before="120" w:after="120" w:line="240" w:lineRule="auto"/>
        <w:ind w:left="90"/>
        <w:jc w:val="both"/>
        <w:rPr>
          <w:rFonts w:ascii="Arial" w:eastAsia="Arial Unicode MS" w:hAnsi="Arial" w:cs="Arial"/>
          <w:color w:val="000000"/>
          <w:u w:color="000000"/>
          <w:bdr w:val="nil"/>
        </w:rPr>
      </w:pPr>
    </w:p>
    <w:p w:rsidR="005F159D" w:rsidRDefault="005F159D" w:rsidP="005F159D">
      <w:pPr>
        <w:spacing w:before="120" w:after="120" w:line="240" w:lineRule="auto"/>
        <w:jc w:val="both"/>
        <w:rPr>
          <w:rFonts w:ascii="Arial" w:eastAsia="Arial Unicode MS" w:hAnsi="Arial" w:cs="Arial"/>
          <w:color w:val="000000"/>
          <w:u w:color="000000"/>
          <w:bdr w:val="nil"/>
        </w:rPr>
      </w:pPr>
      <w:r>
        <w:rPr>
          <w:rFonts w:ascii="Arial" w:eastAsia="Arial Unicode MS" w:hAnsi="Arial" w:cs="Arial"/>
          <w:color w:val="000000"/>
          <w:u w:color="000000"/>
          <w:bdr w:val="nil"/>
        </w:rPr>
        <w:t>Devido ao traçado da Reserva, como ela foi declarada nos finais da era colonial em 1972, pode também depreender-se que o interesse por detrás da sua declaração como uma AC seria talvez o de se criar na região uma condição para que fosse impedido às comunidades locais o uso de espaços próximos do Hotel, para que o mesmo servisse nichos de mercado originários da África do Sul, que na época vivia sob um regime de Apartheid. O isolamento do Hotel do seu “em torno” social local, os nativos, seria provavelmente um dos maiores atractivos para o tipo de turistas que na época visitavam o local.</w:t>
      </w:r>
    </w:p>
    <w:p w:rsidR="005F159D" w:rsidRDefault="005F159D" w:rsidP="005F159D">
      <w:pPr>
        <w:spacing w:before="120" w:after="120" w:line="240" w:lineRule="auto"/>
        <w:jc w:val="both"/>
        <w:rPr>
          <w:rFonts w:ascii="Arial" w:eastAsia="Arial Unicode MS" w:hAnsi="Arial" w:cs="Arial"/>
          <w:color w:val="000000"/>
          <w:u w:color="000000"/>
          <w:bdr w:val="nil"/>
        </w:rPr>
      </w:pPr>
    </w:p>
    <w:p w:rsidR="005F159D" w:rsidRDefault="005F159D" w:rsidP="005F159D">
      <w:pPr>
        <w:spacing w:before="120" w:after="120" w:line="240" w:lineRule="auto"/>
        <w:jc w:val="both"/>
        <w:rPr>
          <w:rFonts w:ascii="Arial" w:eastAsia="Arial Unicode MS" w:hAnsi="Arial" w:cs="Arial"/>
          <w:color w:val="000000"/>
          <w:u w:color="000000"/>
          <w:bdr w:val="nil"/>
        </w:rPr>
      </w:pPr>
      <w:r>
        <w:rPr>
          <w:rFonts w:ascii="Arial" w:eastAsia="Arial Unicode MS" w:hAnsi="Arial" w:cs="Arial"/>
          <w:color w:val="000000"/>
          <w:u w:color="000000"/>
          <w:bdr w:val="nil"/>
        </w:rPr>
        <w:t>Com o passar dos anos e depois destes primeiros 40 anos após a independência a RNP tem sido relativamente negligenciada em termos de importância como uma AC mas entretanto o seu estatuto tem permitido manter a área do Pomene numa condição de protecção dos seus recursos físicos e bio diversivos relativamente bem-sucedida pois ainda hoje regista impactos sociais e económicos pouco significativos, embora a pressão do desenvolvimento, ou melhor, do crescimento local do Distrito de Massinga, possa vir a pôr em causa a breve prazo esta situação se algumas medidas não forem tomadas pela ANAC.</w:t>
      </w:r>
    </w:p>
    <w:p w:rsidR="005F159D" w:rsidRDefault="005F159D" w:rsidP="005F159D">
      <w:pPr>
        <w:spacing w:before="120" w:after="120" w:line="240" w:lineRule="auto"/>
        <w:ind w:left="90"/>
        <w:jc w:val="both"/>
        <w:rPr>
          <w:rFonts w:ascii="Arial" w:eastAsia="Arial Unicode MS" w:hAnsi="Arial" w:cs="Arial"/>
          <w:color w:val="000000"/>
          <w:u w:color="000000"/>
          <w:bdr w:val="nil"/>
        </w:rPr>
      </w:pPr>
    </w:p>
    <w:p w:rsidR="005F159D" w:rsidRPr="003B1935" w:rsidRDefault="005F159D" w:rsidP="005F159D">
      <w:pPr>
        <w:pStyle w:val="ListParagraph"/>
        <w:numPr>
          <w:ilvl w:val="2"/>
          <w:numId w:val="29"/>
        </w:numPr>
        <w:tabs>
          <w:tab w:val="left" w:pos="810"/>
        </w:tabs>
        <w:spacing w:before="120" w:after="120" w:line="240" w:lineRule="auto"/>
        <w:contextualSpacing w:val="0"/>
        <w:jc w:val="both"/>
        <w:outlineLvl w:val="1"/>
        <w:rPr>
          <w:rFonts w:ascii="Arial" w:hAnsi="Arial" w:cs="Arial"/>
          <w:b/>
          <w:bCs/>
          <w:color w:val="008CB4"/>
          <w:sz w:val="30"/>
          <w:szCs w:val="30"/>
          <w:u w:color="008CB4"/>
        </w:rPr>
      </w:pPr>
      <w:r>
        <w:rPr>
          <w:rFonts w:ascii="Arial" w:hAnsi="Arial" w:cs="Arial"/>
          <w:b/>
          <w:bCs/>
          <w:color w:val="008CB4"/>
          <w:sz w:val="30"/>
          <w:szCs w:val="30"/>
          <w:u w:color="008CB4"/>
        </w:rPr>
        <w:t xml:space="preserve">  </w:t>
      </w:r>
      <w:bookmarkStart w:id="796" w:name="_Toc438037808"/>
      <w:bookmarkStart w:id="797" w:name="_Toc443046215"/>
      <w:bookmarkStart w:id="798" w:name="_Toc443046372"/>
      <w:r>
        <w:rPr>
          <w:rFonts w:ascii="Arial" w:hAnsi="Arial" w:cs="Arial"/>
          <w:b/>
          <w:bCs/>
          <w:color w:val="008CB4"/>
          <w:sz w:val="30"/>
          <w:szCs w:val="30"/>
          <w:u w:color="008CB4"/>
        </w:rPr>
        <w:t>Posição geográfica do Destino Turístico do Pomene</w:t>
      </w:r>
      <w:bookmarkEnd w:id="796"/>
      <w:bookmarkEnd w:id="797"/>
      <w:bookmarkEnd w:id="798"/>
      <w:r>
        <w:rPr>
          <w:rFonts w:ascii="Arial" w:hAnsi="Arial" w:cs="Arial"/>
          <w:b/>
          <w:bCs/>
          <w:color w:val="008CB4"/>
          <w:sz w:val="30"/>
          <w:szCs w:val="30"/>
          <w:u w:color="008CB4"/>
        </w:rPr>
        <w:t xml:space="preserve"> </w:t>
      </w:r>
      <w:r w:rsidRPr="003B1935">
        <w:rPr>
          <w:rFonts w:ascii="Arial" w:hAnsi="Arial" w:cs="Arial"/>
          <w:b/>
          <w:bCs/>
          <w:color w:val="008CB4"/>
          <w:sz w:val="30"/>
          <w:szCs w:val="30"/>
          <w:u w:color="008CB4"/>
        </w:rPr>
        <w:t xml:space="preserve">  </w:t>
      </w:r>
    </w:p>
    <w:p w:rsidR="005F159D" w:rsidRDefault="005F159D" w:rsidP="005F159D">
      <w:pPr>
        <w:spacing w:before="120" w:after="120" w:line="240" w:lineRule="auto"/>
        <w:jc w:val="both"/>
        <w:rPr>
          <w:rFonts w:ascii="Arial" w:eastAsia="Arial Unicode MS" w:hAnsi="Arial" w:cs="Arial"/>
          <w:color w:val="000000"/>
          <w:u w:color="000000"/>
          <w:bdr w:val="nil"/>
        </w:rPr>
      </w:pPr>
      <w:r>
        <w:rPr>
          <w:rFonts w:ascii="Arial" w:eastAsia="Arial Unicode MS" w:hAnsi="Arial" w:cs="Arial"/>
          <w:color w:val="000000"/>
          <w:u w:color="000000"/>
          <w:bdr w:val="nil"/>
        </w:rPr>
        <w:t xml:space="preserve">O Pomene situa-se numa posição estratégica, próxima dos destinos de praia de Massinga, cujo nome mais conhecido é a praia de Murrungulo, e próxima do conjunto de empreendimentos estabelecidos na área de Vilanculos. No entanto, como destino turístico não consegue atrair um número significativo de visitantes, sendo talvez a causa principal o difícil acesso às unidades de alojamento do Pomene que se encontram na península a Norte da Reserva e que constituem o único local nas proximidades onde os turistas se podem alojar. </w:t>
      </w:r>
    </w:p>
    <w:p w:rsidR="005F159D" w:rsidRDefault="005F159D" w:rsidP="005F159D">
      <w:pPr>
        <w:spacing w:before="120" w:after="120" w:line="240" w:lineRule="auto"/>
        <w:jc w:val="both"/>
        <w:rPr>
          <w:rFonts w:ascii="Arial" w:eastAsia="Arial Unicode MS" w:hAnsi="Arial" w:cs="Arial"/>
          <w:color w:val="000000"/>
          <w:u w:color="000000"/>
          <w:bdr w:val="nil"/>
        </w:rPr>
      </w:pPr>
    </w:p>
    <w:p w:rsidR="005F159D" w:rsidRDefault="005F159D" w:rsidP="005F159D">
      <w:pPr>
        <w:spacing w:before="120" w:after="120" w:line="240" w:lineRule="auto"/>
        <w:jc w:val="both"/>
        <w:rPr>
          <w:rFonts w:ascii="Arial" w:eastAsia="Arial Unicode MS" w:hAnsi="Arial" w:cs="Arial"/>
          <w:color w:val="000000"/>
          <w:u w:color="000000"/>
          <w:bdr w:val="nil"/>
        </w:rPr>
      </w:pPr>
      <w:r w:rsidRPr="00890FD2">
        <w:rPr>
          <w:rFonts w:ascii="Arial" w:eastAsia="Arial Unicode MS" w:hAnsi="Arial" w:cs="Arial"/>
          <w:color w:val="000000"/>
          <w:u w:color="000000"/>
          <w:bdr w:val="nil"/>
        </w:rPr>
        <w:t>A</w:t>
      </w:r>
      <w:r>
        <w:rPr>
          <w:rFonts w:ascii="Arial" w:eastAsia="Arial Unicode MS" w:hAnsi="Arial" w:cs="Arial"/>
          <w:color w:val="000000"/>
          <w:u w:color="000000"/>
          <w:bdr w:val="nil"/>
        </w:rPr>
        <w:t xml:space="preserve">pós trabalho de pesquisa documental concluiu-se que a RNP tem os seus limites actuais como os referenciados pelo estudo conduzido por Macandza et al. (2015), conforme a </w:t>
      </w:r>
      <w:r w:rsidRPr="00E87975">
        <w:rPr>
          <w:rFonts w:ascii="Arial" w:eastAsia="Arial Unicode MS" w:hAnsi="Arial" w:cs="Arial"/>
          <w:b/>
          <w:color w:val="000000"/>
          <w:u w:color="000000"/>
          <w:bdr w:val="nil"/>
        </w:rPr>
        <w:t>Figura 3</w:t>
      </w:r>
      <w:r>
        <w:rPr>
          <w:rFonts w:ascii="Arial" w:eastAsia="Arial Unicode MS" w:hAnsi="Arial" w:cs="Arial"/>
          <w:color w:val="000000"/>
          <w:u w:color="000000"/>
          <w:bdr w:val="nil"/>
        </w:rPr>
        <w:t xml:space="preserve"> abaixo apresentada.</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0"/>
        <w:gridCol w:w="5750"/>
      </w:tblGrid>
      <w:tr w:rsidR="005F159D" w:rsidTr="00225FB1">
        <w:trPr>
          <w:trHeight w:val="6588"/>
        </w:trPr>
        <w:tc>
          <w:tcPr>
            <w:tcW w:w="3684" w:type="dxa"/>
          </w:tcPr>
          <w:p w:rsidR="005F159D" w:rsidRDefault="005F159D" w:rsidP="00225FB1">
            <w:pPr>
              <w:spacing w:before="120" w:after="120"/>
              <w:jc w:val="both"/>
              <w:rPr>
                <w:rFonts w:ascii="Arial" w:eastAsia="Arial Unicode MS" w:hAnsi="Arial" w:cs="Arial"/>
                <w:color w:val="000000"/>
                <w:u w:color="000000"/>
                <w:bdr w:val="nil"/>
              </w:rPr>
            </w:pPr>
            <w:r>
              <w:rPr>
                <w:rFonts w:ascii="Arial" w:eastAsia="Arial Unicode MS" w:hAnsi="Arial" w:cs="Arial"/>
                <w:color w:val="000000"/>
                <w:u w:color="000000"/>
                <w:bdr w:val="nil"/>
              </w:rPr>
              <w:lastRenderedPageBreak/>
              <w:t xml:space="preserve">A RNP está estabelecida no Distrito de Massinga inscrevendo-se no conjunto dos atractivos turísticos oferecidos pela Província de Inhambane. </w:t>
            </w:r>
          </w:p>
          <w:p w:rsidR="005F159D" w:rsidRDefault="005F159D" w:rsidP="00225FB1">
            <w:pPr>
              <w:spacing w:before="120" w:after="120"/>
              <w:jc w:val="both"/>
              <w:rPr>
                <w:rFonts w:ascii="Arial" w:eastAsia="Arial Unicode MS" w:hAnsi="Arial" w:cs="Arial"/>
                <w:color w:val="000000"/>
                <w:u w:color="000000"/>
                <w:bdr w:val="nil"/>
              </w:rPr>
            </w:pPr>
            <w:r>
              <w:rPr>
                <w:rFonts w:ascii="Arial" w:eastAsia="Arial Unicode MS" w:hAnsi="Arial" w:cs="Arial"/>
                <w:color w:val="000000"/>
                <w:u w:color="000000"/>
                <w:bdr w:val="nil"/>
              </w:rPr>
              <w:t>A Reserva propriamente dita abrange uma área aproximada de 50 km</w:t>
            </w:r>
            <w:r w:rsidRPr="00E87975">
              <w:rPr>
                <w:rFonts w:ascii="Arial" w:eastAsia="Arial Unicode MS" w:hAnsi="Arial" w:cs="Arial"/>
                <w:color w:val="000000"/>
                <w:u w:color="000000"/>
                <w:bdr w:val="nil"/>
                <w:vertAlign w:val="superscript"/>
              </w:rPr>
              <w:t>2</w:t>
            </w:r>
            <w:r>
              <w:rPr>
                <w:rFonts w:ascii="Arial" w:eastAsia="Arial Unicode MS" w:hAnsi="Arial" w:cs="Arial"/>
                <w:color w:val="000000"/>
                <w:u w:color="000000"/>
                <w:bdr w:val="nil"/>
              </w:rPr>
              <w:t>, limitada pelas dunas costeiras a Este, pela foz do Rio das Pedras a Sul, pela faixa de drenagem fluvial que termina num estuário bordado de mangais a Oeste e pela baia interior e península do Pomene a Norte.</w:t>
            </w:r>
          </w:p>
          <w:p w:rsidR="005F159D" w:rsidRDefault="005F159D" w:rsidP="00225FB1">
            <w:pPr>
              <w:spacing w:before="120" w:after="120"/>
              <w:jc w:val="both"/>
              <w:rPr>
                <w:rFonts w:ascii="Arial" w:eastAsia="Arial Unicode MS" w:hAnsi="Arial" w:cs="Arial"/>
                <w:color w:val="000000"/>
                <w:u w:color="000000"/>
                <w:bdr w:val="nil"/>
              </w:rPr>
            </w:pPr>
            <w:r>
              <w:rPr>
                <w:rFonts w:ascii="Arial" w:eastAsia="Arial Unicode MS" w:hAnsi="Arial" w:cs="Arial"/>
                <w:color w:val="000000"/>
                <w:u w:color="000000"/>
                <w:bdr w:val="nil"/>
              </w:rPr>
              <w:t>A RNP é servida a partir da EN1 à saída Norte da Vila de Massinga, de onde parte uma estrada secundária de terra batida com cerca de 40 km até à entrada da Reserva e uma picada terciária com uma extensão de cerca de 20 km a partir da entrada desta até à ponta da Barra onde está situado o único empreendimento turístico activo na vizinhança da Reserva.</w:t>
            </w:r>
          </w:p>
        </w:tc>
        <w:tc>
          <w:tcPr>
            <w:tcW w:w="5750" w:type="dxa"/>
          </w:tcPr>
          <w:p w:rsidR="005F159D" w:rsidRDefault="005F159D" w:rsidP="00225FB1">
            <w:pPr>
              <w:spacing w:before="120" w:after="120"/>
              <w:jc w:val="both"/>
              <w:rPr>
                <w:rFonts w:ascii="Arial" w:eastAsia="Arial Unicode MS" w:hAnsi="Arial" w:cs="Arial"/>
                <w:color w:val="000000"/>
                <w:u w:color="000000"/>
                <w:bdr w:val="nil"/>
              </w:rPr>
            </w:pPr>
            <w:r>
              <w:rPr>
                <w:rFonts w:ascii="Arial" w:eastAsia="Arial Unicode MS" w:hAnsi="Arial" w:cs="Arial"/>
                <w:noProof/>
                <w:color w:val="000000"/>
                <w:u w:color="000000"/>
                <w:bdr w:val="nil"/>
                <w:lang w:eastAsia="pt-PT"/>
              </w:rPr>
              <w:drawing>
                <wp:inline distT="0" distB="0" distL="0" distR="0" wp14:anchorId="6622A432" wp14:editId="5A020567">
                  <wp:extent cx="3514724" cy="3933825"/>
                  <wp:effectExtent l="0" t="0" r="0" b="0"/>
                  <wp:docPr id="15" name="Picture 15" descr="F:\Plano de Maneio Pomene - Impacto\Relatorios\Relatorio Especialidade de Turismo\Mapas\localizacao_pom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lano de Maneio Pomene - Impacto\Relatorios\Relatorio Especialidade de Turismo\Mapas\localizacao_pomene.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518189" cy="3937703"/>
                          </a:xfrm>
                          <a:prstGeom prst="rect">
                            <a:avLst/>
                          </a:prstGeom>
                          <a:noFill/>
                          <a:ln>
                            <a:noFill/>
                          </a:ln>
                        </pic:spPr>
                      </pic:pic>
                    </a:graphicData>
                  </a:graphic>
                </wp:inline>
              </w:drawing>
            </w:r>
          </w:p>
          <w:p w:rsidR="005F159D" w:rsidRPr="006863F6" w:rsidRDefault="005F159D" w:rsidP="00225FB1">
            <w:pPr>
              <w:pStyle w:val="Caption"/>
              <w:rPr>
                <w:rFonts w:eastAsia="Arial Unicode MS"/>
                <w:color w:val="000000"/>
                <w:sz w:val="22"/>
                <w:szCs w:val="22"/>
                <w:u w:color="000000"/>
                <w:bdr w:val="nil"/>
              </w:rPr>
            </w:pPr>
            <w:bookmarkStart w:id="799" w:name="_Toc438036560"/>
            <w:r w:rsidRPr="00880FD7">
              <w:rPr>
                <w:szCs w:val="22"/>
              </w:rPr>
              <w:t xml:space="preserve">Figura </w:t>
            </w:r>
            <w:r w:rsidRPr="00880FD7">
              <w:rPr>
                <w:szCs w:val="22"/>
              </w:rPr>
              <w:fldChar w:fldCharType="begin"/>
            </w:r>
            <w:r w:rsidRPr="00880FD7">
              <w:rPr>
                <w:szCs w:val="22"/>
              </w:rPr>
              <w:instrText xml:space="preserve"> SEQ Figura \* ARABIC </w:instrText>
            </w:r>
            <w:r w:rsidRPr="00880FD7">
              <w:rPr>
                <w:szCs w:val="22"/>
              </w:rPr>
              <w:fldChar w:fldCharType="separate"/>
            </w:r>
            <w:r w:rsidRPr="00880FD7">
              <w:rPr>
                <w:noProof/>
                <w:szCs w:val="22"/>
              </w:rPr>
              <w:t>3</w:t>
            </w:r>
            <w:r w:rsidRPr="00880FD7">
              <w:rPr>
                <w:szCs w:val="22"/>
              </w:rPr>
              <w:fldChar w:fldCharType="end"/>
            </w:r>
            <w:r w:rsidRPr="00880FD7">
              <w:rPr>
                <w:rFonts w:eastAsia="Arial Unicode MS"/>
                <w:szCs w:val="22"/>
                <w:u w:color="000000"/>
                <w:bdr w:val="nil"/>
              </w:rPr>
              <w:t>: Localização da RNP</w:t>
            </w:r>
            <w:bookmarkEnd w:id="799"/>
            <w:r w:rsidRPr="00880FD7">
              <w:rPr>
                <w:rFonts w:eastAsia="Arial Unicode MS"/>
                <w:color w:val="000000"/>
                <w:szCs w:val="22"/>
                <w:u w:color="000000"/>
                <w:bdr w:val="nil"/>
              </w:rPr>
              <w:t xml:space="preserve"> </w:t>
            </w:r>
          </w:p>
        </w:tc>
      </w:tr>
    </w:tbl>
    <w:p w:rsidR="005F159D" w:rsidRDefault="005F159D" w:rsidP="005F159D">
      <w:pPr>
        <w:spacing w:before="120" w:after="120" w:line="240" w:lineRule="auto"/>
        <w:jc w:val="both"/>
        <w:rPr>
          <w:rFonts w:ascii="Arial" w:eastAsia="Arial Unicode MS" w:hAnsi="Arial" w:cs="Arial"/>
          <w:color w:val="000000"/>
          <w:u w:color="000000"/>
          <w:bdr w:val="nil"/>
        </w:rPr>
      </w:pPr>
      <w:r>
        <w:rPr>
          <w:rFonts w:ascii="Arial" w:eastAsia="Arial Unicode MS" w:hAnsi="Arial" w:cs="Arial"/>
          <w:color w:val="000000"/>
          <w:u w:color="000000"/>
          <w:bdr w:val="nil"/>
        </w:rPr>
        <w:t xml:space="preserve">Em termos de posição geográfica o Pomene como destino turístico, embora inscrito no </w:t>
      </w:r>
      <w:r w:rsidRPr="00E87975">
        <w:rPr>
          <w:rFonts w:ascii="Arial" w:eastAsia="Arial Unicode MS" w:hAnsi="Arial" w:cs="Arial"/>
          <w:i/>
          <w:color w:val="000000"/>
          <w:u w:color="000000"/>
          <w:bdr w:val="nil"/>
        </w:rPr>
        <w:t>cluster</w:t>
      </w:r>
      <w:r>
        <w:rPr>
          <w:rFonts w:ascii="Arial" w:eastAsia="Arial Unicode MS" w:hAnsi="Arial" w:cs="Arial"/>
          <w:color w:val="000000"/>
          <w:u w:color="000000"/>
          <w:bdr w:val="nil"/>
        </w:rPr>
        <w:t xml:space="preserve"> de Inhambane, sofre algum tipo de limitações pois está situado entre destinos mais bem servidos em termos de acessos e de unidades de alojamento e provavelmente em resultado deste factor, regista um número muito reduzido de visitantes ao longo do ano.</w:t>
      </w:r>
    </w:p>
    <w:p w:rsidR="005F159D" w:rsidRDefault="005F159D" w:rsidP="005F159D">
      <w:pPr>
        <w:spacing w:before="120" w:after="120" w:line="240" w:lineRule="auto"/>
        <w:ind w:left="90"/>
        <w:jc w:val="both"/>
        <w:rPr>
          <w:rFonts w:ascii="Arial" w:eastAsia="Arial Unicode MS" w:hAnsi="Arial" w:cs="Arial"/>
          <w:color w:val="000000"/>
          <w:u w:color="000000"/>
          <w:bdr w:val="nil"/>
        </w:rPr>
      </w:pPr>
    </w:p>
    <w:p w:rsidR="005F159D" w:rsidRPr="003B1935" w:rsidRDefault="005F159D" w:rsidP="005F159D">
      <w:pPr>
        <w:spacing w:before="120" w:after="120" w:line="240" w:lineRule="auto"/>
        <w:ind w:left="90"/>
        <w:jc w:val="both"/>
        <w:rPr>
          <w:rFonts w:ascii="Arial" w:hAnsi="Arial" w:cs="Arial"/>
          <w:b/>
          <w:bCs/>
          <w:color w:val="008CB4"/>
          <w:sz w:val="30"/>
          <w:szCs w:val="30"/>
          <w:u w:color="008CB4"/>
        </w:rPr>
      </w:pPr>
      <w:r>
        <w:rPr>
          <w:rFonts w:ascii="Arial" w:eastAsia="Arial Unicode MS" w:hAnsi="Arial" w:cs="Arial"/>
          <w:color w:val="000000"/>
          <w:u w:color="000000"/>
          <w:bdr w:val="nil"/>
        </w:rPr>
        <w:t xml:space="preserve"> </w:t>
      </w:r>
      <w:r>
        <w:rPr>
          <w:rFonts w:ascii="Arial" w:hAnsi="Arial" w:cs="Arial"/>
          <w:b/>
          <w:bCs/>
          <w:color w:val="008CB4"/>
          <w:sz w:val="30"/>
          <w:szCs w:val="30"/>
          <w:u w:color="008CB4"/>
        </w:rPr>
        <w:t xml:space="preserve">  Tipologia e números de turistas </w:t>
      </w:r>
    </w:p>
    <w:p w:rsidR="005F159D" w:rsidRDefault="005F159D" w:rsidP="005F159D">
      <w:pPr>
        <w:spacing w:before="120" w:after="120" w:line="240" w:lineRule="auto"/>
        <w:jc w:val="both"/>
        <w:rPr>
          <w:rFonts w:ascii="Arial" w:eastAsia="Arial Unicode MS" w:hAnsi="Arial" w:cs="Arial"/>
          <w:color w:val="000000"/>
          <w:u w:color="000000"/>
          <w:bdr w:val="nil"/>
        </w:rPr>
      </w:pPr>
      <w:r>
        <w:rPr>
          <w:rFonts w:ascii="Arial" w:eastAsia="Arial Unicode MS" w:hAnsi="Arial" w:cs="Arial"/>
          <w:color w:val="000000"/>
          <w:u w:color="000000"/>
          <w:bdr w:val="nil"/>
        </w:rPr>
        <w:t>De acordo com dados apresentados pela ETI 2013 – 2017 (</w:t>
      </w:r>
      <w:r>
        <w:rPr>
          <w:rFonts w:ascii="Arial" w:hAnsi="Arial" w:cs="Arial"/>
        </w:rPr>
        <w:t xml:space="preserve">Governo da Provincia de Inhambane-2013), </w:t>
      </w:r>
      <w:r>
        <w:rPr>
          <w:rFonts w:ascii="Arial" w:eastAsia="Arial Unicode MS" w:hAnsi="Arial" w:cs="Arial"/>
          <w:color w:val="000000"/>
          <w:u w:color="000000"/>
          <w:bdr w:val="nil"/>
        </w:rPr>
        <w:t xml:space="preserve">o Distrito de Massinga recebe somente cerca de 6% do total de turistas que visitam a Província de Inhambane e que estes procuram no destino, produtos de lazer de sol e praia. </w:t>
      </w:r>
    </w:p>
    <w:p w:rsidR="005F159D" w:rsidRDefault="005F159D" w:rsidP="005F159D">
      <w:pPr>
        <w:spacing w:before="120" w:after="120" w:line="240" w:lineRule="auto"/>
        <w:jc w:val="both"/>
        <w:rPr>
          <w:rFonts w:ascii="Arial" w:eastAsia="Arial Unicode MS" w:hAnsi="Arial" w:cs="Arial"/>
          <w:color w:val="000000"/>
          <w:u w:color="000000"/>
          <w:bdr w:val="nil"/>
        </w:rPr>
      </w:pPr>
    </w:p>
    <w:p w:rsidR="005F159D" w:rsidRDefault="005F159D" w:rsidP="005F159D">
      <w:pPr>
        <w:spacing w:before="120" w:after="120" w:line="240" w:lineRule="auto"/>
        <w:jc w:val="both"/>
        <w:rPr>
          <w:rFonts w:ascii="Arial" w:eastAsia="Arial Unicode MS" w:hAnsi="Arial" w:cs="Arial"/>
          <w:color w:val="000000"/>
          <w:u w:color="000000"/>
          <w:bdr w:val="nil"/>
        </w:rPr>
      </w:pPr>
      <w:r>
        <w:rPr>
          <w:rFonts w:ascii="Arial" w:eastAsia="Arial Unicode MS" w:hAnsi="Arial" w:cs="Arial"/>
          <w:color w:val="000000"/>
          <w:u w:color="000000"/>
          <w:bdr w:val="nil"/>
        </w:rPr>
        <w:t xml:space="preserve">Foi apurado pela pesquisa que mesmo hoje, a tipologia típica dos turistas que visitam o Pomene é fortemente marcada por nichos de mercado regional fundamentalmente ligados a pesca e lazer sazonal de praia, com base em núcleos de brancos sul-africanos e zimbabueanos que mantêm ainda hoje alguma ligação histórica com a área do Pomene. </w:t>
      </w:r>
    </w:p>
    <w:p w:rsidR="005F159D" w:rsidRDefault="005F159D" w:rsidP="005F159D">
      <w:pPr>
        <w:spacing w:before="120" w:after="120" w:line="240" w:lineRule="auto"/>
        <w:jc w:val="both"/>
        <w:rPr>
          <w:rFonts w:ascii="Arial" w:eastAsia="Arial Unicode MS" w:hAnsi="Arial" w:cs="Arial"/>
          <w:color w:val="000000"/>
          <w:u w:color="000000"/>
          <w:bdr w:val="nil"/>
        </w:rPr>
      </w:pPr>
    </w:p>
    <w:p w:rsidR="005F159D" w:rsidRDefault="005F159D" w:rsidP="005F159D">
      <w:pPr>
        <w:spacing w:before="120" w:after="120" w:line="240" w:lineRule="auto"/>
        <w:jc w:val="both"/>
        <w:rPr>
          <w:rFonts w:ascii="Arial" w:eastAsia="Arial Unicode MS" w:hAnsi="Arial" w:cs="Arial"/>
          <w:color w:val="000000"/>
          <w:u w:color="000000"/>
          <w:bdr w:val="nil"/>
        </w:rPr>
      </w:pPr>
      <w:r>
        <w:rPr>
          <w:rFonts w:ascii="Arial" w:eastAsia="Arial Unicode MS" w:hAnsi="Arial" w:cs="Arial"/>
          <w:color w:val="000000"/>
          <w:u w:color="000000"/>
          <w:bdr w:val="nil"/>
        </w:rPr>
        <w:lastRenderedPageBreak/>
        <w:t>A pesquisa concluiu que a razão da visita destes turistas originários da região se prende fundamentalmente com os atractivos que incluem a praia da península do Pomene, a pesca de lazer, a observação da fauna marinha e fauna e flora típicas dos mangais, o mergulho e “</w:t>
      </w:r>
      <w:r w:rsidRPr="00E87975">
        <w:rPr>
          <w:rFonts w:ascii="Arial" w:eastAsia="Arial Unicode MS" w:hAnsi="Arial" w:cs="Arial"/>
          <w:i/>
          <w:color w:val="000000"/>
          <w:u w:color="000000"/>
          <w:bdr w:val="nil"/>
        </w:rPr>
        <w:t>snorkelling</w:t>
      </w:r>
      <w:r>
        <w:rPr>
          <w:rFonts w:ascii="Arial" w:eastAsia="Arial Unicode MS" w:hAnsi="Arial" w:cs="Arial"/>
          <w:color w:val="000000"/>
          <w:u w:color="000000"/>
          <w:bdr w:val="nil"/>
        </w:rPr>
        <w:t>”, praticamente não demonstrando qualquer interesse pelo conjunto de ecossistemas e biodiversidade existentes dentro dos limites actuais da RNP.</w:t>
      </w:r>
    </w:p>
    <w:p w:rsidR="005F159D" w:rsidRDefault="005F159D" w:rsidP="005F159D">
      <w:pPr>
        <w:spacing w:before="120" w:after="120" w:line="240" w:lineRule="auto"/>
        <w:jc w:val="both"/>
        <w:rPr>
          <w:rFonts w:ascii="Arial" w:eastAsia="Arial Unicode MS" w:hAnsi="Arial" w:cs="Arial"/>
          <w:color w:val="000000"/>
          <w:u w:color="000000"/>
          <w:bdr w:val="nil"/>
        </w:rPr>
      </w:pPr>
    </w:p>
    <w:p w:rsidR="005F159D" w:rsidRPr="008B79AD" w:rsidRDefault="005F159D" w:rsidP="005F159D">
      <w:pPr>
        <w:spacing w:before="120" w:after="120" w:line="240" w:lineRule="auto"/>
        <w:jc w:val="both"/>
        <w:rPr>
          <w:rFonts w:ascii="Arial" w:eastAsia="Arial Unicode MS" w:hAnsi="Arial" w:cs="Arial"/>
          <w:color w:val="000000"/>
          <w:u w:color="000000"/>
          <w:bdr w:val="nil"/>
        </w:rPr>
      </w:pPr>
      <w:r w:rsidRPr="008B79AD">
        <w:rPr>
          <w:rFonts w:ascii="Arial" w:eastAsia="Arial Unicode MS" w:hAnsi="Arial" w:cs="Arial"/>
          <w:color w:val="000000"/>
          <w:u w:color="000000"/>
          <w:bdr w:val="nil"/>
        </w:rPr>
        <w:t>A análise dos números de turistas registados pela Administração da RNP nos três primeiros trimestres de 2015 (</w:t>
      </w:r>
      <w:r w:rsidRPr="008B79AD">
        <w:rPr>
          <w:rFonts w:ascii="Arial" w:eastAsia="Arial Unicode MS" w:hAnsi="Arial" w:cs="Arial"/>
          <w:b/>
          <w:color w:val="000000"/>
          <w:u w:color="000000"/>
          <w:bdr w:val="nil"/>
        </w:rPr>
        <w:t>Tabela 1</w:t>
      </w:r>
      <w:r w:rsidRPr="008B79AD">
        <w:rPr>
          <w:rFonts w:ascii="Arial" w:eastAsia="Arial Unicode MS" w:hAnsi="Arial" w:cs="Arial"/>
          <w:color w:val="000000"/>
          <w:u w:color="000000"/>
          <w:bdr w:val="nil"/>
        </w:rPr>
        <w:t>)</w:t>
      </w:r>
      <w:r>
        <w:rPr>
          <w:rFonts w:ascii="Arial" w:eastAsia="Arial Unicode MS" w:hAnsi="Arial" w:cs="Arial"/>
          <w:color w:val="000000"/>
          <w:u w:color="000000"/>
          <w:bdr w:val="nil"/>
        </w:rPr>
        <w:t>, com uma média mensal de apenas cerca de 19 turistas e um total de 174,</w:t>
      </w:r>
      <w:r w:rsidRPr="008B79AD">
        <w:rPr>
          <w:rFonts w:ascii="Arial" w:eastAsia="Arial Unicode MS" w:hAnsi="Arial" w:cs="Arial"/>
          <w:color w:val="000000"/>
          <w:u w:color="000000"/>
          <w:bdr w:val="nil"/>
        </w:rPr>
        <w:t xml:space="preserve"> demonstra pouca sustentabilidade quer para a RNP propriamente dita, quer para os empreendimentos turísticos estabelecidos na sua área de influência e o Plano de Maneio deve vir a constituir um instrumento para que a ANAC tome algumas decisões estratégicas para reverter esta situação. </w:t>
      </w:r>
    </w:p>
    <w:p w:rsidR="005F159D" w:rsidRDefault="005F159D" w:rsidP="005F159D">
      <w:pPr>
        <w:spacing w:before="120" w:after="120" w:line="240" w:lineRule="auto"/>
        <w:ind w:left="90"/>
        <w:jc w:val="both"/>
        <w:rPr>
          <w:rFonts w:ascii="Arial" w:eastAsia="Times New Roman" w:hAnsi="Arial" w:cs="Arial"/>
          <w:b/>
          <w:iCs/>
          <w:color w:val="000000"/>
        </w:rPr>
      </w:pPr>
    </w:p>
    <w:p w:rsidR="005F159D" w:rsidRPr="00880FD7" w:rsidRDefault="005F159D" w:rsidP="00880FD7">
      <w:pPr>
        <w:pStyle w:val="Caption"/>
        <w:jc w:val="center"/>
        <w:rPr>
          <w:rFonts w:eastAsia="Times New Roman"/>
          <w:iCs/>
          <w:szCs w:val="22"/>
        </w:rPr>
      </w:pPr>
      <w:bookmarkStart w:id="800" w:name="_Toc438036598"/>
      <w:r w:rsidRPr="00880FD7">
        <w:rPr>
          <w:szCs w:val="22"/>
        </w:rPr>
        <w:t xml:space="preserve">Tabela </w:t>
      </w:r>
      <w:r w:rsidRPr="00880FD7">
        <w:rPr>
          <w:szCs w:val="22"/>
        </w:rPr>
        <w:fldChar w:fldCharType="begin"/>
      </w:r>
      <w:r w:rsidRPr="00880FD7">
        <w:rPr>
          <w:szCs w:val="22"/>
        </w:rPr>
        <w:instrText xml:space="preserve"> SEQ Tabela \* ARABIC </w:instrText>
      </w:r>
      <w:r w:rsidRPr="00880FD7">
        <w:rPr>
          <w:szCs w:val="22"/>
        </w:rPr>
        <w:fldChar w:fldCharType="separate"/>
      </w:r>
      <w:r w:rsidRPr="00880FD7">
        <w:rPr>
          <w:noProof/>
          <w:szCs w:val="22"/>
        </w:rPr>
        <w:t>1</w:t>
      </w:r>
      <w:r w:rsidRPr="00880FD7">
        <w:rPr>
          <w:szCs w:val="22"/>
        </w:rPr>
        <w:fldChar w:fldCharType="end"/>
      </w:r>
      <w:r w:rsidRPr="00880FD7">
        <w:rPr>
          <w:rFonts w:eastAsia="Times New Roman"/>
          <w:iCs/>
          <w:szCs w:val="22"/>
        </w:rPr>
        <w:t>:Turistas registados na RNP</w:t>
      </w:r>
      <w:bookmarkEnd w:id="800"/>
    </w:p>
    <w:p w:rsidR="005F159D" w:rsidRPr="006863F6" w:rsidRDefault="005F159D" w:rsidP="005F159D">
      <w:pPr>
        <w:pStyle w:val="Caption"/>
        <w:rPr>
          <w:rFonts w:eastAsia="Arial Unicode MS"/>
          <w:b w:val="0"/>
          <w:i/>
          <w:color w:val="000000"/>
          <w:u w:color="000000"/>
          <w:bdr w:val="nil"/>
        </w:rPr>
      </w:pPr>
      <w:r w:rsidRPr="006863F6">
        <w:rPr>
          <w:rFonts w:eastAsia="Times New Roman"/>
          <w:iCs/>
        </w:rPr>
        <w:t xml:space="preserve"> </w:t>
      </w:r>
      <w:r w:rsidRPr="006863F6">
        <w:rPr>
          <w:rFonts w:eastAsia="Times New Roman"/>
          <w:b w:val="0"/>
          <w:i/>
          <w:iCs/>
          <w:color w:val="000000"/>
        </w:rPr>
        <w:t>(Trim.- trimestre; Méd.- média)</w:t>
      </w:r>
    </w:p>
    <w:tbl>
      <w:tblPr>
        <w:tblW w:w="9880" w:type="dxa"/>
        <w:tblInd w:w="93" w:type="dxa"/>
        <w:tblLayout w:type="fixed"/>
        <w:tblLook w:val="04A0" w:firstRow="1" w:lastRow="0" w:firstColumn="1" w:lastColumn="0" w:noHBand="0" w:noVBand="1"/>
      </w:tblPr>
      <w:tblGrid>
        <w:gridCol w:w="1981"/>
        <w:gridCol w:w="1141"/>
        <w:gridCol w:w="1044"/>
        <w:gridCol w:w="1044"/>
        <w:gridCol w:w="1518"/>
        <w:gridCol w:w="1645"/>
        <w:gridCol w:w="1507"/>
      </w:tblGrid>
      <w:tr w:rsidR="005F159D" w:rsidRPr="00462E86" w:rsidTr="00225FB1">
        <w:trPr>
          <w:trHeight w:val="249"/>
        </w:trPr>
        <w:tc>
          <w:tcPr>
            <w:tcW w:w="9880" w:type="dxa"/>
            <w:gridSpan w:val="7"/>
            <w:shd w:val="clear" w:color="auto" w:fill="auto"/>
            <w:noWrap/>
            <w:vAlign w:val="bottom"/>
            <w:hideMark/>
          </w:tcPr>
          <w:p w:rsidR="005F159D" w:rsidRPr="008E287C" w:rsidRDefault="005F159D" w:rsidP="00225FB1">
            <w:pPr>
              <w:spacing w:after="0" w:line="240" w:lineRule="auto"/>
              <w:rPr>
                <w:rFonts w:ascii="Arial" w:eastAsia="Times New Roman" w:hAnsi="Arial" w:cs="Arial"/>
                <w:color w:val="000000"/>
              </w:rPr>
            </w:pPr>
            <w:r>
              <w:rPr>
                <w:rFonts w:ascii="Arial" w:eastAsia="Arial Unicode MS" w:hAnsi="Arial" w:cs="Arial"/>
                <w:color w:val="000000"/>
                <w:u w:color="000000"/>
                <w:bdr w:val="nil"/>
              </w:rPr>
              <w:t xml:space="preserve"> </w:t>
            </w:r>
            <w:r w:rsidRPr="008E287C">
              <w:rPr>
                <w:rFonts w:ascii="Arial" w:eastAsia="Times New Roman" w:hAnsi="Arial" w:cs="Arial"/>
                <w:color w:val="000000"/>
              </w:rPr>
              <w:t>Nr. De Turistas que visitaram a RNP nos 3 primeiros trimestres de 2015</w:t>
            </w:r>
          </w:p>
        </w:tc>
      </w:tr>
      <w:tr w:rsidR="005F159D" w:rsidRPr="008E287C" w:rsidTr="00225FB1">
        <w:trPr>
          <w:trHeight w:val="237"/>
        </w:trPr>
        <w:tc>
          <w:tcPr>
            <w:tcW w:w="1981" w:type="dxa"/>
            <w:shd w:val="clear" w:color="auto" w:fill="auto"/>
            <w:noWrap/>
            <w:vAlign w:val="bottom"/>
            <w:hideMark/>
          </w:tcPr>
          <w:p w:rsidR="005F159D" w:rsidRPr="008E287C" w:rsidRDefault="005F159D" w:rsidP="00225FB1">
            <w:pPr>
              <w:spacing w:after="0" w:line="240" w:lineRule="auto"/>
              <w:rPr>
                <w:rFonts w:ascii="Arial" w:eastAsia="Times New Roman" w:hAnsi="Arial" w:cs="Arial"/>
                <w:color w:val="000000"/>
              </w:rPr>
            </w:pPr>
            <w:r w:rsidRPr="000914B5">
              <w:rPr>
                <w:rFonts w:ascii="Arial" w:eastAsia="Times New Roman" w:hAnsi="Arial" w:cs="Arial"/>
                <w:color w:val="000000"/>
              </w:rPr>
              <w:t>Turistas</w:t>
            </w:r>
            <w:r w:rsidRPr="008E287C">
              <w:rPr>
                <w:rFonts w:ascii="Arial" w:eastAsia="Times New Roman" w:hAnsi="Arial" w:cs="Arial"/>
                <w:color w:val="000000"/>
              </w:rPr>
              <w:t xml:space="preserve"> </w:t>
            </w:r>
          </w:p>
        </w:tc>
        <w:tc>
          <w:tcPr>
            <w:tcW w:w="1141" w:type="dxa"/>
            <w:shd w:val="clear" w:color="auto" w:fill="auto"/>
            <w:noWrap/>
            <w:vAlign w:val="bottom"/>
            <w:hideMark/>
          </w:tcPr>
          <w:p w:rsidR="005F159D" w:rsidRPr="008E287C" w:rsidRDefault="005F159D" w:rsidP="00225FB1">
            <w:pPr>
              <w:spacing w:after="0" w:line="240" w:lineRule="auto"/>
              <w:jc w:val="center"/>
              <w:rPr>
                <w:rFonts w:ascii="Arial" w:eastAsia="Times New Roman" w:hAnsi="Arial" w:cs="Arial"/>
                <w:color w:val="000000"/>
              </w:rPr>
            </w:pPr>
            <w:r w:rsidRPr="008E287C">
              <w:rPr>
                <w:rFonts w:ascii="Arial" w:eastAsia="Times New Roman" w:hAnsi="Arial" w:cs="Arial"/>
                <w:color w:val="000000"/>
              </w:rPr>
              <w:t xml:space="preserve">Trim. 1 </w:t>
            </w:r>
          </w:p>
        </w:tc>
        <w:tc>
          <w:tcPr>
            <w:tcW w:w="1044" w:type="dxa"/>
            <w:shd w:val="clear" w:color="auto" w:fill="auto"/>
            <w:noWrap/>
            <w:vAlign w:val="bottom"/>
            <w:hideMark/>
          </w:tcPr>
          <w:p w:rsidR="005F159D" w:rsidRPr="008E287C" w:rsidRDefault="005F159D" w:rsidP="00225FB1">
            <w:pPr>
              <w:spacing w:after="0" w:line="240" w:lineRule="auto"/>
              <w:jc w:val="center"/>
              <w:rPr>
                <w:rFonts w:ascii="Arial" w:eastAsia="Times New Roman" w:hAnsi="Arial" w:cs="Arial"/>
                <w:color w:val="000000"/>
              </w:rPr>
            </w:pPr>
            <w:r w:rsidRPr="008E287C">
              <w:rPr>
                <w:rFonts w:ascii="Arial" w:eastAsia="Times New Roman" w:hAnsi="Arial" w:cs="Arial"/>
                <w:color w:val="000000"/>
              </w:rPr>
              <w:t xml:space="preserve">Trim 2 </w:t>
            </w:r>
          </w:p>
        </w:tc>
        <w:tc>
          <w:tcPr>
            <w:tcW w:w="1044" w:type="dxa"/>
            <w:shd w:val="clear" w:color="auto" w:fill="auto"/>
            <w:noWrap/>
            <w:vAlign w:val="bottom"/>
            <w:hideMark/>
          </w:tcPr>
          <w:p w:rsidR="005F159D" w:rsidRPr="008E287C" w:rsidRDefault="005F159D" w:rsidP="00225FB1">
            <w:pPr>
              <w:spacing w:after="0" w:line="240" w:lineRule="auto"/>
              <w:jc w:val="center"/>
              <w:rPr>
                <w:rFonts w:ascii="Arial" w:eastAsia="Times New Roman" w:hAnsi="Arial" w:cs="Arial"/>
                <w:color w:val="000000"/>
              </w:rPr>
            </w:pPr>
            <w:r w:rsidRPr="008E287C">
              <w:rPr>
                <w:rFonts w:ascii="Arial" w:eastAsia="Times New Roman" w:hAnsi="Arial" w:cs="Arial"/>
                <w:color w:val="000000"/>
              </w:rPr>
              <w:t xml:space="preserve">Trim 3 </w:t>
            </w:r>
          </w:p>
        </w:tc>
        <w:tc>
          <w:tcPr>
            <w:tcW w:w="1518" w:type="dxa"/>
            <w:shd w:val="clear" w:color="auto" w:fill="auto"/>
            <w:noWrap/>
            <w:vAlign w:val="bottom"/>
            <w:hideMark/>
          </w:tcPr>
          <w:p w:rsidR="005F159D" w:rsidRPr="008E287C" w:rsidRDefault="005F159D" w:rsidP="00225FB1">
            <w:pPr>
              <w:spacing w:after="0" w:line="240" w:lineRule="auto"/>
              <w:jc w:val="center"/>
              <w:rPr>
                <w:rFonts w:ascii="Arial" w:eastAsia="Times New Roman" w:hAnsi="Arial" w:cs="Arial"/>
                <w:b/>
                <w:bCs/>
                <w:color w:val="000000"/>
              </w:rPr>
            </w:pPr>
            <w:r>
              <w:rPr>
                <w:rFonts w:ascii="Arial" w:eastAsia="Times New Roman" w:hAnsi="Arial" w:cs="Arial"/>
                <w:b/>
                <w:bCs/>
                <w:color w:val="000000"/>
              </w:rPr>
              <w:t>Total</w:t>
            </w:r>
          </w:p>
        </w:tc>
        <w:tc>
          <w:tcPr>
            <w:tcW w:w="1645" w:type="dxa"/>
            <w:shd w:val="clear" w:color="auto" w:fill="auto"/>
            <w:noWrap/>
            <w:vAlign w:val="bottom"/>
            <w:hideMark/>
          </w:tcPr>
          <w:p w:rsidR="005F159D" w:rsidRPr="008E287C" w:rsidRDefault="005F159D" w:rsidP="00225FB1">
            <w:pPr>
              <w:spacing w:after="0" w:line="240" w:lineRule="auto"/>
              <w:jc w:val="center"/>
              <w:rPr>
                <w:rFonts w:ascii="Arial" w:eastAsia="Times New Roman" w:hAnsi="Arial" w:cs="Arial"/>
                <w:color w:val="000000"/>
              </w:rPr>
            </w:pPr>
            <w:r w:rsidRPr="008E287C">
              <w:rPr>
                <w:rFonts w:ascii="Arial" w:eastAsia="Times New Roman" w:hAnsi="Arial" w:cs="Arial"/>
                <w:color w:val="000000"/>
              </w:rPr>
              <w:t>M</w:t>
            </w:r>
            <w:r>
              <w:rPr>
                <w:rFonts w:ascii="Arial" w:eastAsia="Times New Roman" w:hAnsi="Arial" w:cs="Arial"/>
                <w:color w:val="000000"/>
              </w:rPr>
              <w:t>é</w:t>
            </w:r>
            <w:r w:rsidRPr="008E287C">
              <w:rPr>
                <w:rFonts w:ascii="Arial" w:eastAsia="Times New Roman" w:hAnsi="Arial" w:cs="Arial"/>
                <w:color w:val="000000"/>
              </w:rPr>
              <w:t>d/</w:t>
            </w:r>
            <w:r w:rsidRPr="000914B5">
              <w:rPr>
                <w:rFonts w:ascii="Arial" w:eastAsia="Times New Roman" w:hAnsi="Arial" w:cs="Arial"/>
                <w:color w:val="000000"/>
              </w:rPr>
              <w:t>Mês</w:t>
            </w:r>
          </w:p>
        </w:tc>
        <w:tc>
          <w:tcPr>
            <w:tcW w:w="1507" w:type="dxa"/>
            <w:shd w:val="clear" w:color="auto" w:fill="auto"/>
            <w:noWrap/>
            <w:vAlign w:val="bottom"/>
            <w:hideMark/>
          </w:tcPr>
          <w:p w:rsidR="005F159D" w:rsidRPr="008E287C" w:rsidRDefault="005F159D" w:rsidP="00225FB1">
            <w:pPr>
              <w:spacing w:after="0" w:line="240" w:lineRule="auto"/>
              <w:jc w:val="center"/>
              <w:rPr>
                <w:rFonts w:ascii="Arial" w:eastAsia="Times New Roman" w:hAnsi="Arial" w:cs="Arial"/>
                <w:color w:val="000000"/>
              </w:rPr>
            </w:pPr>
            <w:r w:rsidRPr="008E287C">
              <w:rPr>
                <w:rFonts w:ascii="Arial" w:eastAsia="Times New Roman" w:hAnsi="Arial" w:cs="Arial"/>
                <w:color w:val="000000"/>
              </w:rPr>
              <w:t>M</w:t>
            </w:r>
            <w:r>
              <w:rPr>
                <w:rFonts w:ascii="Arial" w:eastAsia="Times New Roman" w:hAnsi="Arial" w:cs="Arial"/>
                <w:color w:val="000000"/>
              </w:rPr>
              <w:t>é</w:t>
            </w:r>
            <w:r w:rsidRPr="008E287C">
              <w:rPr>
                <w:rFonts w:ascii="Arial" w:eastAsia="Times New Roman" w:hAnsi="Arial" w:cs="Arial"/>
                <w:color w:val="000000"/>
              </w:rPr>
              <w:t>d/</w:t>
            </w:r>
            <w:r w:rsidRPr="000914B5">
              <w:rPr>
                <w:rFonts w:ascii="Arial" w:eastAsia="Times New Roman" w:hAnsi="Arial" w:cs="Arial"/>
                <w:color w:val="000000"/>
              </w:rPr>
              <w:t>Dia</w:t>
            </w:r>
            <w:r w:rsidRPr="008E287C">
              <w:rPr>
                <w:rFonts w:ascii="Arial" w:eastAsia="Times New Roman" w:hAnsi="Arial" w:cs="Arial"/>
                <w:color w:val="000000"/>
              </w:rPr>
              <w:t xml:space="preserve"> </w:t>
            </w:r>
          </w:p>
        </w:tc>
      </w:tr>
      <w:tr w:rsidR="005F159D" w:rsidRPr="008E287C" w:rsidTr="00225FB1">
        <w:trPr>
          <w:trHeight w:val="237"/>
        </w:trPr>
        <w:tc>
          <w:tcPr>
            <w:tcW w:w="1981" w:type="dxa"/>
            <w:shd w:val="clear" w:color="auto" w:fill="auto"/>
            <w:noWrap/>
            <w:vAlign w:val="bottom"/>
            <w:hideMark/>
          </w:tcPr>
          <w:p w:rsidR="005F159D" w:rsidRPr="008E287C" w:rsidRDefault="005F159D" w:rsidP="00225FB1">
            <w:pPr>
              <w:spacing w:after="0" w:line="240" w:lineRule="auto"/>
              <w:rPr>
                <w:rFonts w:ascii="Arial" w:eastAsia="Times New Roman" w:hAnsi="Arial" w:cs="Arial"/>
                <w:color w:val="000000"/>
              </w:rPr>
            </w:pPr>
            <w:r w:rsidRPr="000914B5">
              <w:rPr>
                <w:rFonts w:ascii="Arial" w:eastAsia="Times New Roman" w:hAnsi="Arial" w:cs="Arial"/>
                <w:color w:val="000000"/>
              </w:rPr>
              <w:t>Estrangeiros</w:t>
            </w:r>
          </w:p>
        </w:tc>
        <w:tc>
          <w:tcPr>
            <w:tcW w:w="1141" w:type="dxa"/>
            <w:shd w:val="clear" w:color="auto" w:fill="auto"/>
            <w:noWrap/>
            <w:vAlign w:val="bottom"/>
            <w:hideMark/>
          </w:tcPr>
          <w:p w:rsidR="005F159D" w:rsidRPr="008E287C" w:rsidRDefault="005F159D" w:rsidP="00225FB1">
            <w:pPr>
              <w:spacing w:after="0" w:line="240" w:lineRule="auto"/>
              <w:jc w:val="center"/>
              <w:rPr>
                <w:rFonts w:ascii="Arial" w:eastAsia="Times New Roman" w:hAnsi="Arial" w:cs="Arial"/>
                <w:color w:val="000000"/>
              </w:rPr>
            </w:pPr>
            <w:r w:rsidRPr="008E287C">
              <w:rPr>
                <w:rFonts w:ascii="Arial" w:eastAsia="Times New Roman" w:hAnsi="Arial" w:cs="Arial"/>
                <w:color w:val="000000"/>
              </w:rPr>
              <w:t>40</w:t>
            </w:r>
          </w:p>
        </w:tc>
        <w:tc>
          <w:tcPr>
            <w:tcW w:w="1044" w:type="dxa"/>
            <w:shd w:val="clear" w:color="auto" w:fill="auto"/>
            <w:noWrap/>
            <w:vAlign w:val="bottom"/>
            <w:hideMark/>
          </w:tcPr>
          <w:p w:rsidR="005F159D" w:rsidRPr="008E287C" w:rsidRDefault="005F159D" w:rsidP="00225FB1">
            <w:pPr>
              <w:spacing w:after="0" w:line="240" w:lineRule="auto"/>
              <w:jc w:val="center"/>
              <w:rPr>
                <w:rFonts w:ascii="Arial" w:eastAsia="Times New Roman" w:hAnsi="Arial" w:cs="Arial"/>
                <w:color w:val="000000"/>
              </w:rPr>
            </w:pPr>
            <w:r w:rsidRPr="008E287C">
              <w:rPr>
                <w:rFonts w:ascii="Arial" w:eastAsia="Times New Roman" w:hAnsi="Arial" w:cs="Arial"/>
                <w:color w:val="000000"/>
              </w:rPr>
              <w:t>41</w:t>
            </w:r>
          </w:p>
        </w:tc>
        <w:tc>
          <w:tcPr>
            <w:tcW w:w="1044" w:type="dxa"/>
            <w:shd w:val="clear" w:color="auto" w:fill="auto"/>
            <w:noWrap/>
            <w:vAlign w:val="bottom"/>
            <w:hideMark/>
          </w:tcPr>
          <w:p w:rsidR="005F159D" w:rsidRPr="008E287C" w:rsidRDefault="005F159D" w:rsidP="00225FB1">
            <w:pPr>
              <w:spacing w:after="0" w:line="240" w:lineRule="auto"/>
              <w:jc w:val="center"/>
              <w:rPr>
                <w:rFonts w:ascii="Arial" w:eastAsia="Times New Roman" w:hAnsi="Arial" w:cs="Arial"/>
                <w:color w:val="000000"/>
              </w:rPr>
            </w:pPr>
            <w:r w:rsidRPr="008E287C">
              <w:rPr>
                <w:rFonts w:ascii="Arial" w:eastAsia="Times New Roman" w:hAnsi="Arial" w:cs="Arial"/>
                <w:color w:val="000000"/>
              </w:rPr>
              <w:t>32</w:t>
            </w:r>
          </w:p>
        </w:tc>
        <w:tc>
          <w:tcPr>
            <w:tcW w:w="1518" w:type="dxa"/>
            <w:shd w:val="clear" w:color="auto" w:fill="auto"/>
            <w:noWrap/>
            <w:vAlign w:val="bottom"/>
            <w:hideMark/>
          </w:tcPr>
          <w:p w:rsidR="005F159D" w:rsidRPr="008E287C" w:rsidRDefault="005F159D" w:rsidP="00225FB1">
            <w:pPr>
              <w:spacing w:after="0" w:line="240" w:lineRule="auto"/>
              <w:jc w:val="center"/>
              <w:rPr>
                <w:rFonts w:ascii="Arial" w:eastAsia="Times New Roman" w:hAnsi="Arial" w:cs="Arial"/>
                <w:color w:val="000000"/>
              </w:rPr>
            </w:pPr>
            <w:r w:rsidRPr="008E287C">
              <w:rPr>
                <w:rFonts w:ascii="Arial" w:eastAsia="Times New Roman" w:hAnsi="Arial" w:cs="Arial"/>
                <w:color w:val="000000"/>
              </w:rPr>
              <w:t>113</w:t>
            </w:r>
          </w:p>
        </w:tc>
        <w:tc>
          <w:tcPr>
            <w:tcW w:w="1645" w:type="dxa"/>
            <w:shd w:val="clear" w:color="auto" w:fill="auto"/>
            <w:noWrap/>
            <w:vAlign w:val="bottom"/>
            <w:hideMark/>
          </w:tcPr>
          <w:p w:rsidR="005F159D" w:rsidRPr="008E287C" w:rsidRDefault="005F159D" w:rsidP="00225FB1">
            <w:pPr>
              <w:spacing w:after="0" w:line="240" w:lineRule="auto"/>
              <w:jc w:val="center"/>
              <w:rPr>
                <w:rFonts w:ascii="Arial" w:eastAsia="Times New Roman" w:hAnsi="Arial" w:cs="Arial"/>
                <w:color w:val="000000"/>
              </w:rPr>
            </w:pPr>
            <w:r w:rsidRPr="008E287C">
              <w:rPr>
                <w:rFonts w:ascii="Arial" w:eastAsia="Times New Roman" w:hAnsi="Arial" w:cs="Arial"/>
                <w:color w:val="000000"/>
              </w:rPr>
              <w:t>12.56</w:t>
            </w:r>
          </w:p>
        </w:tc>
        <w:tc>
          <w:tcPr>
            <w:tcW w:w="1507" w:type="dxa"/>
            <w:shd w:val="clear" w:color="auto" w:fill="auto"/>
            <w:noWrap/>
            <w:vAlign w:val="bottom"/>
            <w:hideMark/>
          </w:tcPr>
          <w:p w:rsidR="005F159D" w:rsidRPr="008E287C" w:rsidRDefault="005F159D" w:rsidP="00225FB1">
            <w:pPr>
              <w:spacing w:after="0" w:line="240" w:lineRule="auto"/>
              <w:jc w:val="center"/>
              <w:rPr>
                <w:rFonts w:ascii="Arial" w:eastAsia="Times New Roman" w:hAnsi="Arial" w:cs="Arial"/>
                <w:color w:val="000000"/>
              </w:rPr>
            </w:pPr>
            <w:r w:rsidRPr="008E287C">
              <w:rPr>
                <w:rFonts w:ascii="Arial" w:eastAsia="Times New Roman" w:hAnsi="Arial" w:cs="Arial"/>
                <w:color w:val="000000"/>
              </w:rPr>
              <w:t>0.42</w:t>
            </w:r>
          </w:p>
        </w:tc>
      </w:tr>
      <w:tr w:rsidR="005F159D" w:rsidRPr="008E287C" w:rsidTr="00225FB1">
        <w:trPr>
          <w:trHeight w:val="249"/>
        </w:trPr>
        <w:tc>
          <w:tcPr>
            <w:tcW w:w="1981" w:type="dxa"/>
            <w:shd w:val="clear" w:color="auto" w:fill="auto"/>
            <w:noWrap/>
            <w:vAlign w:val="bottom"/>
            <w:hideMark/>
          </w:tcPr>
          <w:p w:rsidR="005F159D" w:rsidRPr="008E287C" w:rsidRDefault="005F159D" w:rsidP="00225FB1">
            <w:pPr>
              <w:spacing w:after="0" w:line="240" w:lineRule="auto"/>
              <w:rPr>
                <w:rFonts w:ascii="Arial" w:eastAsia="Times New Roman" w:hAnsi="Arial" w:cs="Arial"/>
                <w:color w:val="000000"/>
              </w:rPr>
            </w:pPr>
            <w:r w:rsidRPr="000914B5">
              <w:rPr>
                <w:rFonts w:ascii="Arial" w:eastAsia="Times New Roman" w:hAnsi="Arial" w:cs="Arial"/>
                <w:color w:val="000000"/>
              </w:rPr>
              <w:t>Nacionais</w:t>
            </w:r>
          </w:p>
        </w:tc>
        <w:tc>
          <w:tcPr>
            <w:tcW w:w="1141" w:type="dxa"/>
            <w:shd w:val="clear" w:color="auto" w:fill="auto"/>
            <w:noWrap/>
            <w:vAlign w:val="bottom"/>
            <w:hideMark/>
          </w:tcPr>
          <w:p w:rsidR="005F159D" w:rsidRPr="008E287C" w:rsidRDefault="005F159D" w:rsidP="00225FB1">
            <w:pPr>
              <w:spacing w:after="0" w:line="240" w:lineRule="auto"/>
              <w:jc w:val="center"/>
              <w:rPr>
                <w:rFonts w:ascii="Arial" w:eastAsia="Times New Roman" w:hAnsi="Arial" w:cs="Arial"/>
                <w:color w:val="000000"/>
              </w:rPr>
            </w:pPr>
            <w:r w:rsidRPr="008E287C">
              <w:rPr>
                <w:rFonts w:ascii="Arial" w:eastAsia="Times New Roman" w:hAnsi="Arial" w:cs="Arial"/>
                <w:color w:val="000000"/>
              </w:rPr>
              <w:t>25</w:t>
            </w:r>
          </w:p>
        </w:tc>
        <w:tc>
          <w:tcPr>
            <w:tcW w:w="1044" w:type="dxa"/>
            <w:shd w:val="clear" w:color="auto" w:fill="auto"/>
            <w:noWrap/>
            <w:vAlign w:val="bottom"/>
            <w:hideMark/>
          </w:tcPr>
          <w:p w:rsidR="005F159D" w:rsidRPr="008E287C" w:rsidRDefault="005F159D" w:rsidP="00225FB1">
            <w:pPr>
              <w:spacing w:after="0" w:line="240" w:lineRule="auto"/>
              <w:jc w:val="center"/>
              <w:rPr>
                <w:rFonts w:ascii="Arial" w:eastAsia="Times New Roman" w:hAnsi="Arial" w:cs="Arial"/>
                <w:color w:val="000000"/>
              </w:rPr>
            </w:pPr>
            <w:r w:rsidRPr="008E287C">
              <w:rPr>
                <w:rFonts w:ascii="Arial" w:eastAsia="Times New Roman" w:hAnsi="Arial" w:cs="Arial"/>
                <w:color w:val="000000"/>
              </w:rPr>
              <w:t>15</w:t>
            </w:r>
          </w:p>
        </w:tc>
        <w:tc>
          <w:tcPr>
            <w:tcW w:w="1044" w:type="dxa"/>
            <w:shd w:val="clear" w:color="auto" w:fill="auto"/>
            <w:noWrap/>
            <w:vAlign w:val="bottom"/>
            <w:hideMark/>
          </w:tcPr>
          <w:p w:rsidR="005F159D" w:rsidRPr="008E287C" w:rsidRDefault="005F159D" w:rsidP="00225FB1">
            <w:pPr>
              <w:spacing w:after="0" w:line="240" w:lineRule="auto"/>
              <w:jc w:val="center"/>
              <w:rPr>
                <w:rFonts w:ascii="Arial" w:eastAsia="Times New Roman" w:hAnsi="Arial" w:cs="Arial"/>
                <w:color w:val="000000"/>
              </w:rPr>
            </w:pPr>
            <w:r w:rsidRPr="008E287C">
              <w:rPr>
                <w:rFonts w:ascii="Arial" w:eastAsia="Times New Roman" w:hAnsi="Arial" w:cs="Arial"/>
                <w:color w:val="000000"/>
              </w:rPr>
              <w:t>21</w:t>
            </w:r>
          </w:p>
        </w:tc>
        <w:tc>
          <w:tcPr>
            <w:tcW w:w="1518" w:type="dxa"/>
            <w:shd w:val="clear" w:color="auto" w:fill="auto"/>
            <w:noWrap/>
            <w:vAlign w:val="bottom"/>
            <w:hideMark/>
          </w:tcPr>
          <w:p w:rsidR="005F159D" w:rsidRPr="008E287C" w:rsidRDefault="005F159D" w:rsidP="00225FB1">
            <w:pPr>
              <w:spacing w:after="0" w:line="240" w:lineRule="auto"/>
              <w:jc w:val="center"/>
              <w:rPr>
                <w:rFonts w:ascii="Arial" w:eastAsia="Times New Roman" w:hAnsi="Arial" w:cs="Arial"/>
                <w:color w:val="000000"/>
              </w:rPr>
            </w:pPr>
            <w:r w:rsidRPr="008E287C">
              <w:rPr>
                <w:rFonts w:ascii="Arial" w:eastAsia="Times New Roman" w:hAnsi="Arial" w:cs="Arial"/>
                <w:color w:val="000000"/>
              </w:rPr>
              <w:t>61</w:t>
            </w:r>
          </w:p>
        </w:tc>
        <w:tc>
          <w:tcPr>
            <w:tcW w:w="1645" w:type="dxa"/>
            <w:shd w:val="clear" w:color="auto" w:fill="auto"/>
            <w:noWrap/>
            <w:vAlign w:val="bottom"/>
            <w:hideMark/>
          </w:tcPr>
          <w:p w:rsidR="005F159D" w:rsidRPr="008E287C" w:rsidRDefault="005F159D" w:rsidP="00225FB1">
            <w:pPr>
              <w:spacing w:after="0" w:line="240" w:lineRule="auto"/>
              <w:jc w:val="center"/>
              <w:rPr>
                <w:rFonts w:ascii="Arial" w:eastAsia="Times New Roman" w:hAnsi="Arial" w:cs="Arial"/>
                <w:color w:val="000000"/>
              </w:rPr>
            </w:pPr>
            <w:r w:rsidRPr="008E287C">
              <w:rPr>
                <w:rFonts w:ascii="Arial" w:eastAsia="Times New Roman" w:hAnsi="Arial" w:cs="Arial"/>
                <w:color w:val="000000"/>
              </w:rPr>
              <w:t>6.78</w:t>
            </w:r>
          </w:p>
        </w:tc>
        <w:tc>
          <w:tcPr>
            <w:tcW w:w="1507" w:type="dxa"/>
            <w:shd w:val="clear" w:color="auto" w:fill="auto"/>
            <w:noWrap/>
            <w:vAlign w:val="bottom"/>
            <w:hideMark/>
          </w:tcPr>
          <w:p w:rsidR="005F159D" w:rsidRPr="008E287C" w:rsidRDefault="005F159D" w:rsidP="00225FB1">
            <w:pPr>
              <w:spacing w:after="0" w:line="240" w:lineRule="auto"/>
              <w:jc w:val="center"/>
              <w:rPr>
                <w:rFonts w:ascii="Arial" w:eastAsia="Times New Roman" w:hAnsi="Arial" w:cs="Arial"/>
                <w:color w:val="000000"/>
              </w:rPr>
            </w:pPr>
            <w:r w:rsidRPr="008E287C">
              <w:rPr>
                <w:rFonts w:ascii="Arial" w:eastAsia="Times New Roman" w:hAnsi="Arial" w:cs="Arial"/>
                <w:color w:val="000000"/>
              </w:rPr>
              <w:t>0.23</w:t>
            </w:r>
          </w:p>
        </w:tc>
      </w:tr>
      <w:tr w:rsidR="005F159D" w:rsidRPr="008E287C" w:rsidTr="00225FB1">
        <w:trPr>
          <w:trHeight w:val="249"/>
        </w:trPr>
        <w:tc>
          <w:tcPr>
            <w:tcW w:w="1981" w:type="dxa"/>
            <w:shd w:val="clear" w:color="auto" w:fill="auto"/>
            <w:noWrap/>
            <w:vAlign w:val="bottom"/>
            <w:hideMark/>
          </w:tcPr>
          <w:p w:rsidR="005F159D" w:rsidRPr="008E287C" w:rsidRDefault="005F159D" w:rsidP="00225FB1">
            <w:pPr>
              <w:spacing w:after="0" w:line="240" w:lineRule="auto"/>
              <w:rPr>
                <w:rFonts w:ascii="Arial" w:eastAsia="Times New Roman" w:hAnsi="Arial" w:cs="Arial"/>
                <w:color w:val="000000"/>
              </w:rPr>
            </w:pPr>
            <w:r w:rsidRPr="008E287C">
              <w:rPr>
                <w:rFonts w:ascii="Arial" w:eastAsia="Times New Roman" w:hAnsi="Arial" w:cs="Arial"/>
                <w:color w:val="000000"/>
              </w:rPr>
              <w:t>TOTAIS</w:t>
            </w:r>
          </w:p>
        </w:tc>
        <w:tc>
          <w:tcPr>
            <w:tcW w:w="1141" w:type="dxa"/>
            <w:shd w:val="clear" w:color="auto" w:fill="auto"/>
            <w:noWrap/>
            <w:vAlign w:val="bottom"/>
            <w:hideMark/>
          </w:tcPr>
          <w:p w:rsidR="005F159D" w:rsidRPr="008E287C" w:rsidRDefault="005F159D" w:rsidP="00225FB1">
            <w:pPr>
              <w:spacing w:after="0" w:line="240" w:lineRule="auto"/>
              <w:jc w:val="center"/>
              <w:rPr>
                <w:rFonts w:ascii="Arial" w:eastAsia="Times New Roman" w:hAnsi="Arial" w:cs="Arial"/>
                <w:color w:val="000000"/>
              </w:rPr>
            </w:pPr>
            <w:r w:rsidRPr="008E287C">
              <w:rPr>
                <w:rFonts w:ascii="Arial" w:eastAsia="Times New Roman" w:hAnsi="Arial" w:cs="Arial"/>
                <w:color w:val="000000"/>
              </w:rPr>
              <w:t>65</w:t>
            </w:r>
          </w:p>
        </w:tc>
        <w:tc>
          <w:tcPr>
            <w:tcW w:w="1044" w:type="dxa"/>
            <w:shd w:val="clear" w:color="auto" w:fill="auto"/>
            <w:noWrap/>
            <w:vAlign w:val="bottom"/>
            <w:hideMark/>
          </w:tcPr>
          <w:p w:rsidR="005F159D" w:rsidRPr="008E287C" w:rsidRDefault="005F159D" w:rsidP="00225FB1">
            <w:pPr>
              <w:spacing w:after="0" w:line="240" w:lineRule="auto"/>
              <w:jc w:val="center"/>
              <w:rPr>
                <w:rFonts w:ascii="Arial" w:eastAsia="Times New Roman" w:hAnsi="Arial" w:cs="Arial"/>
                <w:color w:val="000000"/>
              </w:rPr>
            </w:pPr>
            <w:r w:rsidRPr="008E287C">
              <w:rPr>
                <w:rFonts w:ascii="Arial" w:eastAsia="Times New Roman" w:hAnsi="Arial" w:cs="Arial"/>
                <w:color w:val="000000"/>
              </w:rPr>
              <w:t>56</w:t>
            </w:r>
          </w:p>
        </w:tc>
        <w:tc>
          <w:tcPr>
            <w:tcW w:w="1044" w:type="dxa"/>
            <w:shd w:val="clear" w:color="auto" w:fill="auto"/>
            <w:noWrap/>
            <w:vAlign w:val="bottom"/>
            <w:hideMark/>
          </w:tcPr>
          <w:p w:rsidR="005F159D" w:rsidRPr="008E287C" w:rsidRDefault="005F159D" w:rsidP="00225FB1">
            <w:pPr>
              <w:spacing w:after="0" w:line="240" w:lineRule="auto"/>
              <w:jc w:val="center"/>
              <w:rPr>
                <w:rFonts w:ascii="Arial" w:eastAsia="Times New Roman" w:hAnsi="Arial" w:cs="Arial"/>
                <w:color w:val="000000"/>
              </w:rPr>
            </w:pPr>
            <w:r w:rsidRPr="008E287C">
              <w:rPr>
                <w:rFonts w:ascii="Arial" w:eastAsia="Times New Roman" w:hAnsi="Arial" w:cs="Arial"/>
                <w:color w:val="000000"/>
              </w:rPr>
              <w:t>53</w:t>
            </w:r>
          </w:p>
        </w:tc>
        <w:tc>
          <w:tcPr>
            <w:tcW w:w="1518" w:type="dxa"/>
            <w:shd w:val="clear" w:color="auto" w:fill="auto"/>
            <w:noWrap/>
            <w:vAlign w:val="bottom"/>
            <w:hideMark/>
          </w:tcPr>
          <w:p w:rsidR="005F159D" w:rsidRPr="008E287C" w:rsidRDefault="005F159D" w:rsidP="00225FB1">
            <w:pPr>
              <w:spacing w:after="0" w:line="240" w:lineRule="auto"/>
              <w:jc w:val="center"/>
              <w:rPr>
                <w:rFonts w:ascii="Arial" w:eastAsia="Times New Roman" w:hAnsi="Arial" w:cs="Arial"/>
                <w:b/>
                <w:bCs/>
                <w:color w:val="000000"/>
              </w:rPr>
            </w:pPr>
            <w:r w:rsidRPr="008E287C">
              <w:rPr>
                <w:rFonts w:ascii="Arial" w:eastAsia="Times New Roman" w:hAnsi="Arial" w:cs="Arial"/>
                <w:b/>
                <w:bCs/>
                <w:color w:val="000000"/>
              </w:rPr>
              <w:t>174</w:t>
            </w:r>
          </w:p>
        </w:tc>
        <w:tc>
          <w:tcPr>
            <w:tcW w:w="1645" w:type="dxa"/>
            <w:shd w:val="clear" w:color="auto" w:fill="auto"/>
            <w:noWrap/>
            <w:vAlign w:val="bottom"/>
            <w:hideMark/>
          </w:tcPr>
          <w:p w:rsidR="005F159D" w:rsidRPr="008E287C" w:rsidRDefault="005F159D" w:rsidP="00225FB1">
            <w:pPr>
              <w:spacing w:after="0" w:line="240" w:lineRule="auto"/>
              <w:jc w:val="center"/>
              <w:rPr>
                <w:rFonts w:ascii="Arial" w:eastAsia="Times New Roman" w:hAnsi="Arial" w:cs="Arial"/>
                <w:color w:val="000000"/>
              </w:rPr>
            </w:pPr>
            <w:r w:rsidRPr="008E287C">
              <w:rPr>
                <w:rFonts w:ascii="Arial" w:eastAsia="Times New Roman" w:hAnsi="Arial" w:cs="Arial"/>
                <w:color w:val="000000"/>
              </w:rPr>
              <w:t>19.33</w:t>
            </w:r>
          </w:p>
        </w:tc>
        <w:tc>
          <w:tcPr>
            <w:tcW w:w="1507" w:type="dxa"/>
            <w:shd w:val="clear" w:color="auto" w:fill="auto"/>
            <w:noWrap/>
            <w:vAlign w:val="bottom"/>
            <w:hideMark/>
          </w:tcPr>
          <w:p w:rsidR="005F159D" w:rsidRPr="008E287C" w:rsidRDefault="005F159D" w:rsidP="00225FB1">
            <w:pPr>
              <w:spacing w:after="0" w:line="240" w:lineRule="auto"/>
              <w:jc w:val="center"/>
              <w:rPr>
                <w:rFonts w:ascii="Arial" w:eastAsia="Times New Roman" w:hAnsi="Arial" w:cs="Arial"/>
                <w:color w:val="000000"/>
              </w:rPr>
            </w:pPr>
            <w:r w:rsidRPr="008E287C">
              <w:rPr>
                <w:rFonts w:ascii="Arial" w:eastAsia="Times New Roman" w:hAnsi="Arial" w:cs="Arial"/>
                <w:color w:val="000000"/>
              </w:rPr>
              <w:t>0.64</w:t>
            </w:r>
          </w:p>
        </w:tc>
      </w:tr>
      <w:tr w:rsidR="005F159D" w:rsidRPr="00462E86" w:rsidTr="00225FB1">
        <w:trPr>
          <w:trHeight w:val="237"/>
        </w:trPr>
        <w:tc>
          <w:tcPr>
            <w:tcW w:w="9880" w:type="dxa"/>
            <w:gridSpan w:val="7"/>
            <w:shd w:val="clear" w:color="auto" w:fill="auto"/>
            <w:noWrap/>
            <w:vAlign w:val="bottom"/>
            <w:hideMark/>
          </w:tcPr>
          <w:p w:rsidR="005F159D" w:rsidRPr="00422201" w:rsidRDefault="005F159D" w:rsidP="00225FB1">
            <w:pPr>
              <w:spacing w:after="0" w:line="240" w:lineRule="auto"/>
              <w:rPr>
                <w:rFonts w:ascii="Arial" w:eastAsia="Times New Roman" w:hAnsi="Arial" w:cs="Arial"/>
                <w:i/>
                <w:iCs/>
                <w:color w:val="000000"/>
                <w:sz w:val="20"/>
                <w:szCs w:val="20"/>
              </w:rPr>
            </w:pPr>
            <w:r w:rsidRPr="003D6409">
              <w:rPr>
                <w:rFonts w:ascii="Arial" w:eastAsia="Times New Roman" w:hAnsi="Arial" w:cs="Arial"/>
                <w:b/>
                <w:i/>
                <w:iCs/>
                <w:color w:val="000000"/>
                <w:sz w:val="20"/>
                <w:szCs w:val="20"/>
              </w:rPr>
              <w:t xml:space="preserve">Fonte: </w:t>
            </w:r>
            <w:r w:rsidRPr="00422201">
              <w:rPr>
                <w:rFonts w:ascii="Arial" w:eastAsia="Times New Roman" w:hAnsi="Arial" w:cs="Arial"/>
                <w:i/>
                <w:iCs/>
                <w:color w:val="000000"/>
                <w:sz w:val="20"/>
                <w:szCs w:val="20"/>
              </w:rPr>
              <w:t>R</w:t>
            </w:r>
            <w:r>
              <w:rPr>
                <w:rFonts w:ascii="Arial" w:eastAsia="Times New Roman" w:hAnsi="Arial" w:cs="Arial"/>
                <w:i/>
                <w:iCs/>
                <w:color w:val="000000"/>
                <w:sz w:val="20"/>
                <w:szCs w:val="20"/>
              </w:rPr>
              <w:t>elatório de B</w:t>
            </w:r>
            <w:r w:rsidRPr="00422201">
              <w:rPr>
                <w:rFonts w:ascii="Arial" w:eastAsia="Times New Roman" w:hAnsi="Arial" w:cs="Arial"/>
                <w:i/>
                <w:iCs/>
                <w:color w:val="000000"/>
                <w:sz w:val="20"/>
                <w:szCs w:val="20"/>
              </w:rPr>
              <w:t>alanço de 9 meses da Administração da RNP 24/09/2015</w:t>
            </w:r>
          </w:p>
        </w:tc>
      </w:tr>
      <w:tr w:rsidR="005F159D" w:rsidRPr="00FA43BD" w:rsidTr="00225FB1">
        <w:trPr>
          <w:trHeight w:val="237"/>
        </w:trPr>
        <w:tc>
          <w:tcPr>
            <w:tcW w:w="9880" w:type="dxa"/>
            <w:gridSpan w:val="7"/>
            <w:shd w:val="clear" w:color="auto" w:fill="auto"/>
            <w:noWrap/>
          </w:tcPr>
          <w:p w:rsidR="005F159D" w:rsidRDefault="005F159D" w:rsidP="00225FB1">
            <w:pPr>
              <w:spacing w:after="120" w:line="240" w:lineRule="auto"/>
              <w:jc w:val="both"/>
              <w:rPr>
                <w:rFonts w:ascii="Arial" w:eastAsia="Arial Unicode MS" w:hAnsi="Arial" w:cs="Arial"/>
                <w:color w:val="000000"/>
                <w:u w:color="000000"/>
                <w:bdr w:val="nil"/>
              </w:rPr>
            </w:pPr>
          </w:p>
          <w:p w:rsidR="005F159D" w:rsidRPr="008B79AD" w:rsidRDefault="005F159D" w:rsidP="00225FB1">
            <w:pPr>
              <w:spacing w:after="120" w:line="240" w:lineRule="auto"/>
              <w:jc w:val="both"/>
              <w:rPr>
                <w:rFonts w:ascii="Arial" w:hAnsi="Arial" w:cs="Arial"/>
              </w:rPr>
            </w:pPr>
            <w:r w:rsidRPr="008B79AD">
              <w:rPr>
                <w:rFonts w:ascii="Arial" w:hAnsi="Arial" w:cs="Arial"/>
              </w:rPr>
              <w:t xml:space="preserve">Em termos da razão da visita que leva os turistas ao Pomene, como já acima afirmado, foi possível apurar pela pesquisa realizada, que não é a Reserva e o que esta oferece como atractivo o que está na ordem principal, mas que efectivamente são as praias e os atractivos marinhos existentes na área que atraem os visitantes, os quais para todos os efeitos figuram como tendo visitado a Reserva pois para acederem às praias do Pomene são obrigados a passar pelo portão da mesma e por isso pagam o acesso à área. </w:t>
            </w:r>
          </w:p>
          <w:p w:rsidR="005F159D" w:rsidRPr="008B79AD" w:rsidRDefault="005F159D" w:rsidP="00225FB1">
            <w:pPr>
              <w:spacing w:after="120" w:line="240" w:lineRule="auto"/>
              <w:jc w:val="both"/>
              <w:rPr>
                <w:rFonts w:ascii="Arial" w:hAnsi="Arial" w:cs="Arial"/>
              </w:rPr>
            </w:pPr>
          </w:p>
          <w:p w:rsidR="005F159D" w:rsidRPr="008B79AD" w:rsidRDefault="005F159D" w:rsidP="005F159D">
            <w:pPr>
              <w:pStyle w:val="ListParagraph"/>
              <w:numPr>
                <w:ilvl w:val="2"/>
                <w:numId w:val="29"/>
              </w:numPr>
              <w:tabs>
                <w:tab w:val="left" w:pos="810"/>
              </w:tabs>
              <w:spacing w:before="120" w:after="120" w:line="240" w:lineRule="auto"/>
              <w:contextualSpacing w:val="0"/>
              <w:jc w:val="both"/>
              <w:outlineLvl w:val="1"/>
              <w:rPr>
                <w:rFonts w:ascii="Arial" w:hAnsi="Arial" w:cs="Arial"/>
                <w:b/>
                <w:bCs/>
                <w:color w:val="008CB4"/>
                <w:sz w:val="30"/>
                <w:szCs w:val="30"/>
                <w:u w:color="008CB4"/>
              </w:rPr>
            </w:pPr>
            <w:r w:rsidRPr="008B79AD">
              <w:rPr>
                <w:rFonts w:ascii="Arial" w:hAnsi="Arial" w:cs="Arial"/>
                <w:b/>
                <w:bCs/>
                <w:color w:val="008CB4"/>
                <w:sz w:val="30"/>
                <w:szCs w:val="30"/>
                <w:u w:color="008CB4"/>
              </w:rPr>
              <w:t xml:space="preserve">  </w:t>
            </w:r>
            <w:bookmarkStart w:id="801" w:name="_Toc438037809"/>
            <w:bookmarkStart w:id="802" w:name="_Toc443046216"/>
            <w:bookmarkStart w:id="803" w:name="_Toc443046373"/>
            <w:r w:rsidRPr="008B79AD">
              <w:rPr>
                <w:rFonts w:ascii="Arial" w:hAnsi="Arial" w:cs="Arial"/>
                <w:b/>
                <w:bCs/>
                <w:color w:val="008CB4"/>
                <w:sz w:val="30"/>
                <w:szCs w:val="30"/>
                <w:u w:color="008CB4"/>
              </w:rPr>
              <w:t>Unidades de Alojamento estabelecidas próximo da RNP</w:t>
            </w:r>
            <w:bookmarkEnd w:id="801"/>
            <w:bookmarkEnd w:id="802"/>
            <w:bookmarkEnd w:id="803"/>
            <w:r w:rsidRPr="008B79AD">
              <w:rPr>
                <w:rFonts w:ascii="Arial" w:hAnsi="Arial" w:cs="Arial"/>
                <w:b/>
                <w:bCs/>
                <w:color w:val="008CB4"/>
                <w:sz w:val="30"/>
                <w:szCs w:val="30"/>
                <w:u w:color="008CB4"/>
              </w:rPr>
              <w:t xml:space="preserve"> </w:t>
            </w:r>
          </w:p>
          <w:p w:rsidR="005F159D" w:rsidRPr="008B79AD" w:rsidRDefault="005F159D" w:rsidP="00225FB1">
            <w:pPr>
              <w:spacing w:after="120" w:line="240" w:lineRule="auto"/>
              <w:jc w:val="both"/>
              <w:rPr>
                <w:rFonts w:ascii="Arial" w:hAnsi="Arial" w:cs="Arial"/>
              </w:rPr>
            </w:pPr>
            <w:r w:rsidRPr="008B79AD">
              <w:rPr>
                <w:rFonts w:ascii="Arial" w:hAnsi="Arial" w:cs="Arial"/>
              </w:rPr>
              <w:t>A pesquisa no terreno permitiu apurar que as poucas infra-estruturas de serviços de alojamento turístico existentes no Pomene estão estabelecidas fora do perímetro da Reserva, concretamente situadas na península do Pomene junto às praias, com a excepção de uma unidade, o Pomene View Lodge</w:t>
            </w:r>
            <w:r>
              <w:rPr>
                <w:rFonts w:ascii="Arial" w:hAnsi="Arial" w:cs="Arial"/>
              </w:rPr>
              <w:t xml:space="preserve"> que está</w:t>
            </w:r>
            <w:r w:rsidRPr="008B79AD">
              <w:rPr>
                <w:rFonts w:ascii="Arial" w:hAnsi="Arial" w:cs="Arial"/>
              </w:rPr>
              <w:t xml:space="preserve"> localizado junto </w:t>
            </w:r>
            <w:r>
              <w:rPr>
                <w:rFonts w:ascii="Arial" w:hAnsi="Arial" w:cs="Arial"/>
              </w:rPr>
              <w:t>à</w:t>
            </w:r>
            <w:r w:rsidRPr="008B79AD">
              <w:rPr>
                <w:rFonts w:ascii="Arial" w:hAnsi="Arial" w:cs="Arial"/>
              </w:rPr>
              <w:t xml:space="preserve"> </w:t>
            </w:r>
            <w:r>
              <w:rPr>
                <w:rFonts w:ascii="Arial" w:hAnsi="Arial" w:cs="Arial"/>
              </w:rPr>
              <w:t>extremidade</w:t>
            </w:r>
            <w:r w:rsidRPr="008B79AD">
              <w:rPr>
                <w:rFonts w:ascii="Arial" w:hAnsi="Arial" w:cs="Arial"/>
              </w:rPr>
              <w:t xml:space="preserve"> </w:t>
            </w:r>
            <w:r>
              <w:rPr>
                <w:rFonts w:ascii="Arial" w:hAnsi="Arial" w:cs="Arial"/>
              </w:rPr>
              <w:t>N</w:t>
            </w:r>
            <w:r w:rsidRPr="008B79AD">
              <w:rPr>
                <w:rFonts w:ascii="Arial" w:hAnsi="Arial" w:cs="Arial"/>
              </w:rPr>
              <w:t xml:space="preserve">orte da pista de aterragem </w:t>
            </w:r>
            <w:r>
              <w:rPr>
                <w:rFonts w:ascii="Arial" w:hAnsi="Arial" w:cs="Arial"/>
              </w:rPr>
              <w:t>(</w:t>
            </w:r>
            <w:r w:rsidRPr="008B79AD">
              <w:rPr>
                <w:rFonts w:ascii="Arial" w:hAnsi="Arial" w:cs="Arial"/>
              </w:rPr>
              <w:t xml:space="preserve">cerca de 500 </w:t>
            </w:r>
            <w:r>
              <w:rPr>
                <w:rFonts w:ascii="Arial" w:hAnsi="Arial" w:cs="Arial"/>
              </w:rPr>
              <w:t>m</w:t>
            </w:r>
            <w:r w:rsidRPr="008B79AD">
              <w:rPr>
                <w:rFonts w:ascii="Arial" w:hAnsi="Arial" w:cs="Arial"/>
              </w:rPr>
              <w:t xml:space="preserve"> do limite da </w:t>
            </w:r>
            <w:r>
              <w:rPr>
                <w:rFonts w:ascii="Arial" w:hAnsi="Arial" w:cs="Arial"/>
              </w:rPr>
              <w:t>R</w:t>
            </w:r>
            <w:r w:rsidRPr="008B79AD">
              <w:rPr>
                <w:rFonts w:ascii="Arial" w:hAnsi="Arial" w:cs="Arial"/>
              </w:rPr>
              <w:t>eserva</w:t>
            </w:r>
            <w:r>
              <w:rPr>
                <w:rFonts w:ascii="Arial" w:hAnsi="Arial" w:cs="Arial"/>
              </w:rPr>
              <w:t>)</w:t>
            </w:r>
            <w:r w:rsidRPr="008B79AD">
              <w:rPr>
                <w:rFonts w:ascii="Arial" w:hAnsi="Arial" w:cs="Arial"/>
              </w:rPr>
              <w:t>.</w:t>
            </w:r>
            <w:r w:rsidRPr="008B79AD" w:rsidDel="006C0AE1">
              <w:rPr>
                <w:rFonts w:ascii="Arial" w:hAnsi="Arial" w:cs="Arial"/>
              </w:rPr>
              <w:t xml:space="preserve"> </w:t>
            </w:r>
          </w:p>
          <w:p w:rsidR="005F159D" w:rsidRDefault="005F159D" w:rsidP="00225FB1">
            <w:pPr>
              <w:spacing w:after="120" w:line="240" w:lineRule="auto"/>
              <w:jc w:val="both"/>
              <w:rPr>
                <w:rFonts w:ascii="Arial" w:hAnsi="Arial" w:cs="Arial"/>
              </w:rPr>
            </w:pPr>
          </w:p>
          <w:p w:rsidR="005F159D" w:rsidRPr="008B79AD" w:rsidRDefault="005F159D" w:rsidP="00225FB1">
            <w:pPr>
              <w:spacing w:after="120" w:line="240" w:lineRule="auto"/>
              <w:jc w:val="both"/>
              <w:rPr>
                <w:rFonts w:ascii="Arial" w:hAnsi="Arial" w:cs="Arial"/>
              </w:rPr>
            </w:pPr>
            <w:r w:rsidRPr="008B79AD">
              <w:rPr>
                <w:rFonts w:ascii="Arial" w:hAnsi="Arial" w:cs="Arial"/>
              </w:rPr>
              <w:t>Na área vizinha da RNP, mas fora do seu actual perímetro estabelecem-se dois  empreendimentos turísticos de pequena dimensão:</w:t>
            </w:r>
          </w:p>
          <w:p w:rsidR="005F159D" w:rsidRPr="008B79AD" w:rsidRDefault="005F159D" w:rsidP="005F159D">
            <w:pPr>
              <w:pStyle w:val="ListParagraph"/>
              <w:numPr>
                <w:ilvl w:val="0"/>
                <w:numId w:val="30"/>
              </w:numPr>
              <w:spacing w:after="120" w:line="240" w:lineRule="auto"/>
              <w:contextualSpacing w:val="0"/>
              <w:jc w:val="both"/>
              <w:rPr>
                <w:rFonts w:ascii="Arial" w:hAnsi="Arial" w:cs="Arial"/>
              </w:rPr>
            </w:pPr>
            <w:r w:rsidRPr="008B79AD">
              <w:rPr>
                <w:rFonts w:ascii="Arial" w:hAnsi="Arial" w:cs="Arial"/>
              </w:rPr>
              <w:t xml:space="preserve">O Pomene Lodge em estado de operação corrente constituindo o único que está aberto todo o ano </w:t>
            </w:r>
            <w:r>
              <w:rPr>
                <w:rFonts w:ascii="Arial" w:hAnsi="Arial" w:cs="Arial"/>
              </w:rPr>
              <w:t>nas proximidades da RNP;</w:t>
            </w:r>
          </w:p>
          <w:p w:rsidR="005F159D" w:rsidRPr="008B79AD" w:rsidRDefault="005F159D" w:rsidP="005F159D">
            <w:pPr>
              <w:pStyle w:val="ListParagraph"/>
              <w:numPr>
                <w:ilvl w:val="0"/>
                <w:numId w:val="30"/>
              </w:numPr>
              <w:spacing w:after="120" w:line="240" w:lineRule="auto"/>
              <w:contextualSpacing w:val="0"/>
              <w:jc w:val="both"/>
              <w:rPr>
                <w:rFonts w:ascii="Arial" w:hAnsi="Arial" w:cs="Arial"/>
              </w:rPr>
            </w:pPr>
            <w:r w:rsidRPr="008B79AD">
              <w:rPr>
                <w:rFonts w:ascii="Arial" w:hAnsi="Arial" w:cs="Arial"/>
              </w:rPr>
              <w:t>O Pomene View Lodge presentemente fechado e em processo de venda .</w:t>
            </w:r>
          </w:p>
          <w:p w:rsidR="005F159D" w:rsidRDefault="005F159D" w:rsidP="00225FB1">
            <w:pPr>
              <w:spacing w:after="120" w:line="240" w:lineRule="auto"/>
              <w:jc w:val="both"/>
              <w:rPr>
                <w:rFonts w:ascii="Arial" w:hAnsi="Arial" w:cs="Arial"/>
              </w:rPr>
            </w:pPr>
          </w:p>
          <w:p w:rsidR="005F159D" w:rsidRPr="008B79AD" w:rsidRDefault="005F159D" w:rsidP="00225FB1">
            <w:pPr>
              <w:spacing w:after="120" w:line="240" w:lineRule="auto"/>
              <w:jc w:val="both"/>
              <w:rPr>
                <w:rFonts w:ascii="Arial" w:hAnsi="Arial" w:cs="Arial"/>
              </w:rPr>
            </w:pPr>
            <w:r w:rsidRPr="008B79AD">
              <w:rPr>
                <w:rFonts w:ascii="Arial" w:hAnsi="Arial" w:cs="Arial"/>
              </w:rPr>
              <w:lastRenderedPageBreak/>
              <w:t>A pesquisa permitiu verificar que estão em fase de construção dois acampamentos, ainda não operacionais, sendo um constituído por casitas de construção precária (</w:t>
            </w:r>
            <w:r w:rsidRPr="008B79AD">
              <w:rPr>
                <w:rFonts w:ascii="Arial" w:hAnsi="Arial" w:cs="Arial"/>
                <w:b/>
              </w:rPr>
              <w:t>Fi</w:t>
            </w:r>
            <w:r>
              <w:rPr>
                <w:rFonts w:ascii="Arial" w:hAnsi="Arial" w:cs="Arial"/>
                <w:b/>
              </w:rPr>
              <w:t>gura 4</w:t>
            </w:r>
            <w:r w:rsidRPr="008B79AD">
              <w:rPr>
                <w:rFonts w:ascii="Arial" w:hAnsi="Arial" w:cs="Arial"/>
                <w:b/>
              </w:rPr>
              <w:t>,</w:t>
            </w:r>
            <w:r w:rsidRPr="008B79AD">
              <w:rPr>
                <w:rFonts w:ascii="Arial" w:hAnsi="Arial" w:cs="Arial"/>
              </w:rPr>
              <w:t xml:space="preserve"> fotos 7 e 8) e outro por tendas ainda em fase de montagem.  </w:t>
            </w:r>
          </w:p>
          <w:p w:rsidR="005F159D" w:rsidRDefault="005F159D" w:rsidP="00225FB1">
            <w:pPr>
              <w:spacing w:after="120" w:line="240" w:lineRule="auto"/>
              <w:jc w:val="both"/>
              <w:rPr>
                <w:rFonts w:ascii="Arial" w:hAnsi="Arial" w:cs="Arial"/>
              </w:rPr>
            </w:pPr>
          </w:p>
          <w:p w:rsidR="005F159D" w:rsidRPr="008B79AD" w:rsidRDefault="005F159D" w:rsidP="00225FB1">
            <w:pPr>
              <w:spacing w:after="120" w:line="240" w:lineRule="auto"/>
              <w:jc w:val="both"/>
              <w:rPr>
                <w:rFonts w:ascii="Arial" w:hAnsi="Arial" w:cs="Arial"/>
              </w:rPr>
            </w:pPr>
            <w:r w:rsidRPr="008B79AD">
              <w:rPr>
                <w:rFonts w:ascii="Arial" w:hAnsi="Arial" w:cs="Arial"/>
              </w:rPr>
              <w:t xml:space="preserve">Relativamente próximo da RNP estão também estabelecidas, a Sul da Ponta da Barra falsa ao longo da costa, outras infra-estruturas de alojamento classificadas como empreendimentos turísticos mas que efectivamente são constituídas por algumas casas privadas que ocasionalmente recebem visitantes originários da África do Sul na sua maioria e que estabelecem algum tipo de acordos de utilização das casas sem que a sua visita resulte em proveitos legalmente comprovados com documentos ou recibos de aluguer sobre os quais incidam impostos ou outros proveitos legais para o estado. </w:t>
            </w:r>
          </w:p>
          <w:p w:rsidR="005F159D" w:rsidRDefault="005F159D" w:rsidP="00225FB1">
            <w:pPr>
              <w:spacing w:after="120" w:line="240" w:lineRule="auto"/>
              <w:jc w:val="both"/>
              <w:rPr>
                <w:rFonts w:ascii="Arial" w:hAnsi="Arial" w:cs="Arial"/>
              </w:rPr>
            </w:pPr>
          </w:p>
          <w:p w:rsidR="005F159D" w:rsidRPr="008B79AD" w:rsidRDefault="005F159D" w:rsidP="00225FB1">
            <w:pPr>
              <w:spacing w:after="120" w:line="240" w:lineRule="auto"/>
              <w:jc w:val="both"/>
              <w:rPr>
                <w:rFonts w:ascii="Arial" w:hAnsi="Arial" w:cs="Arial"/>
              </w:rPr>
            </w:pPr>
            <w:r w:rsidRPr="008B79AD">
              <w:rPr>
                <w:rFonts w:ascii="Arial" w:hAnsi="Arial" w:cs="Arial"/>
              </w:rPr>
              <w:t xml:space="preserve">Aparentemente também alguns membros da comunidade da Aldeia do Pomene e concretamente alguns dos vizinhos do chefe da aldeia alugam espaços para turistas que pretendem acampar, especialmente durante os períodos de época alta (não foi possível obter dados confirmados). </w:t>
            </w:r>
          </w:p>
          <w:p w:rsidR="005F159D" w:rsidRDefault="005F159D" w:rsidP="00225FB1">
            <w:pPr>
              <w:spacing w:after="120" w:line="240" w:lineRule="auto"/>
              <w:jc w:val="both"/>
              <w:rPr>
                <w:rFonts w:ascii="Arial" w:hAnsi="Arial" w:cs="Arial"/>
              </w:rPr>
            </w:pPr>
          </w:p>
          <w:p w:rsidR="005F159D" w:rsidRPr="008B79AD" w:rsidRDefault="005F159D" w:rsidP="00225FB1">
            <w:pPr>
              <w:spacing w:after="120" w:line="240" w:lineRule="auto"/>
              <w:jc w:val="both"/>
              <w:rPr>
                <w:rFonts w:ascii="Arial" w:hAnsi="Arial" w:cs="Arial"/>
              </w:rPr>
            </w:pPr>
            <w:r w:rsidRPr="008B79AD">
              <w:rPr>
                <w:rFonts w:ascii="Arial" w:hAnsi="Arial" w:cs="Arial"/>
              </w:rPr>
              <w:t>Com base em informações prestadas pelos Serviços Distritais de Actividades Económicas (SDAE) de Massinga existem alguns empreendimentos de alojamento registados na área do Pomene (</w:t>
            </w:r>
            <w:r w:rsidRPr="009246DC">
              <w:rPr>
                <w:rFonts w:ascii="Arial" w:hAnsi="Arial" w:cs="Arial"/>
                <w:b/>
              </w:rPr>
              <w:t>Tabela 2</w:t>
            </w:r>
            <w:r w:rsidRPr="008B79AD">
              <w:rPr>
                <w:rFonts w:ascii="Arial" w:hAnsi="Arial" w:cs="Arial"/>
              </w:rPr>
              <w:t>) mas, após verificação no terreno, concluiu-se que na sua grande maioria estão encerrados quer definitivamente, quer temporariamente.</w:t>
            </w:r>
          </w:p>
          <w:p w:rsidR="005F159D" w:rsidRDefault="005F159D" w:rsidP="00225FB1">
            <w:pPr>
              <w:spacing w:after="120" w:line="240" w:lineRule="auto"/>
              <w:jc w:val="both"/>
              <w:rPr>
                <w:rFonts w:ascii="Arial" w:hAnsi="Arial" w:cs="Arial"/>
              </w:rPr>
            </w:pPr>
          </w:p>
          <w:p w:rsidR="005F159D" w:rsidRDefault="005F159D" w:rsidP="00225FB1">
            <w:pPr>
              <w:spacing w:after="120" w:line="240" w:lineRule="auto"/>
              <w:jc w:val="both"/>
              <w:rPr>
                <w:rFonts w:ascii="Arial" w:hAnsi="Arial" w:cs="Arial"/>
              </w:rPr>
            </w:pPr>
            <w:r w:rsidRPr="008B79AD">
              <w:rPr>
                <w:rFonts w:ascii="Arial" w:hAnsi="Arial" w:cs="Arial"/>
              </w:rPr>
              <w:t xml:space="preserve">Este encerramento temporário deve-se ao facto de que os gestores/proprietários decidem, sem que para tal obtenham autorização apropriada, suspender as actividades das unidades fora dos períodos de época alta do final do ano e da Páscoa.  </w:t>
            </w:r>
          </w:p>
          <w:p w:rsidR="005F159D" w:rsidRPr="008B79AD" w:rsidRDefault="005F159D" w:rsidP="00225FB1">
            <w:pPr>
              <w:spacing w:after="120" w:line="240" w:lineRule="auto"/>
              <w:jc w:val="both"/>
              <w:rPr>
                <w:rFonts w:ascii="Arial" w:hAnsi="Arial" w:cs="Arial"/>
              </w:rPr>
            </w:pPr>
          </w:p>
          <w:tbl>
            <w:tblPr>
              <w:tblW w:w="9816" w:type="dxa"/>
              <w:tblLayout w:type="fixed"/>
              <w:tblLook w:val="04A0" w:firstRow="1" w:lastRow="0" w:firstColumn="1" w:lastColumn="0" w:noHBand="0" w:noVBand="1"/>
            </w:tblPr>
            <w:tblGrid>
              <w:gridCol w:w="419"/>
              <w:gridCol w:w="1828"/>
              <w:gridCol w:w="1080"/>
              <w:gridCol w:w="1350"/>
              <w:gridCol w:w="807"/>
              <w:gridCol w:w="699"/>
              <w:gridCol w:w="490"/>
              <w:gridCol w:w="399"/>
              <w:gridCol w:w="490"/>
              <w:gridCol w:w="1310"/>
              <w:gridCol w:w="944"/>
            </w:tblGrid>
            <w:tr w:rsidR="005F159D" w:rsidRPr="00462E86" w:rsidTr="00225FB1">
              <w:trPr>
                <w:trHeight w:val="291"/>
              </w:trPr>
              <w:tc>
                <w:tcPr>
                  <w:tcW w:w="9816" w:type="dxa"/>
                  <w:gridSpan w:val="11"/>
                  <w:tcBorders>
                    <w:top w:val="nil"/>
                    <w:left w:val="nil"/>
                    <w:bottom w:val="nil"/>
                    <w:right w:val="nil"/>
                  </w:tcBorders>
                  <w:shd w:val="clear" w:color="auto" w:fill="auto"/>
                  <w:noWrap/>
                  <w:vAlign w:val="bottom"/>
                  <w:hideMark/>
                </w:tcPr>
                <w:p w:rsidR="005F159D" w:rsidRPr="00C438A2" w:rsidRDefault="005F159D" w:rsidP="00C438A2">
                  <w:pPr>
                    <w:spacing w:after="0" w:line="240" w:lineRule="auto"/>
                    <w:jc w:val="center"/>
                    <w:rPr>
                      <w:rFonts w:ascii="Arial" w:eastAsia="Times New Roman" w:hAnsi="Arial" w:cs="Arial"/>
                      <w:b/>
                      <w:bCs/>
                      <w:color w:val="000000"/>
                      <w:sz w:val="20"/>
                    </w:rPr>
                  </w:pPr>
                  <w:bookmarkStart w:id="804" w:name="_Toc438036599"/>
                  <w:r w:rsidRPr="00C438A2">
                    <w:rPr>
                      <w:rFonts w:ascii="Arial" w:hAnsi="Arial" w:cs="Arial"/>
                      <w:b/>
                      <w:sz w:val="20"/>
                    </w:rPr>
                    <w:t xml:space="preserve">Tabela </w:t>
                  </w:r>
                  <w:r w:rsidRPr="00C438A2">
                    <w:rPr>
                      <w:rFonts w:ascii="Arial" w:hAnsi="Arial" w:cs="Arial"/>
                      <w:b/>
                      <w:sz w:val="20"/>
                    </w:rPr>
                    <w:fldChar w:fldCharType="begin"/>
                  </w:r>
                  <w:r w:rsidRPr="00C438A2">
                    <w:rPr>
                      <w:rFonts w:ascii="Arial" w:hAnsi="Arial" w:cs="Arial"/>
                      <w:b/>
                      <w:sz w:val="20"/>
                    </w:rPr>
                    <w:instrText xml:space="preserve"> SEQ Tabela \* ARABIC </w:instrText>
                  </w:r>
                  <w:r w:rsidRPr="00C438A2">
                    <w:rPr>
                      <w:rFonts w:ascii="Arial" w:hAnsi="Arial" w:cs="Arial"/>
                      <w:b/>
                      <w:sz w:val="20"/>
                    </w:rPr>
                    <w:fldChar w:fldCharType="separate"/>
                  </w:r>
                  <w:r w:rsidRPr="00C438A2">
                    <w:rPr>
                      <w:rFonts w:ascii="Arial" w:hAnsi="Arial" w:cs="Arial"/>
                      <w:b/>
                      <w:noProof/>
                      <w:sz w:val="20"/>
                    </w:rPr>
                    <w:t>2</w:t>
                  </w:r>
                  <w:r w:rsidRPr="00C438A2">
                    <w:rPr>
                      <w:rFonts w:ascii="Arial" w:hAnsi="Arial" w:cs="Arial"/>
                      <w:b/>
                      <w:sz w:val="20"/>
                    </w:rPr>
                    <w:fldChar w:fldCharType="end"/>
                  </w:r>
                  <w:r w:rsidRPr="00C438A2">
                    <w:rPr>
                      <w:rFonts w:ascii="Arial" w:eastAsia="Times New Roman" w:hAnsi="Arial" w:cs="Arial"/>
                      <w:b/>
                      <w:bCs/>
                      <w:color w:val="000000"/>
                      <w:sz w:val="20"/>
                    </w:rPr>
                    <w:t>: Estabelecimentos de Alojamento Registados no Pomene</w:t>
                  </w:r>
                  <w:bookmarkEnd w:id="804"/>
                </w:p>
                <w:p w:rsidR="005F159D" w:rsidRPr="006863F6" w:rsidRDefault="005F159D" w:rsidP="00225FB1">
                  <w:pPr>
                    <w:spacing w:after="0" w:line="240" w:lineRule="auto"/>
                    <w:rPr>
                      <w:rFonts w:ascii="Calibri" w:eastAsia="Times New Roman" w:hAnsi="Calibri" w:cs="Calibri"/>
                      <w:i/>
                      <w:color w:val="000000"/>
                      <w:sz w:val="18"/>
                      <w:szCs w:val="18"/>
                    </w:rPr>
                  </w:pPr>
                  <w:r w:rsidRPr="006863F6">
                    <w:rPr>
                      <w:rFonts w:ascii="Calibri" w:eastAsia="Times New Roman" w:hAnsi="Calibri" w:cs="Calibri"/>
                      <w:bCs/>
                      <w:i/>
                      <w:color w:val="000000"/>
                      <w:sz w:val="18"/>
                      <w:szCs w:val="18"/>
                    </w:rPr>
                    <w:t>(H- Homens; M- Mulheres; Tot. - Total)</w:t>
                  </w:r>
                </w:p>
              </w:tc>
            </w:tr>
            <w:tr w:rsidR="005F159D" w:rsidRPr="000D1885" w:rsidTr="00225FB1">
              <w:trPr>
                <w:trHeight w:val="291"/>
              </w:trPr>
              <w:tc>
                <w:tcPr>
                  <w:tcW w:w="419" w:type="dxa"/>
                  <w:tcBorders>
                    <w:top w:val="single" w:sz="4" w:space="0" w:color="auto"/>
                    <w:left w:val="single" w:sz="4" w:space="0" w:color="auto"/>
                    <w:bottom w:val="nil"/>
                    <w:right w:val="nil"/>
                  </w:tcBorders>
                  <w:shd w:val="clear" w:color="auto" w:fill="auto"/>
                  <w:noWrap/>
                  <w:vAlign w:val="bottom"/>
                  <w:hideMark/>
                </w:tcPr>
                <w:p w:rsidR="005F159D" w:rsidRPr="008B79AD" w:rsidRDefault="005F159D" w:rsidP="00225FB1">
                  <w:pPr>
                    <w:spacing w:after="0" w:line="240" w:lineRule="auto"/>
                    <w:rPr>
                      <w:rFonts w:ascii="Calibri" w:eastAsia="Times New Roman" w:hAnsi="Calibri" w:cs="Calibri"/>
                      <w:color w:val="000000"/>
                      <w:sz w:val="18"/>
                      <w:szCs w:val="18"/>
                    </w:rPr>
                  </w:pPr>
                  <w:r w:rsidRPr="008B79AD">
                    <w:rPr>
                      <w:rFonts w:ascii="Calibri" w:eastAsia="Times New Roman" w:hAnsi="Calibri" w:cs="Calibri"/>
                      <w:color w:val="000000"/>
                      <w:sz w:val="18"/>
                      <w:szCs w:val="18"/>
                    </w:rPr>
                    <w:t> </w:t>
                  </w:r>
                </w:p>
              </w:tc>
              <w:tc>
                <w:tcPr>
                  <w:tcW w:w="1828" w:type="dxa"/>
                  <w:tcBorders>
                    <w:top w:val="single" w:sz="4" w:space="0" w:color="auto"/>
                    <w:left w:val="nil"/>
                    <w:bottom w:val="nil"/>
                    <w:right w:val="nil"/>
                  </w:tcBorders>
                  <w:shd w:val="clear" w:color="auto" w:fill="auto"/>
                  <w:noWrap/>
                  <w:vAlign w:val="bottom"/>
                  <w:hideMark/>
                </w:tcPr>
                <w:p w:rsidR="005F159D" w:rsidRPr="008B79AD" w:rsidRDefault="005F159D" w:rsidP="00225FB1">
                  <w:pPr>
                    <w:spacing w:after="0" w:line="240" w:lineRule="auto"/>
                    <w:rPr>
                      <w:rFonts w:ascii="Calibri" w:eastAsia="Times New Roman" w:hAnsi="Calibri" w:cs="Calibri"/>
                      <w:color w:val="000000"/>
                      <w:sz w:val="18"/>
                      <w:szCs w:val="18"/>
                    </w:rPr>
                  </w:pPr>
                  <w:r w:rsidRPr="008B79AD">
                    <w:rPr>
                      <w:rFonts w:ascii="Calibri" w:eastAsia="Times New Roman" w:hAnsi="Calibri" w:cs="Calibri"/>
                      <w:color w:val="000000"/>
                      <w:sz w:val="18"/>
                      <w:szCs w:val="18"/>
                    </w:rPr>
                    <w:t> </w:t>
                  </w:r>
                </w:p>
              </w:tc>
              <w:tc>
                <w:tcPr>
                  <w:tcW w:w="1080" w:type="dxa"/>
                  <w:tcBorders>
                    <w:top w:val="single" w:sz="4" w:space="0" w:color="auto"/>
                    <w:left w:val="nil"/>
                    <w:bottom w:val="nil"/>
                    <w:right w:val="nil"/>
                  </w:tcBorders>
                  <w:shd w:val="clear" w:color="auto" w:fill="auto"/>
                  <w:noWrap/>
                  <w:vAlign w:val="bottom"/>
                  <w:hideMark/>
                </w:tcPr>
                <w:p w:rsidR="005F159D" w:rsidRPr="008B79AD" w:rsidRDefault="005F159D" w:rsidP="00225FB1">
                  <w:pPr>
                    <w:spacing w:after="0" w:line="240" w:lineRule="auto"/>
                    <w:rPr>
                      <w:rFonts w:ascii="Calibri" w:eastAsia="Times New Roman" w:hAnsi="Calibri" w:cs="Calibri"/>
                      <w:color w:val="000000"/>
                      <w:sz w:val="18"/>
                      <w:szCs w:val="18"/>
                    </w:rPr>
                  </w:pPr>
                  <w:r w:rsidRPr="008B79AD">
                    <w:rPr>
                      <w:rFonts w:ascii="Calibri" w:eastAsia="Times New Roman" w:hAnsi="Calibri" w:cs="Calibri"/>
                      <w:color w:val="000000"/>
                      <w:sz w:val="18"/>
                      <w:szCs w:val="18"/>
                    </w:rPr>
                    <w:t> </w:t>
                  </w:r>
                </w:p>
              </w:tc>
              <w:tc>
                <w:tcPr>
                  <w:tcW w:w="1350" w:type="dxa"/>
                  <w:tcBorders>
                    <w:top w:val="single" w:sz="4" w:space="0" w:color="auto"/>
                    <w:left w:val="nil"/>
                    <w:bottom w:val="nil"/>
                    <w:right w:val="nil"/>
                  </w:tcBorders>
                  <w:shd w:val="clear" w:color="auto" w:fill="auto"/>
                  <w:noWrap/>
                  <w:vAlign w:val="bottom"/>
                  <w:hideMark/>
                </w:tcPr>
                <w:p w:rsidR="005F159D" w:rsidRPr="008B79AD" w:rsidRDefault="005F159D" w:rsidP="00225FB1">
                  <w:pPr>
                    <w:spacing w:after="0" w:line="240" w:lineRule="auto"/>
                    <w:rPr>
                      <w:rFonts w:ascii="Calibri" w:eastAsia="Times New Roman" w:hAnsi="Calibri" w:cs="Calibri"/>
                      <w:color w:val="000000"/>
                      <w:sz w:val="18"/>
                      <w:szCs w:val="18"/>
                    </w:rPr>
                  </w:pPr>
                  <w:r w:rsidRPr="008B79AD">
                    <w:rPr>
                      <w:rFonts w:ascii="Calibri" w:eastAsia="Times New Roman" w:hAnsi="Calibri" w:cs="Calibri"/>
                      <w:color w:val="000000"/>
                      <w:sz w:val="18"/>
                      <w:szCs w:val="18"/>
                    </w:rPr>
                    <w:t> </w:t>
                  </w:r>
                </w:p>
              </w:tc>
              <w:tc>
                <w:tcPr>
                  <w:tcW w:w="807" w:type="dxa"/>
                  <w:tcBorders>
                    <w:top w:val="single" w:sz="4" w:space="0" w:color="auto"/>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 </w:t>
                  </w:r>
                </w:p>
              </w:tc>
              <w:tc>
                <w:tcPr>
                  <w:tcW w:w="699" w:type="dxa"/>
                  <w:tcBorders>
                    <w:top w:val="single" w:sz="4" w:space="0" w:color="auto"/>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 </w:t>
                  </w:r>
                </w:p>
              </w:tc>
              <w:tc>
                <w:tcPr>
                  <w:tcW w:w="1379" w:type="dxa"/>
                  <w:gridSpan w:val="3"/>
                  <w:tcBorders>
                    <w:top w:val="single" w:sz="4" w:space="0" w:color="auto"/>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 xml:space="preserve">Trabalhadores </w:t>
                  </w:r>
                </w:p>
              </w:tc>
              <w:tc>
                <w:tcPr>
                  <w:tcW w:w="1310" w:type="dxa"/>
                  <w:tcBorders>
                    <w:top w:val="single" w:sz="4" w:space="0" w:color="auto"/>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 </w:t>
                  </w:r>
                </w:p>
              </w:tc>
              <w:tc>
                <w:tcPr>
                  <w:tcW w:w="944" w:type="dxa"/>
                  <w:tcBorders>
                    <w:top w:val="single" w:sz="4" w:space="0" w:color="auto"/>
                    <w:left w:val="nil"/>
                    <w:bottom w:val="nil"/>
                    <w:right w:val="single" w:sz="4" w:space="0" w:color="auto"/>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 </w:t>
                  </w:r>
                </w:p>
              </w:tc>
            </w:tr>
            <w:tr w:rsidR="005F159D" w:rsidRPr="000D1885" w:rsidTr="00225FB1">
              <w:trPr>
                <w:trHeight w:val="291"/>
              </w:trPr>
              <w:tc>
                <w:tcPr>
                  <w:tcW w:w="419" w:type="dxa"/>
                  <w:tcBorders>
                    <w:top w:val="nil"/>
                    <w:left w:val="single" w:sz="4" w:space="0" w:color="auto"/>
                    <w:bottom w:val="single" w:sz="4" w:space="0" w:color="auto"/>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w:t>
                  </w:r>
                </w:p>
              </w:tc>
              <w:tc>
                <w:tcPr>
                  <w:tcW w:w="1828" w:type="dxa"/>
                  <w:tcBorders>
                    <w:top w:val="nil"/>
                    <w:left w:val="nil"/>
                    <w:bottom w:val="single" w:sz="4" w:space="0" w:color="auto"/>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 xml:space="preserve">Designação </w:t>
                  </w:r>
                </w:p>
              </w:tc>
              <w:tc>
                <w:tcPr>
                  <w:tcW w:w="1080" w:type="dxa"/>
                  <w:tcBorders>
                    <w:top w:val="nil"/>
                    <w:left w:val="nil"/>
                    <w:bottom w:val="single" w:sz="4" w:space="0" w:color="auto"/>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Localização</w:t>
                  </w:r>
                </w:p>
              </w:tc>
              <w:tc>
                <w:tcPr>
                  <w:tcW w:w="1350" w:type="dxa"/>
                  <w:tcBorders>
                    <w:top w:val="nil"/>
                    <w:left w:val="nil"/>
                    <w:bottom w:val="single" w:sz="4" w:space="0" w:color="auto"/>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Proprietário</w:t>
                  </w:r>
                </w:p>
              </w:tc>
              <w:tc>
                <w:tcPr>
                  <w:tcW w:w="807" w:type="dxa"/>
                  <w:tcBorders>
                    <w:top w:val="nil"/>
                    <w:left w:val="nil"/>
                    <w:bottom w:val="single" w:sz="4" w:space="0" w:color="auto"/>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Quartos</w:t>
                  </w:r>
                </w:p>
              </w:tc>
              <w:tc>
                <w:tcPr>
                  <w:tcW w:w="699" w:type="dxa"/>
                  <w:tcBorders>
                    <w:top w:val="nil"/>
                    <w:left w:val="nil"/>
                    <w:bottom w:val="single" w:sz="4" w:space="0" w:color="auto"/>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Camas</w:t>
                  </w:r>
                </w:p>
              </w:tc>
              <w:tc>
                <w:tcPr>
                  <w:tcW w:w="490" w:type="dxa"/>
                  <w:tcBorders>
                    <w:top w:val="nil"/>
                    <w:left w:val="nil"/>
                    <w:bottom w:val="single" w:sz="4" w:space="0" w:color="auto"/>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H</w:t>
                  </w:r>
                </w:p>
              </w:tc>
              <w:tc>
                <w:tcPr>
                  <w:tcW w:w="399" w:type="dxa"/>
                  <w:tcBorders>
                    <w:top w:val="nil"/>
                    <w:left w:val="nil"/>
                    <w:bottom w:val="single" w:sz="4" w:space="0" w:color="auto"/>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M</w:t>
                  </w:r>
                </w:p>
              </w:tc>
              <w:tc>
                <w:tcPr>
                  <w:tcW w:w="490" w:type="dxa"/>
                  <w:tcBorders>
                    <w:top w:val="nil"/>
                    <w:left w:val="nil"/>
                    <w:bottom w:val="single" w:sz="4" w:space="0" w:color="auto"/>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 xml:space="preserve">Tot </w:t>
                  </w:r>
                </w:p>
              </w:tc>
              <w:tc>
                <w:tcPr>
                  <w:tcW w:w="1310" w:type="dxa"/>
                  <w:tcBorders>
                    <w:top w:val="nil"/>
                    <w:left w:val="nil"/>
                    <w:bottom w:val="single" w:sz="4" w:space="0" w:color="auto"/>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Contacto</w:t>
                  </w:r>
                </w:p>
              </w:tc>
              <w:tc>
                <w:tcPr>
                  <w:tcW w:w="944" w:type="dxa"/>
                  <w:tcBorders>
                    <w:top w:val="nil"/>
                    <w:left w:val="nil"/>
                    <w:bottom w:val="single" w:sz="4" w:space="0" w:color="auto"/>
                    <w:right w:val="single" w:sz="4" w:space="0" w:color="auto"/>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 xml:space="preserve">Situação </w:t>
                  </w:r>
                </w:p>
              </w:tc>
            </w:tr>
            <w:tr w:rsidR="005F159D" w:rsidRPr="000D1885" w:rsidTr="00225FB1">
              <w:trPr>
                <w:trHeight w:val="291"/>
              </w:trPr>
              <w:tc>
                <w:tcPr>
                  <w:tcW w:w="419"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right"/>
                    <w:rPr>
                      <w:rFonts w:ascii="Calibri" w:eastAsia="Times New Roman" w:hAnsi="Calibri" w:cs="Calibri"/>
                      <w:color w:val="000000"/>
                      <w:sz w:val="18"/>
                      <w:szCs w:val="18"/>
                    </w:rPr>
                  </w:pPr>
                  <w:r w:rsidRPr="008B79AD">
                    <w:rPr>
                      <w:rFonts w:ascii="Calibri" w:eastAsia="Times New Roman" w:hAnsi="Calibri" w:cs="Calibri"/>
                      <w:color w:val="000000"/>
                      <w:sz w:val="18"/>
                      <w:szCs w:val="18"/>
                    </w:rPr>
                    <w:t>1</w:t>
                  </w:r>
                </w:p>
              </w:tc>
              <w:tc>
                <w:tcPr>
                  <w:tcW w:w="1828"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rPr>
                      <w:rFonts w:ascii="Calibri" w:eastAsia="Times New Roman" w:hAnsi="Calibri" w:cs="Calibri"/>
                      <w:color w:val="000000"/>
                      <w:sz w:val="18"/>
                      <w:szCs w:val="18"/>
                    </w:rPr>
                  </w:pPr>
                  <w:r w:rsidRPr="008B79AD">
                    <w:rPr>
                      <w:rFonts w:ascii="Calibri" w:eastAsia="Times New Roman" w:hAnsi="Calibri" w:cs="Calibri"/>
                      <w:color w:val="000000"/>
                      <w:sz w:val="18"/>
                      <w:szCs w:val="18"/>
                    </w:rPr>
                    <w:t>Pomene Lodge</w:t>
                  </w:r>
                </w:p>
              </w:tc>
              <w:tc>
                <w:tcPr>
                  <w:tcW w:w="108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rPr>
                      <w:rFonts w:ascii="Calibri" w:eastAsia="Times New Roman" w:hAnsi="Calibri" w:cs="Calibri"/>
                      <w:color w:val="000000"/>
                      <w:sz w:val="18"/>
                      <w:szCs w:val="18"/>
                    </w:rPr>
                  </w:pPr>
                  <w:r w:rsidRPr="008B79AD">
                    <w:rPr>
                      <w:rFonts w:ascii="Calibri" w:eastAsia="Times New Roman" w:hAnsi="Calibri" w:cs="Calibri"/>
                      <w:color w:val="000000"/>
                      <w:sz w:val="18"/>
                      <w:szCs w:val="18"/>
                    </w:rPr>
                    <w:t>Pomene</w:t>
                  </w:r>
                </w:p>
              </w:tc>
              <w:tc>
                <w:tcPr>
                  <w:tcW w:w="135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rPr>
                      <w:rFonts w:ascii="Calibri" w:eastAsia="Times New Roman" w:hAnsi="Calibri" w:cs="Calibri"/>
                      <w:color w:val="000000"/>
                      <w:sz w:val="18"/>
                      <w:szCs w:val="18"/>
                    </w:rPr>
                  </w:pPr>
                  <w:r w:rsidRPr="008B79AD">
                    <w:rPr>
                      <w:rFonts w:ascii="Calibri" w:eastAsia="Times New Roman" w:hAnsi="Calibri" w:cs="Calibri"/>
                      <w:color w:val="000000"/>
                      <w:sz w:val="18"/>
                      <w:szCs w:val="18"/>
                    </w:rPr>
                    <w:t>Barra Resorts</w:t>
                  </w:r>
                </w:p>
              </w:tc>
              <w:tc>
                <w:tcPr>
                  <w:tcW w:w="807"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24</w:t>
                  </w:r>
                </w:p>
              </w:tc>
              <w:tc>
                <w:tcPr>
                  <w:tcW w:w="699"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48</w:t>
                  </w:r>
                </w:p>
              </w:tc>
              <w:tc>
                <w:tcPr>
                  <w:tcW w:w="49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29</w:t>
                  </w:r>
                </w:p>
              </w:tc>
              <w:tc>
                <w:tcPr>
                  <w:tcW w:w="399"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5</w:t>
                  </w:r>
                </w:p>
              </w:tc>
              <w:tc>
                <w:tcPr>
                  <w:tcW w:w="49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36</w:t>
                  </w:r>
                </w:p>
              </w:tc>
              <w:tc>
                <w:tcPr>
                  <w:tcW w:w="131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846991172</w:t>
                  </w:r>
                </w:p>
              </w:tc>
              <w:tc>
                <w:tcPr>
                  <w:tcW w:w="944"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ABERTO</w:t>
                  </w:r>
                </w:p>
              </w:tc>
            </w:tr>
            <w:tr w:rsidR="005F159D" w:rsidRPr="000D1885" w:rsidTr="00225FB1">
              <w:trPr>
                <w:trHeight w:val="291"/>
              </w:trPr>
              <w:tc>
                <w:tcPr>
                  <w:tcW w:w="419"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right"/>
                    <w:rPr>
                      <w:rFonts w:ascii="Calibri" w:eastAsia="Times New Roman" w:hAnsi="Calibri" w:cs="Calibri"/>
                      <w:color w:val="000000"/>
                      <w:sz w:val="18"/>
                      <w:szCs w:val="18"/>
                    </w:rPr>
                  </w:pPr>
                  <w:r w:rsidRPr="008B79AD">
                    <w:rPr>
                      <w:rFonts w:ascii="Calibri" w:eastAsia="Times New Roman" w:hAnsi="Calibri" w:cs="Calibri"/>
                      <w:color w:val="000000"/>
                      <w:sz w:val="18"/>
                      <w:szCs w:val="18"/>
                    </w:rPr>
                    <w:t>2</w:t>
                  </w:r>
                </w:p>
              </w:tc>
              <w:tc>
                <w:tcPr>
                  <w:tcW w:w="1828"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rPr>
                      <w:rFonts w:ascii="Calibri" w:eastAsia="Times New Roman" w:hAnsi="Calibri" w:cs="Calibri"/>
                      <w:color w:val="000000"/>
                      <w:sz w:val="18"/>
                      <w:szCs w:val="18"/>
                    </w:rPr>
                  </w:pPr>
                  <w:r w:rsidRPr="008B79AD">
                    <w:rPr>
                      <w:rFonts w:ascii="Calibri" w:eastAsia="Times New Roman" w:hAnsi="Calibri" w:cs="Calibri"/>
                      <w:color w:val="000000"/>
                      <w:sz w:val="18"/>
                      <w:szCs w:val="18"/>
                    </w:rPr>
                    <w:t>Vista de Pomene</w:t>
                  </w:r>
                </w:p>
              </w:tc>
              <w:tc>
                <w:tcPr>
                  <w:tcW w:w="108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rPr>
                      <w:rFonts w:ascii="Calibri" w:eastAsia="Times New Roman" w:hAnsi="Calibri" w:cs="Calibri"/>
                      <w:color w:val="000000"/>
                      <w:sz w:val="18"/>
                      <w:szCs w:val="18"/>
                    </w:rPr>
                  </w:pPr>
                  <w:r w:rsidRPr="008B79AD">
                    <w:rPr>
                      <w:rFonts w:ascii="Calibri" w:eastAsia="Times New Roman" w:hAnsi="Calibri" w:cs="Calibri"/>
                      <w:color w:val="000000"/>
                      <w:sz w:val="18"/>
                      <w:szCs w:val="18"/>
                    </w:rPr>
                    <w:t>Pomene</w:t>
                  </w:r>
                </w:p>
              </w:tc>
              <w:tc>
                <w:tcPr>
                  <w:tcW w:w="135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rPr>
                      <w:rFonts w:ascii="Calibri" w:eastAsia="Times New Roman" w:hAnsi="Calibri" w:cs="Calibri"/>
                      <w:color w:val="000000"/>
                      <w:sz w:val="18"/>
                      <w:szCs w:val="18"/>
                    </w:rPr>
                  </w:pPr>
                  <w:r w:rsidRPr="008B79AD">
                    <w:rPr>
                      <w:rFonts w:ascii="Calibri" w:eastAsia="Times New Roman" w:hAnsi="Calibri" w:cs="Calibri"/>
                      <w:color w:val="000000"/>
                      <w:sz w:val="18"/>
                      <w:szCs w:val="18"/>
                    </w:rPr>
                    <w:t xml:space="preserve">Vitor Sabão </w:t>
                  </w:r>
                </w:p>
              </w:tc>
              <w:tc>
                <w:tcPr>
                  <w:tcW w:w="807"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6</w:t>
                  </w:r>
                </w:p>
              </w:tc>
              <w:tc>
                <w:tcPr>
                  <w:tcW w:w="699"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12</w:t>
                  </w:r>
                </w:p>
              </w:tc>
              <w:tc>
                <w:tcPr>
                  <w:tcW w:w="49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4</w:t>
                  </w:r>
                </w:p>
              </w:tc>
              <w:tc>
                <w:tcPr>
                  <w:tcW w:w="399"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0</w:t>
                  </w:r>
                </w:p>
              </w:tc>
              <w:tc>
                <w:tcPr>
                  <w:tcW w:w="49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4</w:t>
                  </w:r>
                </w:p>
              </w:tc>
              <w:tc>
                <w:tcPr>
                  <w:tcW w:w="131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845414679</w:t>
                  </w:r>
                </w:p>
              </w:tc>
              <w:tc>
                <w:tcPr>
                  <w:tcW w:w="944"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Fechado</w:t>
                  </w:r>
                </w:p>
              </w:tc>
            </w:tr>
            <w:tr w:rsidR="005F159D" w:rsidRPr="000D1885" w:rsidTr="00225FB1">
              <w:trPr>
                <w:trHeight w:val="291"/>
              </w:trPr>
              <w:tc>
                <w:tcPr>
                  <w:tcW w:w="419"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right"/>
                    <w:rPr>
                      <w:rFonts w:ascii="Calibri" w:eastAsia="Times New Roman" w:hAnsi="Calibri" w:cs="Calibri"/>
                      <w:color w:val="000000"/>
                      <w:sz w:val="18"/>
                      <w:szCs w:val="18"/>
                    </w:rPr>
                  </w:pPr>
                  <w:r w:rsidRPr="008B79AD">
                    <w:rPr>
                      <w:rFonts w:ascii="Calibri" w:eastAsia="Times New Roman" w:hAnsi="Calibri" w:cs="Calibri"/>
                      <w:color w:val="000000"/>
                      <w:sz w:val="18"/>
                      <w:szCs w:val="18"/>
                    </w:rPr>
                    <w:t>3</w:t>
                  </w:r>
                </w:p>
              </w:tc>
              <w:tc>
                <w:tcPr>
                  <w:tcW w:w="1828"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rPr>
                      <w:rFonts w:ascii="Calibri" w:eastAsia="Times New Roman" w:hAnsi="Calibri" w:cs="Calibri"/>
                      <w:color w:val="000000"/>
                      <w:sz w:val="18"/>
                      <w:szCs w:val="18"/>
                    </w:rPr>
                  </w:pPr>
                  <w:r w:rsidRPr="008B79AD">
                    <w:rPr>
                      <w:rFonts w:ascii="Calibri" w:eastAsia="Times New Roman" w:hAnsi="Calibri" w:cs="Calibri"/>
                      <w:color w:val="000000"/>
                      <w:sz w:val="18"/>
                      <w:szCs w:val="18"/>
                    </w:rPr>
                    <w:t>David Dickson</w:t>
                  </w:r>
                </w:p>
              </w:tc>
              <w:tc>
                <w:tcPr>
                  <w:tcW w:w="108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rPr>
                      <w:rFonts w:ascii="Calibri" w:eastAsia="Times New Roman" w:hAnsi="Calibri" w:cs="Calibri"/>
                      <w:color w:val="000000"/>
                      <w:sz w:val="18"/>
                      <w:szCs w:val="18"/>
                    </w:rPr>
                  </w:pPr>
                  <w:r w:rsidRPr="008B79AD">
                    <w:rPr>
                      <w:rFonts w:ascii="Calibri" w:eastAsia="Times New Roman" w:hAnsi="Calibri" w:cs="Calibri"/>
                      <w:color w:val="000000"/>
                      <w:sz w:val="18"/>
                      <w:szCs w:val="18"/>
                    </w:rPr>
                    <w:t>Malamba</w:t>
                  </w:r>
                </w:p>
              </w:tc>
              <w:tc>
                <w:tcPr>
                  <w:tcW w:w="135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rPr>
                      <w:rFonts w:ascii="Calibri" w:eastAsia="Times New Roman" w:hAnsi="Calibri" w:cs="Calibri"/>
                      <w:color w:val="000000"/>
                      <w:sz w:val="18"/>
                      <w:szCs w:val="18"/>
                    </w:rPr>
                  </w:pPr>
                  <w:r w:rsidRPr="008B79AD">
                    <w:rPr>
                      <w:rFonts w:ascii="Calibri" w:eastAsia="Times New Roman" w:hAnsi="Calibri" w:cs="Calibri"/>
                      <w:color w:val="000000"/>
                      <w:sz w:val="18"/>
                      <w:szCs w:val="18"/>
                    </w:rPr>
                    <w:t>J. Vilankulo</w:t>
                  </w:r>
                </w:p>
              </w:tc>
              <w:tc>
                <w:tcPr>
                  <w:tcW w:w="807"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2</w:t>
                  </w:r>
                </w:p>
              </w:tc>
              <w:tc>
                <w:tcPr>
                  <w:tcW w:w="699"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6</w:t>
                  </w:r>
                </w:p>
              </w:tc>
              <w:tc>
                <w:tcPr>
                  <w:tcW w:w="49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1</w:t>
                  </w:r>
                </w:p>
              </w:tc>
              <w:tc>
                <w:tcPr>
                  <w:tcW w:w="399"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0</w:t>
                  </w:r>
                </w:p>
              </w:tc>
              <w:tc>
                <w:tcPr>
                  <w:tcW w:w="49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1</w:t>
                  </w:r>
                </w:p>
              </w:tc>
              <w:tc>
                <w:tcPr>
                  <w:tcW w:w="131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842096033</w:t>
                  </w:r>
                </w:p>
              </w:tc>
              <w:tc>
                <w:tcPr>
                  <w:tcW w:w="944"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Fechado</w:t>
                  </w:r>
                </w:p>
              </w:tc>
            </w:tr>
            <w:tr w:rsidR="005F159D" w:rsidRPr="000D1885" w:rsidTr="00225FB1">
              <w:trPr>
                <w:trHeight w:val="291"/>
              </w:trPr>
              <w:tc>
                <w:tcPr>
                  <w:tcW w:w="419"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right"/>
                    <w:rPr>
                      <w:rFonts w:ascii="Calibri" w:eastAsia="Times New Roman" w:hAnsi="Calibri" w:cs="Calibri"/>
                      <w:color w:val="000000"/>
                      <w:sz w:val="18"/>
                      <w:szCs w:val="18"/>
                    </w:rPr>
                  </w:pPr>
                  <w:r w:rsidRPr="008B79AD">
                    <w:rPr>
                      <w:rFonts w:ascii="Calibri" w:eastAsia="Times New Roman" w:hAnsi="Calibri" w:cs="Calibri"/>
                      <w:color w:val="000000"/>
                      <w:sz w:val="18"/>
                      <w:szCs w:val="18"/>
                    </w:rPr>
                    <w:t>4</w:t>
                  </w:r>
                </w:p>
              </w:tc>
              <w:tc>
                <w:tcPr>
                  <w:tcW w:w="1828"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rPr>
                      <w:rFonts w:ascii="Calibri" w:eastAsia="Times New Roman" w:hAnsi="Calibri" w:cs="Calibri"/>
                      <w:color w:val="000000"/>
                      <w:sz w:val="18"/>
                      <w:szCs w:val="18"/>
                    </w:rPr>
                  </w:pPr>
                  <w:r w:rsidRPr="008B79AD">
                    <w:rPr>
                      <w:rFonts w:ascii="Calibri" w:eastAsia="Times New Roman" w:hAnsi="Calibri" w:cs="Calibri"/>
                      <w:color w:val="000000"/>
                      <w:sz w:val="18"/>
                      <w:szCs w:val="18"/>
                    </w:rPr>
                    <w:t>Pomene View Lodge</w:t>
                  </w:r>
                </w:p>
              </w:tc>
              <w:tc>
                <w:tcPr>
                  <w:tcW w:w="108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rPr>
                      <w:rFonts w:ascii="Calibri" w:eastAsia="Times New Roman" w:hAnsi="Calibri" w:cs="Calibri"/>
                      <w:color w:val="000000"/>
                      <w:sz w:val="18"/>
                      <w:szCs w:val="18"/>
                    </w:rPr>
                  </w:pPr>
                  <w:r w:rsidRPr="008B79AD">
                    <w:rPr>
                      <w:rFonts w:ascii="Calibri" w:eastAsia="Times New Roman" w:hAnsi="Calibri" w:cs="Calibri"/>
                      <w:color w:val="000000"/>
                      <w:sz w:val="18"/>
                      <w:szCs w:val="18"/>
                    </w:rPr>
                    <w:t>Malamba</w:t>
                  </w:r>
                </w:p>
              </w:tc>
              <w:tc>
                <w:tcPr>
                  <w:tcW w:w="135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rPr>
                      <w:rFonts w:ascii="Calibri" w:eastAsia="Times New Roman" w:hAnsi="Calibri" w:cs="Calibri"/>
                      <w:color w:val="000000"/>
                      <w:sz w:val="18"/>
                      <w:szCs w:val="18"/>
                    </w:rPr>
                  </w:pPr>
                  <w:r w:rsidRPr="008B79AD">
                    <w:rPr>
                      <w:rFonts w:ascii="Calibri" w:eastAsia="Times New Roman" w:hAnsi="Calibri" w:cs="Calibri"/>
                      <w:color w:val="000000"/>
                      <w:sz w:val="18"/>
                      <w:szCs w:val="18"/>
                    </w:rPr>
                    <w:t>David Krause</w:t>
                  </w:r>
                </w:p>
              </w:tc>
              <w:tc>
                <w:tcPr>
                  <w:tcW w:w="807"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22</w:t>
                  </w:r>
                </w:p>
              </w:tc>
              <w:tc>
                <w:tcPr>
                  <w:tcW w:w="699"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42</w:t>
                  </w:r>
                </w:p>
              </w:tc>
              <w:tc>
                <w:tcPr>
                  <w:tcW w:w="49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9</w:t>
                  </w:r>
                </w:p>
              </w:tc>
              <w:tc>
                <w:tcPr>
                  <w:tcW w:w="399"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1</w:t>
                  </w:r>
                </w:p>
              </w:tc>
              <w:tc>
                <w:tcPr>
                  <w:tcW w:w="49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10</w:t>
                  </w:r>
                </w:p>
              </w:tc>
              <w:tc>
                <w:tcPr>
                  <w:tcW w:w="131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844654572</w:t>
                  </w:r>
                </w:p>
              </w:tc>
              <w:tc>
                <w:tcPr>
                  <w:tcW w:w="944"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Fechado</w:t>
                  </w:r>
                </w:p>
              </w:tc>
            </w:tr>
            <w:tr w:rsidR="005F159D" w:rsidRPr="000D1885" w:rsidTr="00225FB1">
              <w:trPr>
                <w:trHeight w:val="291"/>
              </w:trPr>
              <w:tc>
                <w:tcPr>
                  <w:tcW w:w="419"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right"/>
                    <w:rPr>
                      <w:rFonts w:ascii="Calibri" w:eastAsia="Times New Roman" w:hAnsi="Calibri" w:cs="Calibri"/>
                      <w:color w:val="000000"/>
                      <w:sz w:val="18"/>
                      <w:szCs w:val="18"/>
                    </w:rPr>
                  </w:pPr>
                  <w:r w:rsidRPr="008B79AD">
                    <w:rPr>
                      <w:rFonts w:ascii="Calibri" w:eastAsia="Times New Roman" w:hAnsi="Calibri" w:cs="Calibri"/>
                      <w:color w:val="000000"/>
                      <w:sz w:val="18"/>
                      <w:szCs w:val="18"/>
                    </w:rPr>
                    <w:t>5</w:t>
                  </w:r>
                </w:p>
              </w:tc>
              <w:tc>
                <w:tcPr>
                  <w:tcW w:w="1828"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rPr>
                      <w:rFonts w:ascii="Calibri" w:eastAsia="Times New Roman" w:hAnsi="Calibri" w:cs="Calibri"/>
                      <w:color w:val="000000"/>
                      <w:sz w:val="18"/>
                      <w:szCs w:val="18"/>
                    </w:rPr>
                  </w:pPr>
                  <w:r w:rsidRPr="008B79AD">
                    <w:rPr>
                      <w:rFonts w:ascii="Calibri" w:eastAsia="Times New Roman" w:hAnsi="Calibri" w:cs="Calibri"/>
                      <w:color w:val="000000"/>
                      <w:sz w:val="18"/>
                      <w:szCs w:val="18"/>
                    </w:rPr>
                    <w:t>Sand&amp;Sea Lodge</w:t>
                  </w:r>
                </w:p>
              </w:tc>
              <w:tc>
                <w:tcPr>
                  <w:tcW w:w="108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rPr>
                      <w:rFonts w:ascii="Calibri" w:eastAsia="Times New Roman" w:hAnsi="Calibri" w:cs="Calibri"/>
                      <w:color w:val="000000"/>
                      <w:sz w:val="18"/>
                      <w:szCs w:val="18"/>
                    </w:rPr>
                  </w:pPr>
                  <w:r w:rsidRPr="008B79AD">
                    <w:rPr>
                      <w:rFonts w:ascii="Calibri" w:eastAsia="Times New Roman" w:hAnsi="Calibri" w:cs="Calibri"/>
                      <w:color w:val="000000"/>
                      <w:sz w:val="18"/>
                      <w:szCs w:val="18"/>
                    </w:rPr>
                    <w:t>Malamba</w:t>
                  </w:r>
                </w:p>
              </w:tc>
              <w:tc>
                <w:tcPr>
                  <w:tcW w:w="135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rPr>
                      <w:rFonts w:ascii="Calibri" w:eastAsia="Times New Roman" w:hAnsi="Calibri" w:cs="Calibri"/>
                      <w:color w:val="000000"/>
                      <w:sz w:val="18"/>
                      <w:szCs w:val="18"/>
                    </w:rPr>
                  </w:pPr>
                  <w:r w:rsidRPr="008B79AD">
                    <w:rPr>
                      <w:rFonts w:ascii="Calibri" w:eastAsia="Times New Roman" w:hAnsi="Calibri" w:cs="Calibri"/>
                      <w:color w:val="000000"/>
                      <w:sz w:val="18"/>
                      <w:szCs w:val="18"/>
                    </w:rPr>
                    <w:t>Ann Marie</w:t>
                  </w:r>
                </w:p>
              </w:tc>
              <w:tc>
                <w:tcPr>
                  <w:tcW w:w="807"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4</w:t>
                  </w:r>
                </w:p>
              </w:tc>
              <w:tc>
                <w:tcPr>
                  <w:tcW w:w="699"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8</w:t>
                  </w:r>
                </w:p>
              </w:tc>
              <w:tc>
                <w:tcPr>
                  <w:tcW w:w="49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2</w:t>
                  </w:r>
                </w:p>
              </w:tc>
              <w:tc>
                <w:tcPr>
                  <w:tcW w:w="399"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0</w:t>
                  </w:r>
                </w:p>
              </w:tc>
              <w:tc>
                <w:tcPr>
                  <w:tcW w:w="49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2</w:t>
                  </w:r>
                </w:p>
              </w:tc>
              <w:tc>
                <w:tcPr>
                  <w:tcW w:w="131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N/A</w:t>
                  </w:r>
                </w:p>
              </w:tc>
              <w:tc>
                <w:tcPr>
                  <w:tcW w:w="944"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Fechado</w:t>
                  </w:r>
                </w:p>
              </w:tc>
            </w:tr>
            <w:tr w:rsidR="005F159D" w:rsidRPr="000D1885" w:rsidTr="00225FB1">
              <w:trPr>
                <w:trHeight w:val="291"/>
              </w:trPr>
              <w:tc>
                <w:tcPr>
                  <w:tcW w:w="419"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right"/>
                    <w:rPr>
                      <w:rFonts w:ascii="Calibri" w:eastAsia="Times New Roman" w:hAnsi="Calibri" w:cs="Calibri"/>
                      <w:color w:val="000000"/>
                      <w:sz w:val="18"/>
                      <w:szCs w:val="18"/>
                    </w:rPr>
                  </w:pPr>
                  <w:r w:rsidRPr="008B79AD">
                    <w:rPr>
                      <w:rFonts w:ascii="Calibri" w:eastAsia="Times New Roman" w:hAnsi="Calibri" w:cs="Calibri"/>
                      <w:color w:val="000000"/>
                      <w:sz w:val="18"/>
                      <w:szCs w:val="18"/>
                    </w:rPr>
                    <w:t>6</w:t>
                  </w:r>
                </w:p>
              </w:tc>
              <w:tc>
                <w:tcPr>
                  <w:tcW w:w="1828"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rPr>
                      <w:rFonts w:ascii="Calibri" w:eastAsia="Times New Roman" w:hAnsi="Calibri" w:cs="Calibri"/>
                      <w:color w:val="000000"/>
                      <w:sz w:val="18"/>
                      <w:szCs w:val="18"/>
                    </w:rPr>
                  </w:pPr>
                  <w:r w:rsidRPr="008B79AD">
                    <w:rPr>
                      <w:rFonts w:ascii="Calibri" w:eastAsia="Times New Roman" w:hAnsi="Calibri" w:cs="Calibri"/>
                      <w:color w:val="000000"/>
                      <w:sz w:val="18"/>
                      <w:szCs w:val="18"/>
                    </w:rPr>
                    <w:t xml:space="preserve">Izman Enterprises </w:t>
                  </w:r>
                </w:p>
              </w:tc>
              <w:tc>
                <w:tcPr>
                  <w:tcW w:w="108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rPr>
                      <w:rFonts w:ascii="Calibri" w:eastAsia="Times New Roman" w:hAnsi="Calibri" w:cs="Calibri"/>
                      <w:color w:val="000000"/>
                      <w:sz w:val="18"/>
                      <w:szCs w:val="18"/>
                    </w:rPr>
                  </w:pPr>
                  <w:r w:rsidRPr="008B79AD">
                    <w:rPr>
                      <w:rFonts w:ascii="Calibri" w:eastAsia="Times New Roman" w:hAnsi="Calibri" w:cs="Calibri"/>
                      <w:color w:val="000000"/>
                      <w:sz w:val="18"/>
                      <w:szCs w:val="18"/>
                    </w:rPr>
                    <w:t>Malamba</w:t>
                  </w:r>
                </w:p>
              </w:tc>
              <w:tc>
                <w:tcPr>
                  <w:tcW w:w="135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rPr>
                      <w:rFonts w:ascii="Calibri" w:eastAsia="Times New Roman" w:hAnsi="Calibri" w:cs="Calibri"/>
                      <w:color w:val="000000"/>
                      <w:sz w:val="18"/>
                      <w:szCs w:val="18"/>
                    </w:rPr>
                  </w:pPr>
                  <w:r w:rsidRPr="008B79AD">
                    <w:rPr>
                      <w:rFonts w:ascii="Calibri" w:eastAsia="Times New Roman" w:hAnsi="Calibri" w:cs="Calibri"/>
                      <w:color w:val="000000"/>
                      <w:sz w:val="18"/>
                      <w:szCs w:val="18"/>
                    </w:rPr>
                    <w:t>B. Bezuidenuit</w:t>
                  </w:r>
                </w:p>
              </w:tc>
              <w:tc>
                <w:tcPr>
                  <w:tcW w:w="807"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4</w:t>
                  </w:r>
                </w:p>
              </w:tc>
              <w:tc>
                <w:tcPr>
                  <w:tcW w:w="699"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8</w:t>
                  </w:r>
                </w:p>
              </w:tc>
              <w:tc>
                <w:tcPr>
                  <w:tcW w:w="49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2</w:t>
                  </w:r>
                </w:p>
              </w:tc>
              <w:tc>
                <w:tcPr>
                  <w:tcW w:w="399"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0</w:t>
                  </w:r>
                </w:p>
              </w:tc>
              <w:tc>
                <w:tcPr>
                  <w:tcW w:w="49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2</w:t>
                  </w:r>
                </w:p>
              </w:tc>
              <w:tc>
                <w:tcPr>
                  <w:tcW w:w="131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+27832591823</w:t>
                  </w:r>
                </w:p>
              </w:tc>
              <w:tc>
                <w:tcPr>
                  <w:tcW w:w="944"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Casa Priv</w:t>
                  </w:r>
                </w:p>
              </w:tc>
            </w:tr>
            <w:tr w:rsidR="005F159D" w:rsidRPr="000D1885" w:rsidTr="00225FB1">
              <w:trPr>
                <w:trHeight w:val="291"/>
              </w:trPr>
              <w:tc>
                <w:tcPr>
                  <w:tcW w:w="419"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right"/>
                    <w:rPr>
                      <w:rFonts w:ascii="Calibri" w:eastAsia="Times New Roman" w:hAnsi="Calibri" w:cs="Calibri"/>
                      <w:color w:val="000000"/>
                      <w:sz w:val="18"/>
                      <w:szCs w:val="18"/>
                    </w:rPr>
                  </w:pPr>
                  <w:r w:rsidRPr="008B79AD">
                    <w:rPr>
                      <w:rFonts w:ascii="Calibri" w:eastAsia="Times New Roman" w:hAnsi="Calibri" w:cs="Calibri"/>
                      <w:color w:val="000000"/>
                      <w:sz w:val="18"/>
                      <w:szCs w:val="18"/>
                    </w:rPr>
                    <w:t>7</w:t>
                  </w:r>
                </w:p>
              </w:tc>
              <w:tc>
                <w:tcPr>
                  <w:tcW w:w="1828"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rPr>
                      <w:rFonts w:ascii="Calibri" w:eastAsia="Times New Roman" w:hAnsi="Calibri" w:cs="Calibri"/>
                      <w:color w:val="000000"/>
                      <w:sz w:val="18"/>
                      <w:szCs w:val="18"/>
                    </w:rPr>
                  </w:pPr>
                  <w:r w:rsidRPr="008B79AD">
                    <w:rPr>
                      <w:rFonts w:ascii="Calibri" w:eastAsia="Times New Roman" w:hAnsi="Calibri" w:cs="Calibri"/>
                      <w:color w:val="000000"/>
                      <w:sz w:val="18"/>
                      <w:szCs w:val="18"/>
                    </w:rPr>
                    <w:t>HP Investimento</w:t>
                  </w:r>
                </w:p>
              </w:tc>
              <w:tc>
                <w:tcPr>
                  <w:tcW w:w="108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rPr>
                      <w:rFonts w:ascii="Calibri" w:eastAsia="Times New Roman" w:hAnsi="Calibri" w:cs="Calibri"/>
                      <w:color w:val="000000"/>
                      <w:sz w:val="18"/>
                      <w:szCs w:val="18"/>
                    </w:rPr>
                  </w:pPr>
                  <w:r w:rsidRPr="008B79AD">
                    <w:rPr>
                      <w:rFonts w:ascii="Calibri" w:eastAsia="Times New Roman" w:hAnsi="Calibri" w:cs="Calibri"/>
                      <w:color w:val="000000"/>
                      <w:sz w:val="18"/>
                      <w:szCs w:val="18"/>
                    </w:rPr>
                    <w:t>Malamba</w:t>
                  </w:r>
                </w:p>
              </w:tc>
              <w:tc>
                <w:tcPr>
                  <w:tcW w:w="135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rPr>
                      <w:rFonts w:ascii="Calibri" w:eastAsia="Times New Roman" w:hAnsi="Calibri" w:cs="Calibri"/>
                      <w:color w:val="000000"/>
                      <w:sz w:val="18"/>
                      <w:szCs w:val="18"/>
                    </w:rPr>
                  </w:pPr>
                  <w:r w:rsidRPr="008B79AD">
                    <w:rPr>
                      <w:rFonts w:ascii="Calibri" w:eastAsia="Times New Roman" w:hAnsi="Calibri" w:cs="Calibri"/>
                      <w:color w:val="000000"/>
                      <w:sz w:val="18"/>
                      <w:szCs w:val="18"/>
                    </w:rPr>
                    <w:t>Christo Preton</w:t>
                  </w:r>
                </w:p>
              </w:tc>
              <w:tc>
                <w:tcPr>
                  <w:tcW w:w="807"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13</w:t>
                  </w:r>
                </w:p>
              </w:tc>
              <w:tc>
                <w:tcPr>
                  <w:tcW w:w="699"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29</w:t>
                  </w:r>
                </w:p>
              </w:tc>
              <w:tc>
                <w:tcPr>
                  <w:tcW w:w="49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2</w:t>
                  </w:r>
                </w:p>
              </w:tc>
              <w:tc>
                <w:tcPr>
                  <w:tcW w:w="399"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0</w:t>
                  </w:r>
                </w:p>
              </w:tc>
              <w:tc>
                <w:tcPr>
                  <w:tcW w:w="49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2</w:t>
                  </w:r>
                </w:p>
              </w:tc>
              <w:tc>
                <w:tcPr>
                  <w:tcW w:w="131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+27833051399</w:t>
                  </w:r>
                </w:p>
              </w:tc>
              <w:tc>
                <w:tcPr>
                  <w:tcW w:w="944"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Casa Priv</w:t>
                  </w:r>
                </w:p>
              </w:tc>
            </w:tr>
            <w:tr w:rsidR="005F159D" w:rsidRPr="000D1885" w:rsidTr="00225FB1">
              <w:trPr>
                <w:trHeight w:val="291"/>
              </w:trPr>
              <w:tc>
                <w:tcPr>
                  <w:tcW w:w="419"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right"/>
                    <w:rPr>
                      <w:rFonts w:ascii="Calibri" w:eastAsia="Times New Roman" w:hAnsi="Calibri" w:cs="Calibri"/>
                      <w:color w:val="000000"/>
                      <w:sz w:val="18"/>
                      <w:szCs w:val="18"/>
                    </w:rPr>
                  </w:pPr>
                  <w:r w:rsidRPr="008B79AD">
                    <w:rPr>
                      <w:rFonts w:ascii="Calibri" w:eastAsia="Times New Roman" w:hAnsi="Calibri" w:cs="Calibri"/>
                      <w:color w:val="000000"/>
                      <w:sz w:val="18"/>
                      <w:szCs w:val="18"/>
                    </w:rPr>
                    <w:t>8</w:t>
                  </w:r>
                </w:p>
              </w:tc>
              <w:tc>
                <w:tcPr>
                  <w:tcW w:w="1828"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rPr>
                      <w:rFonts w:ascii="Calibri" w:eastAsia="Times New Roman" w:hAnsi="Calibri" w:cs="Calibri"/>
                      <w:color w:val="000000"/>
                      <w:sz w:val="18"/>
                      <w:szCs w:val="18"/>
                    </w:rPr>
                  </w:pPr>
                  <w:r w:rsidRPr="008B79AD">
                    <w:rPr>
                      <w:rFonts w:ascii="Calibri" w:eastAsia="Times New Roman" w:hAnsi="Calibri" w:cs="Calibri"/>
                      <w:color w:val="000000"/>
                      <w:sz w:val="18"/>
                      <w:szCs w:val="18"/>
                    </w:rPr>
                    <w:t>Leo Marros</w:t>
                  </w:r>
                </w:p>
              </w:tc>
              <w:tc>
                <w:tcPr>
                  <w:tcW w:w="108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rPr>
                      <w:rFonts w:ascii="Calibri" w:eastAsia="Times New Roman" w:hAnsi="Calibri" w:cs="Calibri"/>
                      <w:color w:val="000000"/>
                      <w:sz w:val="18"/>
                      <w:szCs w:val="18"/>
                    </w:rPr>
                  </w:pPr>
                  <w:r w:rsidRPr="008B79AD">
                    <w:rPr>
                      <w:rFonts w:ascii="Calibri" w:eastAsia="Times New Roman" w:hAnsi="Calibri" w:cs="Calibri"/>
                      <w:color w:val="000000"/>
                      <w:sz w:val="18"/>
                      <w:szCs w:val="18"/>
                    </w:rPr>
                    <w:t>Malamba</w:t>
                  </w:r>
                </w:p>
              </w:tc>
              <w:tc>
                <w:tcPr>
                  <w:tcW w:w="135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rPr>
                      <w:rFonts w:ascii="Calibri" w:eastAsia="Times New Roman" w:hAnsi="Calibri" w:cs="Calibri"/>
                      <w:color w:val="000000"/>
                      <w:sz w:val="18"/>
                      <w:szCs w:val="18"/>
                    </w:rPr>
                  </w:pPr>
                  <w:r w:rsidRPr="008B79AD">
                    <w:rPr>
                      <w:rFonts w:ascii="Calibri" w:eastAsia="Times New Roman" w:hAnsi="Calibri" w:cs="Calibri"/>
                      <w:color w:val="000000"/>
                      <w:sz w:val="18"/>
                      <w:szCs w:val="18"/>
                    </w:rPr>
                    <w:t>Leonardo Pacul</w:t>
                  </w:r>
                </w:p>
              </w:tc>
              <w:tc>
                <w:tcPr>
                  <w:tcW w:w="807"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4</w:t>
                  </w:r>
                </w:p>
              </w:tc>
              <w:tc>
                <w:tcPr>
                  <w:tcW w:w="699"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8</w:t>
                  </w:r>
                </w:p>
              </w:tc>
              <w:tc>
                <w:tcPr>
                  <w:tcW w:w="49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2</w:t>
                  </w:r>
                </w:p>
              </w:tc>
              <w:tc>
                <w:tcPr>
                  <w:tcW w:w="399"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0</w:t>
                  </w:r>
                </w:p>
              </w:tc>
              <w:tc>
                <w:tcPr>
                  <w:tcW w:w="49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2</w:t>
                  </w:r>
                </w:p>
              </w:tc>
              <w:tc>
                <w:tcPr>
                  <w:tcW w:w="131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845795726</w:t>
                  </w:r>
                </w:p>
              </w:tc>
              <w:tc>
                <w:tcPr>
                  <w:tcW w:w="944"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Fechado</w:t>
                  </w:r>
                </w:p>
              </w:tc>
            </w:tr>
            <w:tr w:rsidR="005F159D" w:rsidRPr="000D1885" w:rsidTr="00225FB1">
              <w:trPr>
                <w:trHeight w:val="291"/>
              </w:trPr>
              <w:tc>
                <w:tcPr>
                  <w:tcW w:w="419"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right"/>
                    <w:rPr>
                      <w:rFonts w:ascii="Calibri" w:eastAsia="Times New Roman" w:hAnsi="Calibri" w:cs="Calibri"/>
                      <w:color w:val="000000"/>
                      <w:sz w:val="18"/>
                      <w:szCs w:val="18"/>
                    </w:rPr>
                  </w:pPr>
                  <w:r w:rsidRPr="008B79AD">
                    <w:rPr>
                      <w:rFonts w:ascii="Calibri" w:eastAsia="Times New Roman" w:hAnsi="Calibri" w:cs="Calibri"/>
                      <w:color w:val="000000"/>
                      <w:sz w:val="18"/>
                      <w:szCs w:val="18"/>
                    </w:rPr>
                    <w:t>9</w:t>
                  </w:r>
                </w:p>
              </w:tc>
              <w:tc>
                <w:tcPr>
                  <w:tcW w:w="1828"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rPr>
                      <w:rFonts w:ascii="Calibri" w:eastAsia="Times New Roman" w:hAnsi="Calibri" w:cs="Calibri"/>
                      <w:color w:val="000000"/>
                      <w:sz w:val="18"/>
                      <w:szCs w:val="18"/>
                    </w:rPr>
                  </w:pPr>
                  <w:r w:rsidRPr="008B79AD">
                    <w:rPr>
                      <w:rFonts w:ascii="Calibri" w:eastAsia="Times New Roman" w:hAnsi="Calibri" w:cs="Calibri"/>
                      <w:color w:val="000000"/>
                      <w:sz w:val="18"/>
                      <w:szCs w:val="18"/>
                    </w:rPr>
                    <w:t>Pomene Turis. E Svcs.</w:t>
                  </w:r>
                </w:p>
              </w:tc>
              <w:tc>
                <w:tcPr>
                  <w:tcW w:w="108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rPr>
                      <w:rFonts w:ascii="Calibri" w:eastAsia="Times New Roman" w:hAnsi="Calibri" w:cs="Calibri"/>
                      <w:color w:val="000000"/>
                      <w:sz w:val="18"/>
                      <w:szCs w:val="18"/>
                    </w:rPr>
                  </w:pPr>
                  <w:r w:rsidRPr="008B79AD">
                    <w:rPr>
                      <w:rFonts w:ascii="Calibri" w:eastAsia="Times New Roman" w:hAnsi="Calibri" w:cs="Calibri"/>
                      <w:color w:val="000000"/>
                      <w:sz w:val="18"/>
                      <w:szCs w:val="18"/>
                    </w:rPr>
                    <w:t>Malamba</w:t>
                  </w:r>
                </w:p>
              </w:tc>
              <w:tc>
                <w:tcPr>
                  <w:tcW w:w="135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rPr>
                      <w:rFonts w:ascii="Calibri" w:eastAsia="Times New Roman" w:hAnsi="Calibri" w:cs="Calibri"/>
                      <w:color w:val="000000"/>
                      <w:sz w:val="18"/>
                      <w:szCs w:val="18"/>
                    </w:rPr>
                  </w:pPr>
                  <w:r w:rsidRPr="008B79AD">
                    <w:rPr>
                      <w:rFonts w:ascii="Calibri" w:eastAsia="Times New Roman" w:hAnsi="Calibri" w:cs="Calibri"/>
                      <w:color w:val="000000"/>
                      <w:sz w:val="18"/>
                      <w:szCs w:val="18"/>
                    </w:rPr>
                    <w:t xml:space="preserve">Piet Leys </w:t>
                  </w:r>
                </w:p>
              </w:tc>
              <w:tc>
                <w:tcPr>
                  <w:tcW w:w="807"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15</w:t>
                  </w:r>
                </w:p>
              </w:tc>
              <w:tc>
                <w:tcPr>
                  <w:tcW w:w="699"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20</w:t>
                  </w:r>
                </w:p>
              </w:tc>
              <w:tc>
                <w:tcPr>
                  <w:tcW w:w="49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3</w:t>
                  </w:r>
                </w:p>
              </w:tc>
              <w:tc>
                <w:tcPr>
                  <w:tcW w:w="399"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0</w:t>
                  </w:r>
                </w:p>
              </w:tc>
              <w:tc>
                <w:tcPr>
                  <w:tcW w:w="49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3</w:t>
                  </w:r>
                </w:p>
              </w:tc>
              <w:tc>
                <w:tcPr>
                  <w:tcW w:w="131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847065581</w:t>
                  </w:r>
                </w:p>
              </w:tc>
              <w:tc>
                <w:tcPr>
                  <w:tcW w:w="944"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Fechado</w:t>
                  </w:r>
                </w:p>
              </w:tc>
            </w:tr>
            <w:tr w:rsidR="005F159D" w:rsidRPr="000D1885" w:rsidTr="00225FB1">
              <w:trPr>
                <w:trHeight w:val="291"/>
              </w:trPr>
              <w:tc>
                <w:tcPr>
                  <w:tcW w:w="419"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right"/>
                    <w:rPr>
                      <w:rFonts w:ascii="Calibri" w:eastAsia="Times New Roman" w:hAnsi="Calibri" w:cs="Calibri"/>
                      <w:color w:val="000000"/>
                      <w:sz w:val="18"/>
                      <w:szCs w:val="18"/>
                    </w:rPr>
                  </w:pPr>
                  <w:r w:rsidRPr="008B79AD">
                    <w:rPr>
                      <w:rFonts w:ascii="Calibri" w:eastAsia="Times New Roman" w:hAnsi="Calibri" w:cs="Calibri"/>
                      <w:color w:val="000000"/>
                      <w:sz w:val="18"/>
                      <w:szCs w:val="18"/>
                    </w:rPr>
                    <w:t>10</w:t>
                  </w:r>
                </w:p>
              </w:tc>
              <w:tc>
                <w:tcPr>
                  <w:tcW w:w="1828"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rPr>
                      <w:rFonts w:ascii="Calibri" w:eastAsia="Times New Roman" w:hAnsi="Calibri" w:cs="Calibri"/>
                      <w:color w:val="000000"/>
                      <w:sz w:val="18"/>
                      <w:szCs w:val="18"/>
                    </w:rPr>
                  </w:pPr>
                  <w:r w:rsidRPr="008B79AD">
                    <w:rPr>
                      <w:rFonts w:ascii="Calibri" w:eastAsia="Times New Roman" w:hAnsi="Calibri" w:cs="Calibri"/>
                      <w:color w:val="000000"/>
                      <w:sz w:val="18"/>
                      <w:szCs w:val="18"/>
                    </w:rPr>
                    <w:t>Paradise Beach Lodge</w:t>
                  </w:r>
                </w:p>
              </w:tc>
              <w:tc>
                <w:tcPr>
                  <w:tcW w:w="108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rPr>
                      <w:rFonts w:ascii="Calibri" w:eastAsia="Times New Roman" w:hAnsi="Calibri" w:cs="Calibri"/>
                      <w:color w:val="000000"/>
                      <w:sz w:val="18"/>
                      <w:szCs w:val="18"/>
                    </w:rPr>
                  </w:pPr>
                  <w:r w:rsidRPr="008B79AD">
                    <w:rPr>
                      <w:rFonts w:ascii="Calibri" w:eastAsia="Times New Roman" w:hAnsi="Calibri" w:cs="Calibri"/>
                      <w:color w:val="000000"/>
                      <w:sz w:val="18"/>
                      <w:szCs w:val="18"/>
                    </w:rPr>
                    <w:t>Macachula</w:t>
                  </w:r>
                </w:p>
              </w:tc>
              <w:tc>
                <w:tcPr>
                  <w:tcW w:w="135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rPr>
                      <w:rFonts w:ascii="Calibri" w:eastAsia="Times New Roman" w:hAnsi="Calibri" w:cs="Calibri"/>
                      <w:color w:val="000000"/>
                      <w:sz w:val="18"/>
                      <w:szCs w:val="18"/>
                    </w:rPr>
                  </w:pPr>
                  <w:r w:rsidRPr="008B79AD">
                    <w:rPr>
                      <w:rFonts w:ascii="Calibri" w:eastAsia="Times New Roman" w:hAnsi="Calibri" w:cs="Calibri"/>
                      <w:color w:val="000000"/>
                      <w:sz w:val="18"/>
                      <w:szCs w:val="18"/>
                    </w:rPr>
                    <w:t>France Chritian</w:t>
                  </w:r>
                </w:p>
              </w:tc>
              <w:tc>
                <w:tcPr>
                  <w:tcW w:w="807"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25</w:t>
                  </w:r>
                </w:p>
              </w:tc>
              <w:tc>
                <w:tcPr>
                  <w:tcW w:w="699"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50</w:t>
                  </w:r>
                </w:p>
              </w:tc>
              <w:tc>
                <w:tcPr>
                  <w:tcW w:w="49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19</w:t>
                  </w:r>
                </w:p>
              </w:tc>
              <w:tc>
                <w:tcPr>
                  <w:tcW w:w="399"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0</w:t>
                  </w:r>
                </w:p>
              </w:tc>
              <w:tc>
                <w:tcPr>
                  <w:tcW w:w="49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19</w:t>
                  </w:r>
                </w:p>
              </w:tc>
              <w:tc>
                <w:tcPr>
                  <w:tcW w:w="131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848451930</w:t>
                  </w:r>
                </w:p>
              </w:tc>
              <w:tc>
                <w:tcPr>
                  <w:tcW w:w="944"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ABERTO</w:t>
                  </w:r>
                </w:p>
              </w:tc>
            </w:tr>
            <w:tr w:rsidR="005F159D" w:rsidRPr="000D1885" w:rsidTr="00225FB1">
              <w:trPr>
                <w:trHeight w:val="291"/>
              </w:trPr>
              <w:tc>
                <w:tcPr>
                  <w:tcW w:w="419"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right"/>
                    <w:rPr>
                      <w:rFonts w:ascii="Calibri" w:eastAsia="Times New Roman" w:hAnsi="Calibri" w:cs="Calibri"/>
                      <w:color w:val="000000"/>
                      <w:sz w:val="18"/>
                      <w:szCs w:val="18"/>
                    </w:rPr>
                  </w:pPr>
                  <w:r w:rsidRPr="008B79AD">
                    <w:rPr>
                      <w:rFonts w:ascii="Calibri" w:eastAsia="Times New Roman" w:hAnsi="Calibri" w:cs="Calibri"/>
                      <w:color w:val="000000"/>
                      <w:sz w:val="18"/>
                      <w:szCs w:val="18"/>
                    </w:rPr>
                    <w:t>11</w:t>
                  </w:r>
                </w:p>
              </w:tc>
              <w:tc>
                <w:tcPr>
                  <w:tcW w:w="1828"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rPr>
                      <w:rFonts w:ascii="Calibri" w:eastAsia="Times New Roman" w:hAnsi="Calibri" w:cs="Calibri"/>
                      <w:color w:val="000000"/>
                      <w:sz w:val="18"/>
                      <w:szCs w:val="18"/>
                    </w:rPr>
                  </w:pPr>
                  <w:r w:rsidRPr="008B79AD">
                    <w:rPr>
                      <w:rFonts w:ascii="Calibri" w:eastAsia="Times New Roman" w:hAnsi="Calibri" w:cs="Calibri"/>
                      <w:color w:val="000000"/>
                      <w:sz w:val="18"/>
                      <w:szCs w:val="18"/>
                    </w:rPr>
                    <w:t xml:space="preserve">Casa Rey Lodge </w:t>
                  </w:r>
                </w:p>
              </w:tc>
              <w:tc>
                <w:tcPr>
                  <w:tcW w:w="108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rPr>
                      <w:rFonts w:ascii="Calibri" w:eastAsia="Times New Roman" w:hAnsi="Calibri" w:cs="Calibri"/>
                      <w:color w:val="000000"/>
                      <w:sz w:val="18"/>
                      <w:szCs w:val="18"/>
                    </w:rPr>
                  </w:pPr>
                  <w:r w:rsidRPr="008B79AD">
                    <w:rPr>
                      <w:rFonts w:ascii="Calibri" w:eastAsia="Times New Roman" w:hAnsi="Calibri" w:cs="Calibri"/>
                      <w:color w:val="000000"/>
                      <w:sz w:val="18"/>
                      <w:szCs w:val="18"/>
                    </w:rPr>
                    <w:t>Macachula</w:t>
                  </w:r>
                </w:p>
              </w:tc>
              <w:tc>
                <w:tcPr>
                  <w:tcW w:w="135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rPr>
                      <w:rFonts w:ascii="Calibri" w:eastAsia="Times New Roman" w:hAnsi="Calibri" w:cs="Calibri"/>
                      <w:color w:val="000000"/>
                      <w:sz w:val="18"/>
                      <w:szCs w:val="18"/>
                    </w:rPr>
                  </w:pPr>
                  <w:r w:rsidRPr="008B79AD">
                    <w:rPr>
                      <w:rFonts w:ascii="Calibri" w:eastAsia="Times New Roman" w:hAnsi="Calibri" w:cs="Calibri"/>
                      <w:color w:val="000000"/>
                      <w:sz w:val="18"/>
                      <w:szCs w:val="18"/>
                    </w:rPr>
                    <w:t xml:space="preserve">Luísa Santos </w:t>
                  </w:r>
                </w:p>
              </w:tc>
              <w:tc>
                <w:tcPr>
                  <w:tcW w:w="807"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57</w:t>
                  </w:r>
                </w:p>
              </w:tc>
              <w:tc>
                <w:tcPr>
                  <w:tcW w:w="699"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118</w:t>
                  </w:r>
                </w:p>
              </w:tc>
              <w:tc>
                <w:tcPr>
                  <w:tcW w:w="49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22</w:t>
                  </w:r>
                </w:p>
              </w:tc>
              <w:tc>
                <w:tcPr>
                  <w:tcW w:w="399"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1</w:t>
                  </w:r>
                </w:p>
              </w:tc>
              <w:tc>
                <w:tcPr>
                  <w:tcW w:w="49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23</w:t>
                  </w:r>
                </w:p>
              </w:tc>
              <w:tc>
                <w:tcPr>
                  <w:tcW w:w="131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844195083</w:t>
                  </w:r>
                </w:p>
              </w:tc>
              <w:tc>
                <w:tcPr>
                  <w:tcW w:w="944"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Fechado</w:t>
                  </w:r>
                </w:p>
              </w:tc>
            </w:tr>
            <w:tr w:rsidR="005F159D" w:rsidRPr="000D1885" w:rsidTr="00225FB1">
              <w:trPr>
                <w:trHeight w:val="291"/>
              </w:trPr>
              <w:tc>
                <w:tcPr>
                  <w:tcW w:w="419"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right"/>
                    <w:rPr>
                      <w:rFonts w:ascii="Calibri" w:eastAsia="Times New Roman" w:hAnsi="Calibri" w:cs="Calibri"/>
                      <w:color w:val="000000"/>
                      <w:sz w:val="18"/>
                      <w:szCs w:val="18"/>
                    </w:rPr>
                  </w:pPr>
                  <w:r w:rsidRPr="008B79AD">
                    <w:rPr>
                      <w:rFonts w:ascii="Calibri" w:eastAsia="Times New Roman" w:hAnsi="Calibri" w:cs="Calibri"/>
                      <w:color w:val="000000"/>
                      <w:sz w:val="18"/>
                      <w:szCs w:val="18"/>
                    </w:rPr>
                    <w:t>12</w:t>
                  </w:r>
                </w:p>
              </w:tc>
              <w:tc>
                <w:tcPr>
                  <w:tcW w:w="1828"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rPr>
                      <w:rFonts w:ascii="Calibri" w:eastAsia="Times New Roman" w:hAnsi="Calibri" w:cs="Calibri"/>
                      <w:color w:val="000000"/>
                      <w:sz w:val="18"/>
                      <w:szCs w:val="18"/>
                    </w:rPr>
                  </w:pPr>
                  <w:r w:rsidRPr="008B79AD">
                    <w:rPr>
                      <w:rFonts w:ascii="Calibri" w:eastAsia="Times New Roman" w:hAnsi="Calibri" w:cs="Calibri"/>
                      <w:color w:val="000000"/>
                      <w:sz w:val="18"/>
                      <w:szCs w:val="18"/>
                    </w:rPr>
                    <w:t>Macachula Lodge</w:t>
                  </w:r>
                </w:p>
              </w:tc>
              <w:tc>
                <w:tcPr>
                  <w:tcW w:w="108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rPr>
                      <w:rFonts w:ascii="Calibri" w:eastAsia="Times New Roman" w:hAnsi="Calibri" w:cs="Calibri"/>
                      <w:color w:val="000000"/>
                      <w:sz w:val="18"/>
                      <w:szCs w:val="18"/>
                    </w:rPr>
                  </w:pPr>
                  <w:r w:rsidRPr="008B79AD">
                    <w:rPr>
                      <w:rFonts w:ascii="Calibri" w:eastAsia="Times New Roman" w:hAnsi="Calibri" w:cs="Calibri"/>
                      <w:color w:val="000000"/>
                      <w:sz w:val="18"/>
                      <w:szCs w:val="18"/>
                    </w:rPr>
                    <w:t>Macachula</w:t>
                  </w:r>
                </w:p>
              </w:tc>
              <w:tc>
                <w:tcPr>
                  <w:tcW w:w="135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rPr>
                      <w:rFonts w:ascii="Calibri" w:eastAsia="Times New Roman" w:hAnsi="Calibri" w:cs="Calibri"/>
                      <w:color w:val="000000"/>
                      <w:sz w:val="18"/>
                      <w:szCs w:val="18"/>
                    </w:rPr>
                  </w:pPr>
                  <w:r w:rsidRPr="008B79AD">
                    <w:rPr>
                      <w:rFonts w:ascii="Calibri" w:eastAsia="Times New Roman" w:hAnsi="Calibri" w:cs="Calibri"/>
                      <w:color w:val="000000"/>
                      <w:sz w:val="18"/>
                      <w:szCs w:val="18"/>
                    </w:rPr>
                    <w:t>Hilario Rafael</w:t>
                  </w:r>
                </w:p>
              </w:tc>
              <w:tc>
                <w:tcPr>
                  <w:tcW w:w="807"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2</w:t>
                  </w:r>
                </w:p>
              </w:tc>
              <w:tc>
                <w:tcPr>
                  <w:tcW w:w="699"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4</w:t>
                  </w:r>
                </w:p>
              </w:tc>
              <w:tc>
                <w:tcPr>
                  <w:tcW w:w="49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8</w:t>
                  </w:r>
                </w:p>
              </w:tc>
              <w:tc>
                <w:tcPr>
                  <w:tcW w:w="399"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2</w:t>
                  </w:r>
                </w:p>
              </w:tc>
              <w:tc>
                <w:tcPr>
                  <w:tcW w:w="49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10</w:t>
                  </w:r>
                </w:p>
              </w:tc>
              <w:tc>
                <w:tcPr>
                  <w:tcW w:w="131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847310564</w:t>
                  </w:r>
                </w:p>
              </w:tc>
              <w:tc>
                <w:tcPr>
                  <w:tcW w:w="944"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Fechado</w:t>
                  </w:r>
                </w:p>
              </w:tc>
            </w:tr>
            <w:tr w:rsidR="005F159D" w:rsidRPr="000D1885" w:rsidTr="00225FB1">
              <w:trPr>
                <w:trHeight w:val="291"/>
              </w:trPr>
              <w:tc>
                <w:tcPr>
                  <w:tcW w:w="419" w:type="dxa"/>
                  <w:tcBorders>
                    <w:top w:val="single" w:sz="4" w:space="0" w:color="auto"/>
                    <w:left w:val="single" w:sz="4" w:space="0" w:color="auto"/>
                    <w:bottom w:val="single" w:sz="4" w:space="0" w:color="auto"/>
                    <w:right w:val="nil"/>
                  </w:tcBorders>
                  <w:shd w:val="clear" w:color="auto" w:fill="auto"/>
                  <w:noWrap/>
                  <w:vAlign w:val="bottom"/>
                  <w:hideMark/>
                </w:tcPr>
                <w:p w:rsidR="005F159D" w:rsidRPr="008B79AD" w:rsidRDefault="005F159D" w:rsidP="00225FB1">
                  <w:pPr>
                    <w:spacing w:after="0" w:line="240" w:lineRule="auto"/>
                    <w:rPr>
                      <w:rFonts w:ascii="Calibri" w:eastAsia="Times New Roman" w:hAnsi="Calibri" w:cs="Calibri"/>
                      <w:color w:val="000000"/>
                      <w:sz w:val="18"/>
                      <w:szCs w:val="18"/>
                    </w:rPr>
                  </w:pPr>
                  <w:r w:rsidRPr="008B79AD">
                    <w:rPr>
                      <w:rFonts w:ascii="Calibri" w:eastAsia="Times New Roman" w:hAnsi="Calibri" w:cs="Calibri"/>
                      <w:color w:val="000000"/>
                      <w:sz w:val="18"/>
                      <w:szCs w:val="18"/>
                    </w:rPr>
                    <w:t> </w:t>
                  </w:r>
                </w:p>
              </w:tc>
              <w:tc>
                <w:tcPr>
                  <w:tcW w:w="1828" w:type="dxa"/>
                  <w:tcBorders>
                    <w:top w:val="single" w:sz="4" w:space="0" w:color="auto"/>
                    <w:left w:val="nil"/>
                    <w:bottom w:val="single" w:sz="4" w:space="0" w:color="auto"/>
                    <w:right w:val="nil"/>
                  </w:tcBorders>
                  <w:shd w:val="clear" w:color="auto" w:fill="auto"/>
                  <w:noWrap/>
                  <w:vAlign w:val="bottom"/>
                  <w:hideMark/>
                </w:tcPr>
                <w:p w:rsidR="005F159D" w:rsidRPr="008B79AD" w:rsidRDefault="005F159D" w:rsidP="00225FB1">
                  <w:pPr>
                    <w:spacing w:after="0" w:line="240" w:lineRule="auto"/>
                    <w:rPr>
                      <w:rFonts w:ascii="Calibri" w:eastAsia="Times New Roman" w:hAnsi="Calibri" w:cs="Calibri"/>
                      <w:color w:val="000000"/>
                      <w:sz w:val="18"/>
                      <w:szCs w:val="18"/>
                    </w:rPr>
                  </w:pPr>
                  <w:r w:rsidRPr="008B79AD">
                    <w:rPr>
                      <w:rFonts w:ascii="Calibri" w:eastAsia="Times New Roman" w:hAnsi="Calibri" w:cs="Calibri"/>
                      <w:color w:val="000000"/>
                      <w:sz w:val="18"/>
                      <w:szCs w:val="18"/>
                    </w:rPr>
                    <w:t> </w:t>
                  </w:r>
                </w:p>
              </w:tc>
              <w:tc>
                <w:tcPr>
                  <w:tcW w:w="1080" w:type="dxa"/>
                  <w:tcBorders>
                    <w:top w:val="single" w:sz="4" w:space="0" w:color="auto"/>
                    <w:left w:val="nil"/>
                    <w:bottom w:val="single" w:sz="4" w:space="0" w:color="auto"/>
                    <w:right w:val="nil"/>
                  </w:tcBorders>
                  <w:shd w:val="clear" w:color="auto" w:fill="auto"/>
                  <w:noWrap/>
                  <w:vAlign w:val="bottom"/>
                  <w:hideMark/>
                </w:tcPr>
                <w:p w:rsidR="005F159D" w:rsidRPr="008B79AD" w:rsidRDefault="005F159D" w:rsidP="00225FB1">
                  <w:pPr>
                    <w:spacing w:after="0" w:line="240" w:lineRule="auto"/>
                    <w:rPr>
                      <w:rFonts w:ascii="Calibri" w:eastAsia="Times New Roman" w:hAnsi="Calibri" w:cs="Calibri"/>
                      <w:color w:val="000000"/>
                      <w:sz w:val="18"/>
                      <w:szCs w:val="18"/>
                    </w:rPr>
                  </w:pPr>
                  <w:r w:rsidRPr="008B79AD">
                    <w:rPr>
                      <w:rFonts w:ascii="Calibri" w:eastAsia="Times New Roman" w:hAnsi="Calibri" w:cs="Calibri"/>
                      <w:color w:val="000000"/>
                      <w:sz w:val="18"/>
                      <w:szCs w:val="18"/>
                    </w:rPr>
                    <w:t> </w:t>
                  </w:r>
                </w:p>
              </w:tc>
              <w:tc>
                <w:tcPr>
                  <w:tcW w:w="1350" w:type="dxa"/>
                  <w:tcBorders>
                    <w:top w:val="single" w:sz="4" w:space="0" w:color="auto"/>
                    <w:left w:val="nil"/>
                    <w:bottom w:val="single" w:sz="4" w:space="0" w:color="auto"/>
                    <w:right w:val="nil"/>
                  </w:tcBorders>
                  <w:shd w:val="clear" w:color="auto" w:fill="auto"/>
                  <w:noWrap/>
                  <w:vAlign w:val="bottom"/>
                  <w:hideMark/>
                </w:tcPr>
                <w:p w:rsidR="005F159D" w:rsidRPr="008B79AD" w:rsidRDefault="005F159D" w:rsidP="00225FB1">
                  <w:pPr>
                    <w:spacing w:after="0" w:line="240" w:lineRule="auto"/>
                    <w:rPr>
                      <w:rFonts w:ascii="Calibri" w:eastAsia="Times New Roman" w:hAnsi="Calibri" w:cs="Calibri"/>
                      <w:color w:val="000000"/>
                      <w:sz w:val="18"/>
                      <w:szCs w:val="18"/>
                    </w:rPr>
                  </w:pPr>
                  <w:r w:rsidRPr="008B79AD">
                    <w:rPr>
                      <w:rFonts w:ascii="Calibri" w:eastAsia="Times New Roman" w:hAnsi="Calibri" w:cs="Calibri"/>
                      <w:color w:val="000000"/>
                      <w:sz w:val="18"/>
                      <w:szCs w:val="18"/>
                    </w:rPr>
                    <w:t>Totais</w:t>
                  </w:r>
                </w:p>
              </w:tc>
              <w:tc>
                <w:tcPr>
                  <w:tcW w:w="807" w:type="dxa"/>
                  <w:tcBorders>
                    <w:top w:val="single" w:sz="4" w:space="0" w:color="auto"/>
                    <w:left w:val="nil"/>
                    <w:bottom w:val="single" w:sz="4" w:space="0" w:color="auto"/>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178</w:t>
                  </w:r>
                </w:p>
              </w:tc>
              <w:tc>
                <w:tcPr>
                  <w:tcW w:w="699" w:type="dxa"/>
                  <w:tcBorders>
                    <w:top w:val="single" w:sz="4" w:space="0" w:color="auto"/>
                    <w:left w:val="nil"/>
                    <w:bottom w:val="single" w:sz="4" w:space="0" w:color="auto"/>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353</w:t>
                  </w:r>
                </w:p>
              </w:tc>
              <w:tc>
                <w:tcPr>
                  <w:tcW w:w="490" w:type="dxa"/>
                  <w:tcBorders>
                    <w:top w:val="single" w:sz="4" w:space="0" w:color="auto"/>
                    <w:left w:val="nil"/>
                    <w:bottom w:val="single" w:sz="4" w:space="0" w:color="auto"/>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103</w:t>
                  </w:r>
                </w:p>
              </w:tc>
              <w:tc>
                <w:tcPr>
                  <w:tcW w:w="399" w:type="dxa"/>
                  <w:tcBorders>
                    <w:top w:val="single" w:sz="4" w:space="0" w:color="auto"/>
                    <w:left w:val="nil"/>
                    <w:bottom w:val="single" w:sz="4" w:space="0" w:color="auto"/>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9</w:t>
                  </w:r>
                </w:p>
              </w:tc>
              <w:tc>
                <w:tcPr>
                  <w:tcW w:w="490" w:type="dxa"/>
                  <w:tcBorders>
                    <w:top w:val="single" w:sz="4" w:space="0" w:color="auto"/>
                    <w:left w:val="nil"/>
                    <w:bottom w:val="single" w:sz="4" w:space="0" w:color="auto"/>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114</w:t>
                  </w:r>
                </w:p>
              </w:tc>
              <w:tc>
                <w:tcPr>
                  <w:tcW w:w="1310" w:type="dxa"/>
                  <w:tcBorders>
                    <w:top w:val="single" w:sz="4" w:space="0" w:color="auto"/>
                    <w:left w:val="nil"/>
                    <w:bottom w:val="single" w:sz="4" w:space="0" w:color="auto"/>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 </w:t>
                  </w: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r w:rsidRPr="008B79AD">
                    <w:rPr>
                      <w:rFonts w:ascii="Calibri" w:eastAsia="Times New Roman" w:hAnsi="Calibri" w:cs="Calibri"/>
                      <w:color w:val="000000"/>
                      <w:sz w:val="18"/>
                      <w:szCs w:val="18"/>
                    </w:rPr>
                    <w:t> </w:t>
                  </w:r>
                </w:p>
              </w:tc>
            </w:tr>
            <w:tr w:rsidR="005F159D" w:rsidRPr="000D1885" w:rsidTr="00225FB1">
              <w:trPr>
                <w:trHeight w:val="291"/>
              </w:trPr>
              <w:tc>
                <w:tcPr>
                  <w:tcW w:w="419"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rPr>
                      <w:rFonts w:ascii="Calibri" w:eastAsia="Times New Roman" w:hAnsi="Calibri" w:cs="Calibri"/>
                      <w:color w:val="000000"/>
                      <w:sz w:val="18"/>
                      <w:szCs w:val="18"/>
                    </w:rPr>
                  </w:pPr>
                </w:p>
              </w:tc>
              <w:tc>
                <w:tcPr>
                  <w:tcW w:w="2908" w:type="dxa"/>
                  <w:gridSpan w:val="2"/>
                  <w:tcBorders>
                    <w:top w:val="nil"/>
                    <w:left w:val="nil"/>
                    <w:bottom w:val="nil"/>
                    <w:right w:val="nil"/>
                  </w:tcBorders>
                  <w:shd w:val="clear" w:color="auto" w:fill="auto"/>
                  <w:noWrap/>
                  <w:vAlign w:val="bottom"/>
                  <w:hideMark/>
                </w:tcPr>
                <w:p w:rsidR="005F159D" w:rsidRPr="008B79AD" w:rsidRDefault="005F159D" w:rsidP="00225FB1">
                  <w:pPr>
                    <w:spacing w:after="0" w:line="240" w:lineRule="auto"/>
                    <w:rPr>
                      <w:rFonts w:ascii="Calibri" w:eastAsia="Times New Roman" w:hAnsi="Calibri" w:cs="Calibri"/>
                      <w:i/>
                      <w:iCs/>
                      <w:color w:val="000000"/>
                      <w:sz w:val="18"/>
                      <w:szCs w:val="18"/>
                    </w:rPr>
                  </w:pPr>
                  <w:r w:rsidRPr="008B79AD">
                    <w:rPr>
                      <w:rFonts w:ascii="Calibri" w:eastAsia="Times New Roman" w:hAnsi="Calibri" w:cs="Calibri"/>
                      <w:i/>
                      <w:iCs/>
                      <w:color w:val="000000"/>
                      <w:sz w:val="18"/>
                      <w:szCs w:val="18"/>
                    </w:rPr>
                    <w:t>Fonte: SDAE de Massinga</w:t>
                  </w:r>
                </w:p>
              </w:tc>
              <w:tc>
                <w:tcPr>
                  <w:tcW w:w="135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rPr>
                      <w:rFonts w:ascii="Calibri" w:eastAsia="Times New Roman" w:hAnsi="Calibri" w:cs="Calibri"/>
                      <w:color w:val="000000"/>
                      <w:sz w:val="18"/>
                      <w:szCs w:val="18"/>
                    </w:rPr>
                  </w:pPr>
                </w:p>
              </w:tc>
              <w:tc>
                <w:tcPr>
                  <w:tcW w:w="807"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p>
              </w:tc>
              <w:tc>
                <w:tcPr>
                  <w:tcW w:w="699"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p>
              </w:tc>
              <w:tc>
                <w:tcPr>
                  <w:tcW w:w="49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p>
              </w:tc>
              <w:tc>
                <w:tcPr>
                  <w:tcW w:w="399"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p>
              </w:tc>
              <w:tc>
                <w:tcPr>
                  <w:tcW w:w="49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p>
              </w:tc>
              <w:tc>
                <w:tcPr>
                  <w:tcW w:w="1310"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p>
              </w:tc>
              <w:tc>
                <w:tcPr>
                  <w:tcW w:w="944" w:type="dxa"/>
                  <w:tcBorders>
                    <w:top w:val="nil"/>
                    <w:left w:val="nil"/>
                    <w:bottom w:val="nil"/>
                    <w:right w:val="nil"/>
                  </w:tcBorders>
                  <w:shd w:val="clear" w:color="auto" w:fill="auto"/>
                  <w:noWrap/>
                  <w:vAlign w:val="bottom"/>
                  <w:hideMark/>
                </w:tcPr>
                <w:p w:rsidR="005F159D" w:rsidRPr="008B79AD" w:rsidRDefault="005F159D" w:rsidP="00225FB1">
                  <w:pPr>
                    <w:spacing w:after="0" w:line="240" w:lineRule="auto"/>
                    <w:jc w:val="center"/>
                    <w:rPr>
                      <w:rFonts w:ascii="Calibri" w:eastAsia="Times New Roman" w:hAnsi="Calibri" w:cs="Calibri"/>
                      <w:color w:val="000000"/>
                      <w:sz w:val="18"/>
                      <w:szCs w:val="18"/>
                    </w:rPr>
                  </w:pPr>
                </w:p>
              </w:tc>
            </w:tr>
          </w:tbl>
          <w:p w:rsidR="005F159D" w:rsidRPr="008B79AD" w:rsidRDefault="005F159D" w:rsidP="00225FB1">
            <w:pPr>
              <w:spacing w:after="120" w:line="240" w:lineRule="auto"/>
              <w:jc w:val="both"/>
              <w:rPr>
                <w:rFonts w:ascii="Arial" w:hAnsi="Arial" w:cs="Arial"/>
              </w:rPr>
            </w:pPr>
          </w:p>
          <w:p w:rsidR="005F159D" w:rsidRPr="008B79AD" w:rsidRDefault="005F159D" w:rsidP="00225FB1">
            <w:pPr>
              <w:spacing w:after="120" w:line="240" w:lineRule="auto"/>
              <w:jc w:val="both"/>
              <w:rPr>
                <w:rFonts w:ascii="Arial" w:hAnsi="Arial" w:cs="Arial"/>
              </w:rPr>
            </w:pPr>
            <w:r w:rsidRPr="008B79AD">
              <w:rPr>
                <w:rFonts w:ascii="Arial" w:hAnsi="Arial" w:cs="Arial"/>
              </w:rPr>
              <w:t xml:space="preserve">Pela </w:t>
            </w:r>
            <w:r w:rsidRPr="008B79AD">
              <w:rPr>
                <w:rFonts w:ascii="Arial" w:hAnsi="Arial" w:cs="Arial"/>
                <w:b/>
              </w:rPr>
              <w:t>Tabela 2</w:t>
            </w:r>
            <w:r w:rsidRPr="008B79AD">
              <w:rPr>
                <w:rFonts w:ascii="Arial" w:hAnsi="Arial" w:cs="Arial"/>
              </w:rPr>
              <w:t xml:space="preserve"> acima, se pode verificar que o único empreendimento presentemente aberto e com acesso a partir da RNP, o Pomene Lodge, oferece um total de 48 camas disponíveis no Pomene. Um outro empreendimento</w:t>
            </w:r>
            <w:r>
              <w:rPr>
                <w:rFonts w:ascii="Arial" w:hAnsi="Arial" w:cs="Arial"/>
              </w:rPr>
              <w:t xml:space="preserve"> </w:t>
            </w:r>
            <w:r w:rsidRPr="008B79AD">
              <w:rPr>
                <w:rFonts w:ascii="Arial" w:hAnsi="Arial" w:cs="Arial"/>
              </w:rPr>
              <w:t>também aberto na região está situado em Macachula, do outro lado do estuário, fazendo-se o seu acesso pelo desvio do Rio das Pedras, sendo que o empreendimento e os seus hóspedes nunca visitam a RNP conforme foi possível apurar.</w:t>
            </w:r>
          </w:p>
          <w:p w:rsidR="005F159D" w:rsidRPr="008B79AD" w:rsidRDefault="005F159D" w:rsidP="00225FB1">
            <w:pPr>
              <w:spacing w:after="120" w:line="240" w:lineRule="auto"/>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05"/>
              <w:gridCol w:w="4805"/>
            </w:tblGrid>
            <w:tr w:rsidR="005F159D" w:rsidRPr="008B79AD" w:rsidTr="00225FB1">
              <w:trPr>
                <w:trHeight w:val="2780"/>
              </w:trPr>
              <w:tc>
                <w:tcPr>
                  <w:tcW w:w="4805" w:type="dxa"/>
                </w:tcPr>
                <w:p w:rsidR="005F159D" w:rsidRPr="008B79AD" w:rsidRDefault="005F159D" w:rsidP="00225FB1">
                  <w:pPr>
                    <w:spacing w:after="120"/>
                    <w:jc w:val="both"/>
                    <w:rPr>
                      <w:rFonts w:ascii="Arial" w:hAnsi="Arial" w:cs="Arial"/>
                      <w:sz w:val="20"/>
                      <w:szCs w:val="20"/>
                    </w:rPr>
                  </w:pPr>
                  <w:r w:rsidRPr="008B79AD">
                    <w:rPr>
                      <w:rFonts w:ascii="Arial" w:hAnsi="Arial" w:cs="Arial"/>
                      <w:noProof/>
                      <w:sz w:val="20"/>
                      <w:szCs w:val="20"/>
                      <w:lang w:eastAsia="pt-PT"/>
                    </w:rPr>
                    <w:drawing>
                      <wp:inline distT="0" distB="0" distL="0" distR="0" wp14:anchorId="1A962832" wp14:editId="0D90CF99">
                        <wp:extent cx="2886075" cy="1695450"/>
                        <wp:effectExtent l="0" t="0" r="9525" b="0"/>
                        <wp:docPr id="23" name="Picture 23" descr="F:\Plano de Maneio Pomene - Impacto\Relatorios\Relatorio Especialidade de Turismo\Fotos\Pomene Lod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lano de Maneio Pomene - Impacto\Relatorios\Relatorio Especialidade de Turismo\Fotos\Pomene Lodge 1.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891274" cy="1698504"/>
                                </a:xfrm>
                                <a:prstGeom prst="rect">
                                  <a:avLst/>
                                </a:prstGeom>
                                <a:noFill/>
                                <a:ln>
                                  <a:noFill/>
                                </a:ln>
                              </pic:spPr>
                            </pic:pic>
                          </a:graphicData>
                        </a:graphic>
                      </wp:inline>
                    </w:drawing>
                  </w:r>
                </w:p>
              </w:tc>
              <w:tc>
                <w:tcPr>
                  <w:tcW w:w="4805" w:type="dxa"/>
                </w:tcPr>
                <w:p w:rsidR="005F159D" w:rsidRPr="008B79AD" w:rsidRDefault="005F159D" w:rsidP="00225FB1">
                  <w:pPr>
                    <w:spacing w:after="120"/>
                    <w:jc w:val="both"/>
                    <w:rPr>
                      <w:rFonts w:ascii="Arial" w:hAnsi="Arial" w:cs="Arial"/>
                      <w:sz w:val="20"/>
                      <w:szCs w:val="20"/>
                    </w:rPr>
                  </w:pPr>
                  <w:r w:rsidRPr="008B79AD">
                    <w:rPr>
                      <w:rFonts w:ascii="Arial" w:hAnsi="Arial" w:cs="Arial"/>
                      <w:noProof/>
                      <w:sz w:val="20"/>
                      <w:szCs w:val="20"/>
                      <w:lang w:eastAsia="pt-PT"/>
                    </w:rPr>
                    <w:drawing>
                      <wp:inline distT="0" distB="0" distL="0" distR="0" wp14:anchorId="0778D45C" wp14:editId="4177949B">
                        <wp:extent cx="2933700" cy="1695450"/>
                        <wp:effectExtent l="0" t="0" r="0" b="0"/>
                        <wp:docPr id="25" name="Picture 25" descr="F:\Plano de Maneio Pomene - Impacto\Relatorios\Relatorio Especialidade de Turismo\Fotos\Pomene Lod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lano de Maneio Pomene - Impacto\Relatorios\Relatorio Especialidade de Turismo\Fotos\Pomene Lodge 2.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937279" cy="1697518"/>
                                </a:xfrm>
                                <a:prstGeom prst="rect">
                                  <a:avLst/>
                                </a:prstGeom>
                                <a:noFill/>
                                <a:ln>
                                  <a:noFill/>
                                </a:ln>
                              </pic:spPr>
                            </pic:pic>
                          </a:graphicData>
                        </a:graphic>
                      </wp:inline>
                    </w:drawing>
                  </w:r>
                </w:p>
              </w:tc>
            </w:tr>
            <w:tr w:rsidR="005F159D" w:rsidRPr="00462E86" w:rsidTr="00225FB1">
              <w:trPr>
                <w:trHeight w:val="242"/>
              </w:trPr>
              <w:tc>
                <w:tcPr>
                  <w:tcW w:w="4805" w:type="dxa"/>
                </w:tcPr>
                <w:p w:rsidR="005F159D" w:rsidRPr="008B79AD" w:rsidRDefault="005F159D" w:rsidP="00225FB1">
                  <w:pPr>
                    <w:spacing w:after="120"/>
                    <w:jc w:val="both"/>
                    <w:rPr>
                      <w:rFonts w:ascii="Arial" w:hAnsi="Arial" w:cs="Arial"/>
                      <w:sz w:val="20"/>
                      <w:szCs w:val="20"/>
                    </w:rPr>
                  </w:pPr>
                  <w:r w:rsidRPr="008B79AD">
                    <w:rPr>
                      <w:rFonts w:ascii="Arial" w:hAnsi="Arial" w:cs="Arial"/>
                      <w:sz w:val="20"/>
                      <w:szCs w:val="20"/>
                    </w:rPr>
                    <w:t xml:space="preserve">1. O Pomene Lodge – vista da recepção </w:t>
                  </w:r>
                </w:p>
              </w:tc>
              <w:tc>
                <w:tcPr>
                  <w:tcW w:w="4805" w:type="dxa"/>
                </w:tcPr>
                <w:p w:rsidR="005F159D" w:rsidRPr="008B79AD" w:rsidRDefault="005F159D" w:rsidP="00225FB1">
                  <w:pPr>
                    <w:spacing w:after="120"/>
                    <w:jc w:val="both"/>
                    <w:rPr>
                      <w:rFonts w:ascii="Arial" w:hAnsi="Arial" w:cs="Arial"/>
                      <w:sz w:val="20"/>
                      <w:szCs w:val="20"/>
                    </w:rPr>
                  </w:pPr>
                  <w:r w:rsidRPr="008B79AD">
                    <w:rPr>
                      <w:rFonts w:ascii="Arial" w:hAnsi="Arial" w:cs="Arial"/>
                      <w:sz w:val="20"/>
                      <w:szCs w:val="20"/>
                    </w:rPr>
                    <w:t xml:space="preserve">2. Pomene Lodge – vista da piscina e quartos </w:t>
                  </w:r>
                </w:p>
              </w:tc>
            </w:tr>
            <w:tr w:rsidR="005F159D" w:rsidRPr="008B79AD" w:rsidTr="00225FB1">
              <w:trPr>
                <w:trHeight w:val="2942"/>
              </w:trPr>
              <w:tc>
                <w:tcPr>
                  <w:tcW w:w="4805" w:type="dxa"/>
                </w:tcPr>
                <w:p w:rsidR="005F159D" w:rsidRPr="008B79AD" w:rsidRDefault="005F159D" w:rsidP="00225FB1">
                  <w:pPr>
                    <w:spacing w:after="120"/>
                    <w:jc w:val="both"/>
                    <w:rPr>
                      <w:rFonts w:ascii="Arial" w:hAnsi="Arial" w:cs="Arial"/>
                      <w:sz w:val="20"/>
                      <w:szCs w:val="20"/>
                    </w:rPr>
                  </w:pPr>
                  <w:r w:rsidRPr="008B79AD">
                    <w:rPr>
                      <w:rFonts w:ascii="Arial" w:hAnsi="Arial" w:cs="Arial"/>
                      <w:noProof/>
                      <w:sz w:val="20"/>
                      <w:szCs w:val="20"/>
                      <w:lang w:eastAsia="pt-PT"/>
                    </w:rPr>
                    <w:drawing>
                      <wp:inline distT="0" distB="0" distL="0" distR="0" wp14:anchorId="238CC737" wp14:editId="6AC358B4">
                        <wp:extent cx="2971800" cy="1762125"/>
                        <wp:effectExtent l="0" t="0" r="0" b="9525"/>
                        <wp:docPr id="26" name="Picture 26" descr="F:\Plano de Maneio Pomene - Impacto\Relatorios\Relatorio Especialidade de Turismo\Fotos\Pomen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lano de Maneio Pomene - Impacto\Relatorios\Relatorio Especialidade de Turismo\Fotos\Pomene 3.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981544" cy="1767903"/>
                                </a:xfrm>
                                <a:prstGeom prst="rect">
                                  <a:avLst/>
                                </a:prstGeom>
                                <a:noFill/>
                                <a:ln>
                                  <a:noFill/>
                                </a:ln>
                              </pic:spPr>
                            </pic:pic>
                          </a:graphicData>
                        </a:graphic>
                      </wp:inline>
                    </w:drawing>
                  </w:r>
                </w:p>
              </w:tc>
              <w:tc>
                <w:tcPr>
                  <w:tcW w:w="4805" w:type="dxa"/>
                </w:tcPr>
                <w:p w:rsidR="005F159D" w:rsidRPr="008B79AD" w:rsidRDefault="005F159D" w:rsidP="00225FB1">
                  <w:pPr>
                    <w:spacing w:after="120"/>
                    <w:jc w:val="both"/>
                    <w:rPr>
                      <w:rFonts w:ascii="Arial" w:hAnsi="Arial" w:cs="Arial"/>
                      <w:sz w:val="20"/>
                      <w:szCs w:val="20"/>
                    </w:rPr>
                  </w:pPr>
                  <w:r w:rsidRPr="008B79AD">
                    <w:rPr>
                      <w:rFonts w:ascii="Arial" w:hAnsi="Arial" w:cs="Arial"/>
                      <w:noProof/>
                      <w:sz w:val="20"/>
                      <w:szCs w:val="20"/>
                      <w:lang w:eastAsia="pt-PT"/>
                    </w:rPr>
                    <w:drawing>
                      <wp:inline distT="0" distB="0" distL="0" distR="0" wp14:anchorId="632ED56B" wp14:editId="16BE5685">
                        <wp:extent cx="2962275" cy="1762125"/>
                        <wp:effectExtent l="0" t="0" r="9525" b="9525"/>
                        <wp:docPr id="27" name="Picture 27" descr="F:\Plano de Maneio Pomene - Impacto\Relatorios\Relatorio Especialidade de Turismo\Fotos\Pomen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lano de Maneio Pomene - Impacto\Relatorios\Relatorio Especialidade de Turismo\Fotos\Pomene 4.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969240" cy="1766268"/>
                                </a:xfrm>
                                <a:prstGeom prst="rect">
                                  <a:avLst/>
                                </a:prstGeom>
                                <a:noFill/>
                                <a:ln>
                                  <a:noFill/>
                                </a:ln>
                              </pic:spPr>
                            </pic:pic>
                          </a:graphicData>
                        </a:graphic>
                      </wp:inline>
                    </w:drawing>
                  </w:r>
                </w:p>
              </w:tc>
            </w:tr>
            <w:tr w:rsidR="005F159D" w:rsidRPr="00462E86" w:rsidTr="00225FB1">
              <w:trPr>
                <w:trHeight w:val="395"/>
              </w:trPr>
              <w:tc>
                <w:tcPr>
                  <w:tcW w:w="4805" w:type="dxa"/>
                </w:tcPr>
                <w:p w:rsidR="005F159D" w:rsidRPr="008B79AD" w:rsidRDefault="005F159D" w:rsidP="00225FB1">
                  <w:pPr>
                    <w:spacing w:after="120"/>
                    <w:jc w:val="both"/>
                    <w:rPr>
                      <w:rFonts w:ascii="Arial" w:hAnsi="Arial" w:cs="Arial"/>
                      <w:sz w:val="20"/>
                      <w:szCs w:val="20"/>
                    </w:rPr>
                  </w:pPr>
                  <w:r w:rsidRPr="008B79AD">
                    <w:rPr>
                      <w:rFonts w:ascii="Arial" w:hAnsi="Arial" w:cs="Arial"/>
                      <w:sz w:val="20"/>
                      <w:szCs w:val="20"/>
                    </w:rPr>
                    <w:t>3. Pomene Lodge – Quartos “Flamingo”</w:t>
                  </w:r>
                </w:p>
              </w:tc>
              <w:tc>
                <w:tcPr>
                  <w:tcW w:w="4805" w:type="dxa"/>
                </w:tcPr>
                <w:p w:rsidR="005F159D" w:rsidRPr="008B79AD" w:rsidRDefault="005F159D" w:rsidP="00225FB1">
                  <w:pPr>
                    <w:spacing w:after="120"/>
                    <w:jc w:val="both"/>
                    <w:rPr>
                      <w:rFonts w:ascii="Arial" w:hAnsi="Arial" w:cs="Arial"/>
                      <w:sz w:val="20"/>
                      <w:szCs w:val="20"/>
                    </w:rPr>
                  </w:pPr>
                  <w:r w:rsidRPr="008B79AD">
                    <w:rPr>
                      <w:rFonts w:ascii="Arial" w:hAnsi="Arial" w:cs="Arial"/>
                      <w:sz w:val="20"/>
                      <w:szCs w:val="20"/>
                    </w:rPr>
                    <w:t>4. Pomene Lodge – pormenor do Lounge</w:t>
                  </w:r>
                </w:p>
              </w:tc>
            </w:tr>
            <w:tr w:rsidR="005F159D" w:rsidRPr="008B79AD" w:rsidTr="00225FB1">
              <w:trPr>
                <w:trHeight w:val="3293"/>
              </w:trPr>
              <w:tc>
                <w:tcPr>
                  <w:tcW w:w="4805" w:type="dxa"/>
                </w:tcPr>
                <w:p w:rsidR="005F159D" w:rsidRPr="008B79AD" w:rsidRDefault="005F159D" w:rsidP="00225FB1">
                  <w:pPr>
                    <w:spacing w:after="120"/>
                    <w:jc w:val="both"/>
                    <w:rPr>
                      <w:rFonts w:ascii="Arial" w:hAnsi="Arial" w:cs="Arial"/>
                      <w:sz w:val="20"/>
                      <w:szCs w:val="20"/>
                    </w:rPr>
                  </w:pPr>
                  <w:r w:rsidRPr="008B79AD">
                    <w:rPr>
                      <w:rFonts w:ascii="Arial" w:hAnsi="Arial" w:cs="Arial"/>
                      <w:noProof/>
                      <w:sz w:val="20"/>
                      <w:szCs w:val="20"/>
                      <w:lang w:eastAsia="pt-PT"/>
                    </w:rPr>
                    <w:drawing>
                      <wp:inline distT="0" distB="0" distL="0" distR="0" wp14:anchorId="1F09EE55" wp14:editId="5B08E754">
                        <wp:extent cx="2895600" cy="2009775"/>
                        <wp:effectExtent l="0" t="0" r="0" b="9525"/>
                        <wp:docPr id="28" name="Picture 28" descr="F:\Plano de Maneio Pomene - Impacto\Relatorios\Relatorio Especialidade de Turismo\Fotos\Sand&amp;Sea Lod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lano de Maneio Pomene - Impacto\Relatorios\Relatorio Especialidade de Turismo\Fotos\Sand&amp;Sea Lodge 1.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895600" cy="2009775"/>
                                </a:xfrm>
                                <a:prstGeom prst="rect">
                                  <a:avLst/>
                                </a:prstGeom>
                                <a:noFill/>
                                <a:ln>
                                  <a:noFill/>
                                </a:ln>
                              </pic:spPr>
                            </pic:pic>
                          </a:graphicData>
                        </a:graphic>
                      </wp:inline>
                    </w:drawing>
                  </w:r>
                </w:p>
              </w:tc>
              <w:tc>
                <w:tcPr>
                  <w:tcW w:w="4805" w:type="dxa"/>
                </w:tcPr>
                <w:p w:rsidR="005F159D" w:rsidRPr="008B79AD" w:rsidRDefault="005F159D" w:rsidP="00225FB1">
                  <w:pPr>
                    <w:spacing w:after="120"/>
                    <w:jc w:val="both"/>
                    <w:rPr>
                      <w:rFonts w:ascii="Arial" w:hAnsi="Arial" w:cs="Arial"/>
                      <w:sz w:val="20"/>
                      <w:szCs w:val="20"/>
                    </w:rPr>
                  </w:pPr>
                  <w:r w:rsidRPr="008B79AD">
                    <w:rPr>
                      <w:rFonts w:ascii="Arial" w:hAnsi="Arial" w:cs="Arial"/>
                      <w:noProof/>
                      <w:sz w:val="20"/>
                      <w:szCs w:val="20"/>
                      <w:lang w:eastAsia="pt-PT"/>
                    </w:rPr>
                    <w:drawing>
                      <wp:inline distT="0" distB="0" distL="0" distR="0" wp14:anchorId="7F9F610C" wp14:editId="205AF9E7">
                        <wp:extent cx="2933700" cy="2009775"/>
                        <wp:effectExtent l="0" t="0" r="0" b="9525"/>
                        <wp:docPr id="29" name="Picture 29" descr="F:\Plano de Maneio Pomene - Impacto\Relatorios\Relatorio Especialidade de Turismo\Fotos\Sand&amp;Sea Lod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lano de Maneio Pomene - Impacto\Relatorios\Relatorio Especialidade de Turismo\Fotos\Sand&amp;Sea Lodge 2.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939994" cy="2014087"/>
                                </a:xfrm>
                                <a:prstGeom prst="rect">
                                  <a:avLst/>
                                </a:prstGeom>
                                <a:noFill/>
                                <a:ln>
                                  <a:noFill/>
                                </a:ln>
                              </pic:spPr>
                            </pic:pic>
                          </a:graphicData>
                        </a:graphic>
                      </wp:inline>
                    </w:drawing>
                  </w:r>
                </w:p>
              </w:tc>
            </w:tr>
            <w:tr w:rsidR="005F159D" w:rsidRPr="00462E86" w:rsidTr="00225FB1">
              <w:trPr>
                <w:trHeight w:val="395"/>
              </w:trPr>
              <w:tc>
                <w:tcPr>
                  <w:tcW w:w="4805" w:type="dxa"/>
                </w:tcPr>
                <w:p w:rsidR="005F159D" w:rsidRPr="008B79AD" w:rsidRDefault="005F159D" w:rsidP="00225FB1">
                  <w:pPr>
                    <w:spacing w:after="120"/>
                    <w:jc w:val="both"/>
                    <w:rPr>
                      <w:rFonts w:ascii="Arial" w:hAnsi="Arial" w:cs="Arial"/>
                      <w:sz w:val="20"/>
                      <w:szCs w:val="20"/>
                    </w:rPr>
                  </w:pPr>
                  <w:r w:rsidRPr="008B79AD">
                    <w:rPr>
                      <w:rFonts w:ascii="Arial" w:hAnsi="Arial" w:cs="Arial"/>
                      <w:sz w:val="20"/>
                      <w:szCs w:val="20"/>
                    </w:rPr>
                    <w:t>5. Sun&amp;Sea Lodge - Pormenor (Fechado)</w:t>
                  </w:r>
                </w:p>
              </w:tc>
              <w:tc>
                <w:tcPr>
                  <w:tcW w:w="4805" w:type="dxa"/>
                </w:tcPr>
                <w:p w:rsidR="005F159D" w:rsidRPr="008B79AD" w:rsidRDefault="005F159D" w:rsidP="00225FB1">
                  <w:pPr>
                    <w:spacing w:after="120"/>
                    <w:jc w:val="both"/>
                    <w:rPr>
                      <w:rFonts w:ascii="Arial" w:hAnsi="Arial" w:cs="Arial"/>
                      <w:sz w:val="20"/>
                      <w:szCs w:val="20"/>
                    </w:rPr>
                  </w:pPr>
                  <w:r w:rsidRPr="008B79AD">
                    <w:rPr>
                      <w:rFonts w:ascii="Arial" w:hAnsi="Arial" w:cs="Arial"/>
                      <w:sz w:val="20"/>
                      <w:szCs w:val="20"/>
                    </w:rPr>
                    <w:t>6. Sun&amp;Sea Lodge – Frente Mar (Fechado)</w:t>
                  </w:r>
                </w:p>
              </w:tc>
            </w:tr>
            <w:tr w:rsidR="005F159D" w:rsidRPr="008B79AD" w:rsidTr="00225FB1">
              <w:trPr>
                <w:trHeight w:val="395"/>
              </w:trPr>
              <w:tc>
                <w:tcPr>
                  <w:tcW w:w="4805" w:type="dxa"/>
                </w:tcPr>
                <w:p w:rsidR="005F159D" w:rsidRPr="008B79AD" w:rsidRDefault="005F159D" w:rsidP="00225FB1">
                  <w:pPr>
                    <w:spacing w:after="120"/>
                    <w:jc w:val="both"/>
                    <w:rPr>
                      <w:rFonts w:ascii="Arial" w:hAnsi="Arial" w:cs="Arial"/>
                      <w:sz w:val="20"/>
                      <w:szCs w:val="20"/>
                    </w:rPr>
                  </w:pPr>
                  <w:r w:rsidRPr="008B79AD">
                    <w:rPr>
                      <w:rFonts w:ascii="Arial" w:hAnsi="Arial" w:cs="Arial"/>
                      <w:noProof/>
                      <w:sz w:val="20"/>
                      <w:szCs w:val="20"/>
                      <w:lang w:eastAsia="pt-PT"/>
                    </w:rPr>
                    <w:lastRenderedPageBreak/>
                    <w:drawing>
                      <wp:inline distT="0" distB="0" distL="0" distR="0" wp14:anchorId="5D31E629" wp14:editId="5E57AB87">
                        <wp:extent cx="2886075" cy="1722202"/>
                        <wp:effectExtent l="0" t="0" r="0" b="0"/>
                        <wp:docPr id="30" name="Picture 30" descr="F:\Plano de Maneio Pomene - Impacto\Relatorios\Relatorio Especialidade de Turismo\Fotos\Lodge em Construcca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lano de Maneio Pomene - Impacto\Relatorios\Relatorio Especialidade de Turismo\Fotos\Lodge em Construccao 1.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892609" cy="1726101"/>
                                </a:xfrm>
                                <a:prstGeom prst="rect">
                                  <a:avLst/>
                                </a:prstGeom>
                                <a:noFill/>
                                <a:ln>
                                  <a:noFill/>
                                </a:ln>
                              </pic:spPr>
                            </pic:pic>
                          </a:graphicData>
                        </a:graphic>
                      </wp:inline>
                    </w:drawing>
                  </w:r>
                </w:p>
              </w:tc>
              <w:tc>
                <w:tcPr>
                  <w:tcW w:w="4805" w:type="dxa"/>
                </w:tcPr>
                <w:p w:rsidR="005F159D" w:rsidRPr="008B79AD" w:rsidRDefault="005F159D" w:rsidP="00225FB1">
                  <w:pPr>
                    <w:spacing w:after="120"/>
                    <w:jc w:val="both"/>
                    <w:rPr>
                      <w:rFonts w:ascii="Arial" w:hAnsi="Arial" w:cs="Arial"/>
                      <w:sz w:val="20"/>
                      <w:szCs w:val="20"/>
                    </w:rPr>
                  </w:pPr>
                  <w:r w:rsidRPr="008B79AD">
                    <w:rPr>
                      <w:rFonts w:ascii="Arial" w:hAnsi="Arial" w:cs="Arial"/>
                      <w:noProof/>
                      <w:sz w:val="20"/>
                      <w:szCs w:val="20"/>
                      <w:lang w:eastAsia="pt-PT"/>
                    </w:rPr>
                    <w:drawing>
                      <wp:inline distT="0" distB="0" distL="0" distR="0" wp14:anchorId="645C44D0" wp14:editId="42C8D98C">
                        <wp:extent cx="2838450" cy="1743075"/>
                        <wp:effectExtent l="0" t="0" r="0" b="9525"/>
                        <wp:docPr id="35" name="Picture 35" descr="F:\Plano de Maneio Pomene - Impacto\Relatorios\Relatorio Especialidade de Turismo\Fotos\Lodge em Construcca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lano de Maneio Pomene - Impacto\Relatorios\Relatorio Especialidade de Turismo\Fotos\Lodge em Construccao 2.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846675" cy="1748126"/>
                                </a:xfrm>
                                <a:prstGeom prst="rect">
                                  <a:avLst/>
                                </a:prstGeom>
                                <a:noFill/>
                                <a:ln>
                                  <a:noFill/>
                                </a:ln>
                              </pic:spPr>
                            </pic:pic>
                          </a:graphicData>
                        </a:graphic>
                      </wp:inline>
                    </w:drawing>
                  </w:r>
                </w:p>
              </w:tc>
            </w:tr>
            <w:tr w:rsidR="005F159D" w:rsidRPr="00462E86" w:rsidTr="00225FB1">
              <w:trPr>
                <w:trHeight w:val="377"/>
              </w:trPr>
              <w:tc>
                <w:tcPr>
                  <w:tcW w:w="4805" w:type="dxa"/>
                </w:tcPr>
                <w:p w:rsidR="005F159D" w:rsidRPr="008B79AD" w:rsidRDefault="005F159D" w:rsidP="00225FB1">
                  <w:pPr>
                    <w:spacing w:after="120"/>
                    <w:jc w:val="both"/>
                    <w:rPr>
                      <w:rFonts w:ascii="Arial" w:hAnsi="Arial" w:cs="Arial"/>
                      <w:sz w:val="20"/>
                      <w:szCs w:val="20"/>
                    </w:rPr>
                  </w:pPr>
                  <w:r w:rsidRPr="008B79AD">
                    <w:rPr>
                      <w:rFonts w:ascii="Arial" w:hAnsi="Arial" w:cs="Arial"/>
                      <w:sz w:val="20"/>
                      <w:szCs w:val="20"/>
                    </w:rPr>
                    <w:t>7. “Lodge” em construção 1</w:t>
                  </w:r>
                </w:p>
              </w:tc>
              <w:tc>
                <w:tcPr>
                  <w:tcW w:w="4805" w:type="dxa"/>
                </w:tcPr>
                <w:p w:rsidR="005F159D" w:rsidRPr="008B79AD" w:rsidRDefault="005F159D" w:rsidP="00225FB1">
                  <w:pPr>
                    <w:spacing w:after="120"/>
                    <w:jc w:val="both"/>
                    <w:rPr>
                      <w:rFonts w:ascii="Arial" w:hAnsi="Arial" w:cs="Arial"/>
                      <w:sz w:val="20"/>
                      <w:szCs w:val="20"/>
                    </w:rPr>
                  </w:pPr>
                  <w:r w:rsidRPr="008B79AD">
                    <w:rPr>
                      <w:rFonts w:ascii="Arial" w:hAnsi="Arial" w:cs="Arial"/>
                      <w:sz w:val="20"/>
                      <w:szCs w:val="20"/>
                    </w:rPr>
                    <w:t>8. “Lodge” em construção 2</w:t>
                  </w:r>
                </w:p>
              </w:tc>
            </w:tr>
          </w:tbl>
          <w:p w:rsidR="005F159D" w:rsidRPr="00C438A2" w:rsidRDefault="005F159D" w:rsidP="00C438A2">
            <w:pPr>
              <w:pStyle w:val="Caption"/>
              <w:jc w:val="center"/>
              <w:rPr>
                <w:szCs w:val="22"/>
              </w:rPr>
            </w:pPr>
            <w:bookmarkStart w:id="805" w:name="_Toc438036561"/>
            <w:r w:rsidRPr="00C438A2">
              <w:rPr>
                <w:szCs w:val="22"/>
              </w:rPr>
              <w:t xml:space="preserve">Figura </w:t>
            </w:r>
            <w:r w:rsidRPr="00C438A2">
              <w:rPr>
                <w:szCs w:val="22"/>
              </w:rPr>
              <w:fldChar w:fldCharType="begin"/>
            </w:r>
            <w:r w:rsidRPr="00C438A2">
              <w:rPr>
                <w:szCs w:val="22"/>
              </w:rPr>
              <w:instrText xml:space="preserve"> SEQ Figura \* ARABIC </w:instrText>
            </w:r>
            <w:r w:rsidRPr="00C438A2">
              <w:rPr>
                <w:szCs w:val="22"/>
              </w:rPr>
              <w:fldChar w:fldCharType="separate"/>
            </w:r>
            <w:r w:rsidRPr="00C438A2">
              <w:rPr>
                <w:noProof/>
                <w:szCs w:val="22"/>
              </w:rPr>
              <w:t>4</w:t>
            </w:r>
            <w:r w:rsidRPr="00C438A2">
              <w:rPr>
                <w:szCs w:val="22"/>
              </w:rPr>
              <w:fldChar w:fldCharType="end"/>
            </w:r>
            <w:r w:rsidRPr="00C438A2">
              <w:rPr>
                <w:szCs w:val="22"/>
              </w:rPr>
              <w:t>: Fotos de alguns dos Empreendimentos de Alojamento do Pomene</w:t>
            </w:r>
            <w:bookmarkEnd w:id="805"/>
          </w:p>
          <w:p w:rsidR="005F159D" w:rsidRPr="008B79AD" w:rsidRDefault="005F159D" w:rsidP="00225FB1">
            <w:pPr>
              <w:spacing w:after="120" w:line="240" w:lineRule="auto"/>
              <w:jc w:val="both"/>
              <w:rPr>
                <w:rFonts w:ascii="Arial" w:hAnsi="Arial" w:cs="Arial"/>
              </w:rPr>
            </w:pPr>
          </w:p>
          <w:p w:rsidR="005F159D" w:rsidRPr="008B79AD" w:rsidRDefault="005F159D" w:rsidP="00225FB1">
            <w:pPr>
              <w:spacing w:after="120" w:line="240" w:lineRule="auto"/>
              <w:jc w:val="both"/>
              <w:rPr>
                <w:rFonts w:ascii="Arial" w:hAnsi="Arial" w:cs="Arial"/>
              </w:rPr>
            </w:pPr>
            <w:r w:rsidRPr="008B79AD">
              <w:rPr>
                <w:rFonts w:ascii="Arial" w:hAnsi="Arial" w:cs="Arial"/>
              </w:rPr>
              <w:t xml:space="preserve">Alguns dos empreendimentos referem nomes de cidadãos nacionais como proprietários mas de facto estes são somente representantes dos verdadeiros investidores que na sua totalidade são Sul-africanos. </w:t>
            </w:r>
          </w:p>
          <w:p w:rsidR="005F159D" w:rsidRDefault="005F159D" w:rsidP="00225FB1">
            <w:pPr>
              <w:spacing w:after="120" w:line="240" w:lineRule="auto"/>
              <w:jc w:val="both"/>
              <w:rPr>
                <w:rFonts w:ascii="Arial" w:hAnsi="Arial" w:cs="Arial"/>
              </w:rPr>
            </w:pPr>
          </w:p>
          <w:p w:rsidR="005F159D" w:rsidRPr="008B79AD" w:rsidRDefault="005F159D" w:rsidP="00225FB1">
            <w:pPr>
              <w:spacing w:after="120" w:line="240" w:lineRule="auto"/>
              <w:jc w:val="both"/>
              <w:rPr>
                <w:rFonts w:ascii="Arial" w:hAnsi="Arial" w:cs="Arial"/>
              </w:rPr>
            </w:pPr>
            <w:r w:rsidRPr="008B79AD">
              <w:rPr>
                <w:rFonts w:ascii="Arial" w:hAnsi="Arial" w:cs="Arial"/>
              </w:rPr>
              <w:t>Em geral todos os empreendimentos observados, mesmo os fechados</w:t>
            </w:r>
            <w:r>
              <w:rPr>
                <w:rFonts w:ascii="Arial" w:hAnsi="Arial" w:cs="Arial"/>
              </w:rPr>
              <w:t>,</w:t>
            </w:r>
            <w:r w:rsidRPr="008B79AD">
              <w:rPr>
                <w:rFonts w:ascii="Arial" w:hAnsi="Arial" w:cs="Arial"/>
              </w:rPr>
              <w:t xml:space="preserve"> são construídos em materiais precários e denotam muito pouca qualidade, podendo entender-se que o mercado que procura o Pomene se caracteriza por um tipo de turistas que prefere acampar ou como vulgarmente se diz, praticar um turismo de “pé descalço”.</w:t>
            </w:r>
            <w:r>
              <w:rPr>
                <w:rFonts w:ascii="Arial" w:hAnsi="Arial" w:cs="Arial"/>
              </w:rPr>
              <w:t xml:space="preserve"> </w:t>
            </w:r>
            <w:r w:rsidRPr="008B79AD">
              <w:rPr>
                <w:rFonts w:ascii="Arial" w:hAnsi="Arial" w:cs="Arial"/>
              </w:rPr>
              <w:t xml:space="preserve">O único empreendimento que constitui uma excepção relativa é o Pomene Lodge que apresenta alguma qualidade melhorada das suas infra-estruturas, embora </w:t>
            </w:r>
            <w:r>
              <w:rPr>
                <w:rFonts w:ascii="Arial" w:hAnsi="Arial" w:cs="Arial"/>
              </w:rPr>
              <w:t xml:space="preserve">construído em material precário </w:t>
            </w:r>
            <w:r w:rsidRPr="008B79AD">
              <w:rPr>
                <w:rFonts w:ascii="Arial" w:hAnsi="Arial" w:cs="Arial"/>
              </w:rPr>
              <w:t>(</w:t>
            </w:r>
            <w:r w:rsidRPr="008B79AD">
              <w:rPr>
                <w:rFonts w:ascii="Arial" w:hAnsi="Arial" w:cs="Arial"/>
                <w:b/>
              </w:rPr>
              <w:t xml:space="preserve">Figura </w:t>
            </w:r>
            <w:r>
              <w:rPr>
                <w:rFonts w:ascii="Arial" w:hAnsi="Arial" w:cs="Arial"/>
                <w:b/>
              </w:rPr>
              <w:t>4</w:t>
            </w:r>
            <w:r w:rsidRPr="008B79AD">
              <w:rPr>
                <w:rFonts w:ascii="Arial" w:hAnsi="Arial" w:cs="Arial"/>
              </w:rPr>
              <w:t>, fotos 1 e 2).</w:t>
            </w:r>
            <w:r>
              <w:rPr>
                <w:rFonts w:ascii="Arial" w:hAnsi="Arial" w:cs="Arial"/>
              </w:rPr>
              <w:t xml:space="preserve"> </w:t>
            </w:r>
            <w:r w:rsidRPr="008B79AD">
              <w:rPr>
                <w:rFonts w:ascii="Arial" w:hAnsi="Arial" w:cs="Arial"/>
              </w:rPr>
              <w:t xml:space="preserve">Todas as unidades de Alojamento identificadas no Pomene se situam fora dos limites da Reserva, conforme se pode observar na </w:t>
            </w:r>
            <w:r w:rsidRPr="008B79AD">
              <w:rPr>
                <w:rFonts w:ascii="Arial" w:hAnsi="Arial" w:cs="Arial"/>
                <w:b/>
              </w:rPr>
              <w:t xml:space="preserve">Figura </w:t>
            </w:r>
            <w:r>
              <w:rPr>
                <w:rFonts w:ascii="Arial" w:hAnsi="Arial" w:cs="Arial"/>
                <w:b/>
              </w:rPr>
              <w:t>5</w:t>
            </w:r>
            <w:r w:rsidRPr="008B79AD">
              <w:rPr>
                <w:rFonts w:ascii="Arial" w:hAnsi="Arial" w:cs="Arial"/>
              </w:rPr>
              <w:t xml:space="preserve"> abaixo.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9"/>
            </w:tblGrid>
            <w:tr w:rsidR="005F159D" w:rsidRPr="00FA43BD" w:rsidTr="00225FB1">
              <w:tc>
                <w:tcPr>
                  <w:tcW w:w="9649" w:type="dxa"/>
                </w:tcPr>
                <w:p w:rsidR="005F159D" w:rsidRPr="00D66E7B" w:rsidRDefault="005F159D" w:rsidP="00225FB1">
                  <w:pPr>
                    <w:spacing w:after="120"/>
                    <w:jc w:val="both"/>
                    <w:rPr>
                      <w:rFonts w:ascii="Arial" w:hAnsi="Arial" w:cs="Arial"/>
                      <w:noProof/>
                      <w:color w:val="FF0000"/>
                    </w:rPr>
                  </w:pPr>
                  <w:r>
                    <w:rPr>
                      <w:rFonts w:ascii="Arial" w:hAnsi="Arial" w:cs="Arial"/>
                      <w:noProof/>
                      <w:color w:val="FF0000"/>
                      <w:lang w:eastAsia="pt-PT"/>
                    </w:rPr>
                    <w:lastRenderedPageBreak/>
                    <w:drawing>
                      <wp:inline distT="0" distB="0" distL="0" distR="0" wp14:anchorId="2E4E9E9C" wp14:editId="19279CD8">
                        <wp:extent cx="5819775" cy="3931620"/>
                        <wp:effectExtent l="0" t="0" r="0" b="0"/>
                        <wp:docPr id="36" name="Picture 36" descr="F:\Plano de Maneio Pomene - Impacto\Relatorios\Relatorio Especialidade de Turismo 2\Mapas\empreendimentos turisticos.Rel 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lano de Maneio Pomene - Impacto\Relatorios\Relatorio Especialidade de Turismo 2\Mapas\empreendimentos turisticos.Rel Ls.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5823174" cy="3933916"/>
                                </a:xfrm>
                                <a:prstGeom prst="rect">
                                  <a:avLst/>
                                </a:prstGeom>
                                <a:noFill/>
                                <a:ln>
                                  <a:noFill/>
                                </a:ln>
                              </pic:spPr>
                            </pic:pic>
                          </a:graphicData>
                        </a:graphic>
                      </wp:inline>
                    </w:drawing>
                  </w:r>
                </w:p>
                <w:p w:rsidR="005F159D" w:rsidRPr="00C438A2" w:rsidRDefault="005F159D" w:rsidP="00C438A2">
                  <w:pPr>
                    <w:spacing w:after="120"/>
                    <w:jc w:val="center"/>
                    <w:rPr>
                      <w:rFonts w:ascii="Arial" w:hAnsi="Arial" w:cs="Arial"/>
                      <w:b/>
                      <w:noProof/>
                      <w:sz w:val="20"/>
                    </w:rPr>
                  </w:pPr>
                  <w:bookmarkStart w:id="806" w:name="_Toc438036562"/>
                  <w:r w:rsidRPr="00C438A2">
                    <w:rPr>
                      <w:rFonts w:ascii="Arial" w:hAnsi="Arial" w:cs="Arial"/>
                      <w:b/>
                      <w:sz w:val="20"/>
                    </w:rPr>
                    <w:t xml:space="preserve">Figura </w:t>
                  </w:r>
                  <w:r w:rsidRPr="00C438A2">
                    <w:rPr>
                      <w:rFonts w:ascii="Arial" w:hAnsi="Arial" w:cs="Arial"/>
                      <w:b/>
                      <w:sz w:val="20"/>
                    </w:rPr>
                    <w:fldChar w:fldCharType="begin"/>
                  </w:r>
                  <w:r w:rsidRPr="00C438A2">
                    <w:rPr>
                      <w:rFonts w:ascii="Arial" w:hAnsi="Arial" w:cs="Arial"/>
                      <w:b/>
                      <w:sz w:val="20"/>
                    </w:rPr>
                    <w:instrText xml:space="preserve"> SEQ Figura \* ARABIC </w:instrText>
                  </w:r>
                  <w:r w:rsidRPr="00C438A2">
                    <w:rPr>
                      <w:rFonts w:ascii="Arial" w:hAnsi="Arial" w:cs="Arial"/>
                      <w:b/>
                      <w:sz w:val="20"/>
                    </w:rPr>
                    <w:fldChar w:fldCharType="separate"/>
                  </w:r>
                  <w:r w:rsidRPr="00C438A2">
                    <w:rPr>
                      <w:rFonts w:ascii="Arial" w:hAnsi="Arial" w:cs="Arial"/>
                      <w:b/>
                      <w:noProof/>
                      <w:sz w:val="20"/>
                    </w:rPr>
                    <w:t>5</w:t>
                  </w:r>
                  <w:r w:rsidRPr="00C438A2">
                    <w:rPr>
                      <w:rFonts w:ascii="Arial" w:hAnsi="Arial" w:cs="Arial"/>
                      <w:b/>
                      <w:sz w:val="20"/>
                    </w:rPr>
                    <w:fldChar w:fldCharType="end"/>
                  </w:r>
                  <w:r w:rsidRPr="00C438A2">
                    <w:rPr>
                      <w:rFonts w:ascii="Arial" w:hAnsi="Arial" w:cs="Arial"/>
                      <w:b/>
                      <w:noProof/>
                      <w:sz w:val="20"/>
                    </w:rPr>
                    <w:t>: Posicao das unidades de alojamento</w:t>
                  </w:r>
                  <w:bookmarkEnd w:id="806"/>
                </w:p>
                <w:p w:rsidR="005F159D" w:rsidRDefault="005F159D" w:rsidP="005F159D">
                  <w:pPr>
                    <w:spacing w:before="120" w:after="120"/>
                    <w:jc w:val="both"/>
                    <w:rPr>
                      <w:rFonts w:ascii="Arial" w:eastAsia="Arial Unicode MS" w:hAnsi="Arial" w:cs="Arial"/>
                      <w:u w:color="000000"/>
                      <w:bdr w:val="nil"/>
                    </w:rPr>
                  </w:pPr>
                </w:p>
                <w:p w:rsidR="005F159D" w:rsidRPr="00D66E7B" w:rsidRDefault="005F159D" w:rsidP="005F159D">
                  <w:pPr>
                    <w:spacing w:before="120" w:after="120"/>
                    <w:jc w:val="both"/>
                    <w:rPr>
                      <w:rFonts w:ascii="Arial" w:eastAsia="Arial Unicode MS" w:hAnsi="Arial" w:cs="Arial"/>
                      <w:u w:color="000000"/>
                      <w:bdr w:val="nil"/>
                    </w:rPr>
                  </w:pPr>
                  <w:r w:rsidRPr="00D66E7B">
                    <w:rPr>
                      <w:rFonts w:ascii="Arial" w:eastAsia="Arial Unicode MS" w:hAnsi="Arial" w:cs="Arial"/>
                      <w:u w:color="000000"/>
                      <w:bdr w:val="nil"/>
                    </w:rPr>
                    <w:t xml:space="preserve">Como se pode constatar pela </w:t>
                  </w:r>
                  <w:r w:rsidRPr="00D66E7B">
                    <w:rPr>
                      <w:rFonts w:ascii="Arial" w:eastAsia="Arial Unicode MS" w:hAnsi="Arial" w:cs="Arial"/>
                      <w:b/>
                      <w:u w:color="000000"/>
                      <w:bdr w:val="nil"/>
                    </w:rPr>
                    <w:t>Tabela 2</w:t>
                  </w:r>
                  <w:r w:rsidRPr="00D66E7B">
                    <w:rPr>
                      <w:rFonts w:ascii="Arial" w:eastAsia="Arial Unicode MS" w:hAnsi="Arial" w:cs="Arial"/>
                      <w:u w:color="000000"/>
                      <w:bdr w:val="nil"/>
                    </w:rPr>
                    <w:t xml:space="preserve"> existem disponíveis permanentemente na área da RNP no Pomene, somente 48 camas com alguma qualidade.</w:t>
                  </w:r>
                  <w:r w:rsidRPr="00D66E7B" w:rsidDel="008B79AD">
                    <w:rPr>
                      <w:rFonts w:ascii="Arial" w:eastAsia="Arial Unicode MS" w:hAnsi="Arial" w:cs="Arial"/>
                      <w:u w:color="000000"/>
                      <w:bdr w:val="nil"/>
                    </w:rPr>
                    <w:t xml:space="preserve"> </w:t>
                  </w:r>
                </w:p>
                <w:p w:rsidR="005F159D" w:rsidRDefault="005F159D" w:rsidP="005F159D">
                  <w:pPr>
                    <w:spacing w:before="120" w:after="120"/>
                    <w:jc w:val="both"/>
                    <w:rPr>
                      <w:rFonts w:ascii="Arial" w:eastAsia="Arial Unicode MS" w:hAnsi="Arial" w:cs="Arial"/>
                      <w:u w:color="000000"/>
                      <w:bdr w:val="nil"/>
                    </w:rPr>
                  </w:pPr>
                </w:p>
                <w:p w:rsidR="005F159D" w:rsidRPr="00D66E7B" w:rsidRDefault="005F159D" w:rsidP="005F159D">
                  <w:pPr>
                    <w:spacing w:before="120" w:after="120"/>
                    <w:jc w:val="both"/>
                    <w:rPr>
                      <w:rFonts w:ascii="Arial" w:hAnsi="Arial" w:cs="Arial"/>
                    </w:rPr>
                  </w:pPr>
                  <w:r w:rsidRPr="00D66E7B">
                    <w:rPr>
                      <w:rFonts w:ascii="Arial" w:eastAsia="Arial Unicode MS" w:hAnsi="Arial" w:cs="Arial"/>
                      <w:u w:color="000000"/>
                      <w:bdr w:val="nil"/>
                    </w:rPr>
                    <w:t>De acordo com informações recolhidas para a pesquisa o “antigo hotel”, como vulgarmente é reconhecida a unidade presentemente em ruinas na Ponta da Barra Falsa, foi concessionado a um grupo hoteleiro de prestígio com outras unidades hoteleiras em Moçambique, há cerca de 4 anos, com o objectivo da sua reabilitação total e requalificação mas até ao momento presente o projecto não deu sinais da sua implementação.</w:t>
                  </w:r>
                </w:p>
                <w:p w:rsidR="005F159D" w:rsidRDefault="005F159D" w:rsidP="00225FB1">
                  <w:pPr>
                    <w:spacing w:after="120"/>
                    <w:jc w:val="both"/>
                    <w:rPr>
                      <w:rFonts w:ascii="Arial" w:hAnsi="Arial" w:cs="Arial"/>
                    </w:rPr>
                  </w:pPr>
                </w:p>
                <w:p w:rsidR="005F159D" w:rsidRDefault="005F159D" w:rsidP="00225FB1">
                  <w:pPr>
                    <w:spacing w:after="120"/>
                    <w:jc w:val="both"/>
                    <w:rPr>
                      <w:rFonts w:ascii="Arial" w:hAnsi="Arial" w:cs="Arial"/>
                    </w:rPr>
                  </w:pPr>
                  <w:r w:rsidRPr="00D66E7B">
                    <w:rPr>
                      <w:rFonts w:ascii="Arial" w:hAnsi="Arial" w:cs="Arial"/>
                    </w:rPr>
                    <w:t xml:space="preserve">As unidades referidas na </w:t>
                  </w:r>
                  <w:r w:rsidRPr="00D66E7B">
                    <w:rPr>
                      <w:rFonts w:ascii="Arial" w:hAnsi="Arial" w:cs="Arial"/>
                      <w:b/>
                    </w:rPr>
                    <w:t>Tabela 2</w:t>
                  </w:r>
                  <w:r w:rsidRPr="00D66E7B">
                    <w:rPr>
                      <w:rFonts w:ascii="Arial" w:hAnsi="Arial" w:cs="Arial"/>
                    </w:rPr>
                    <w:t xml:space="preserve"> como “casas privadas” aparentemente recebem ocasionalmente visitantes recebidos pelos seus proprietários como hóspedes e que não podem ser considerados como turistas pois não são registados como tal.</w:t>
                  </w:r>
                </w:p>
                <w:p w:rsidR="005F159D" w:rsidRDefault="005F159D" w:rsidP="00225FB1">
                  <w:pPr>
                    <w:spacing w:after="120"/>
                    <w:jc w:val="both"/>
                    <w:rPr>
                      <w:rFonts w:ascii="Arial" w:hAnsi="Arial" w:cs="Arial"/>
                    </w:rPr>
                  </w:pPr>
                </w:p>
                <w:p w:rsidR="005F159D" w:rsidRDefault="005F159D" w:rsidP="00225FB1">
                  <w:pPr>
                    <w:spacing w:after="120"/>
                    <w:jc w:val="both"/>
                    <w:rPr>
                      <w:rFonts w:ascii="Arial" w:hAnsi="Arial" w:cs="Arial"/>
                    </w:rPr>
                  </w:pPr>
                </w:p>
                <w:p w:rsidR="005F159D" w:rsidRDefault="005F159D" w:rsidP="00225FB1">
                  <w:pPr>
                    <w:spacing w:after="120"/>
                    <w:jc w:val="both"/>
                    <w:rPr>
                      <w:rFonts w:ascii="Arial" w:hAnsi="Arial" w:cs="Arial"/>
                    </w:rPr>
                  </w:pPr>
                </w:p>
                <w:p w:rsidR="005F159D" w:rsidRDefault="005F159D" w:rsidP="00225FB1">
                  <w:pPr>
                    <w:spacing w:after="120"/>
                    <w:jc w:val="both"/>
                    <w:rPr>
                      <w:rFonts w:ascii="Arial" w:hAnsi="Arial" w:cs="Arial"/>
                    </w:rPr>
                  </w:pPr>
                </w:p>
                <w:p w:rsidR="005F159D" w:rsidRPr="00EA4F07" w:rsidRDefault="005F159D" w:rsidP="005F159D">
                  <w:pPr>
                    <w:pStyle w:val="ListParagraph"/>
                    <w:numPr>
                      <w:ilvl w:val="2"/>
                      <w:numId w:val="29"/>
                    </w:numPr>
                    <w:tabs>
                      <w:tab w:val="left" w:pos="810"/>
                    </w:tabs>
                    <w:spacing w:before="120" w:after="120" w:line="240" w:lineRule="auto"/>
                    <w:ind w:left="825" w:hanging="825"/>
                    <w:contextualSpacing w:val="0"/>
                    <w:jc w:val="both"/>
                    <w:outlineLvl w:val="1"/>
                    <w:rPr>
                      <w:rFonts w:ascii="Arial" w:hAnsi="Arial" w:cs="Arial"/>
                      <w:b/>
                      <w:bCs/>
                      <w:color w:val="008CB4"/>
                      <w:sz w:val="30"/>
                      <w:szCs w:val="30"/>
                      <w:u w:color="008CB4"/>
                    </w:rPr>
                  </w:pPr>
                  <w:bookmarkStart w:id="807" w:name="_Toc438037810"/>
                  <w:bookmarkStart w:id="808" w:name="_Toc443046217"/>
                  <w:bookmarkStart w:id="809" w:name="_Toc443046374"/>
                  <w:r>
                    <w:rPr>
                      <w:rFonts w:ascii="Arial" w:hAnsi="Arial" w:cs="Arial"/>
                      <w:b/>
                      <w:bCs/>
                      <w:color w:val="008CB4"/>
                      <w:sz w:val="30"/>
                      <w:szCs w:val="30"/>
                      <w:u w:color="008CB4"/>
                    </w:rPr>
                    <w:lastRenderedPageBreak/>
                    <w:t>Dados quantitativos referentes à taxa média de ocupação anual, e motivo da visita</w:t>
                  </w:r>
                  <w:bookmarkEnd w:id="807"/>
                  <w:bookmarkEnd w:id="808"/>
                  <w:bookmarkEnd w:id="809"/>
                </w:p>
                <w:p w:rsidR="005F159D" w:rsidRPr="00890FD2" w:rsidRDefault="005F159D" w:rsidP="005F159D">
                  <w:pPr>
                    <w:tabs>
                      <w:tab w:val="left" w:pos="810"/>
                    </w:tabs>
                    <w:spacing w:before="120" w:after="120" w:line="240" w:lineRule="auto"/>
                    <w:ind w:left="360"/>
                    <w:jc w:val="both"/>
                    <w:outlineLvl w:val="1"/>
                    <w:rPr>
                      <w:rFonts w:ascii="Arial" w:eastAsia="Arial Unicode MS" w:hAnsi="Arial" w:cs="Arial"/>
                      <w:b/>
                      <w:bCs/>
                      <w:color w:val="008CB4"/>
                      <w:sz w:val="30"/>
                      <w:szCs w:val="30"/>
                      <w:u w:color="008CB4"/>
                      <w:bdr w:val="nil"/>
                    </w:rPr>
                  </w:pPr>
                  <w:r>
                    <w:rPr>
                      <w:rFonts w:ascii="Arial" w:eastAsia="Arial Unicode MS" w:hAnsi="Arial" w:cs="Arial"/>
                      <w:b/>
                      <w:bCs/>
                      <w:color w:val="008CB4"/>
                      <w:sz w:val="30"/>
                      <w:szCs w:val="30"/>
                      <w:u w:color="008CB4"/>
                      <w:bdr w:val="nil"/>
                    </w:rPr>
                    <w:t xml:space="preserve"> </w:t>
                  </w:r>
                </w:p>
                <w:p w:rsidR="005F159D" w:rsidRDefault="005F159D" w:rsidP="005F159D">
                  <w:pPr>
                    <w:spacing w:before="120" w:after="120" w:line="240" w:lineRule="auto"/>
                    <w:ind w:left="90"/>
                    <w:jc w:val="both"/>
                    <w:rPr>
                      <w:rFonts w:ascii="Arial" w:hAnsi="Arial" w:cs="Arial"/>
                    </w:rPr>
                  </w:pPr>
                  <w:r>
                    <w:rPr>
                      <w:rFonts w:ascii="Arial" w:hAnsi="Arial" w:cs="Arial"/>
                    </w:rPr>
                    <w:t>Embora com alguma dificuldade foi possível apurar alguns dados numéricos que podem servir como referência para a avaliação dos fluxos de turistas registados na RNP e na única unidade de alojamento que regista o seu movimento.</w:t>
                  </w:r>
                </w:p>
                <w:p w:rsidR="005F159D" w:rsidRDefault="005F159D" w:rsidP="005F159D">
                  <w:pPr>
                    <w:spacing w:before="120" w:after="120" w:line="240" w:lineRule="auto"/>
                    <w:ind w:left="90"/>
                    <w:jc w:val="both"/>
                    <w:rPr>
                      <w:rFonts w:ascii="Arial" w:hAnsi="Arial" w:cs="Arial"/>
                    </w:rPr>
                  </w:pPr>
                </w:p>
                <w:p w:rsidR="005F159D" w:rsidRDefault="005F159D" w:rsidP="005F159D">
                  <w:pPr>
                    <w:spacing w:before="120" w:after="120" w:line="240" w:lineRule="auto"/>
                    <w:ind w:left="90"/>
                    <w:jc w:val="both"/>
                    <w:rPr>
                      <w:rFonts w:ascii="Arial" w:hAnsi="Arial" w:cs="Arial"/>
                    </w:rPr>
                  </w:pPr>
                  <w:r>
                    <w:rPr>
                      <w:rFonts w:ascii="Arial" w:hAnsi="Arial" w:cs="Arial"/>
                    </w:rPr>
                    <w:t xml:space="preserve">De acordo com a pesquisa a </w:t>
                  </w:r>
                  <w:r w:rsidRPr="003701D9">
                    <w:rPr>
                      <w:rFonts w:ascii="Arial" w:hAnsi="Arial" w:cs="Arial"/>
                      <w:u w:val="single"/>
                    </w:rPr>
                    <w:t>taxa de ocupação média anual</w:t>
                  </w:r>
                  <w:r>
                    <w:rPr>
                      <w:rFonts w:ascii="Arial" w:hAnsi="Arial" w:cs="Arial"/>
                    </w:rPr>
                    <w:t xml:space="preserve"> do Pomene Lodge cifra-se abaixo de </w:t>
                  </w:r>
                  <w:r w:rsidRPr="00CE154D">
                    <w:rPr>
                      <w:rFonts w:ascii="Arial" w:hAnsi="Arial" w:cs="Arial"/>
                      <w:b/>
                    </w:rPr>
                    <w:t>10%</w:t>
                  </w:r>
                  <w:r>
                    <w:rPr>
                      <w:rFonts w:ascii="Arial" w:hAnsi="Arial" w:cs="Arial"/>
                    </w:rPr>
                    <w:t xml:space="preserve">. </w:t>
                  </w:r>
                  <w:r w:rsidRPr="003701D9">
                    <w:rPr>
                      <w:rFonts w:ascii="Arial" w:hAnsi="Arial" w:cs="Arial"/>
                      <w:u w:val="single"/>
                    </w:rPr>
                    <w:t>Na época alta</w:t>
                  </w:r>
                  <w:r>
                    <w:rPr>
                      <w:rFonts w:ascii="Arial" w:hAnsi="Arial" w:cs="Arial"/>
                    </w:rPr>
                    <w:t xml:space="preserve">, que ocorre de 15 de Dezembro a 15 de Janeiro todos os anos a taxa de ocupação pode subir até aos </w:t>
                  </w:r>
                  <w:r w:rsidRPr="003701D9">
                    <w:rPr>
                      <w:rFonts w:ascii="Arial" w:hAnsi="Arial" w:cs="Arial"/>
                      <w:b/>
                    </w:rPr>
                    <w:t>90%</w:t>
                  </w:r>
                  <w:r>
                    <w:rPr>
                      <w:rFonts w:ascii="Arial" w:hAnsi="Arial" w:cs="Arial"/>
                    </w:rPr>
                    <w:t xml:space="preserve"> e no período da </w:t>
                  </w:r>
                  <w:r>
                    <w:rPr>
                      <w:rFonts w:ascii="Arial" w:hAnsi="Arial" w:cs="Arial"/>
                      <w:u w:val="single"/>
                    </w:rPr>
                    <w:t>P</w:t>
                  </w:r>
                  <w:r w:rsidRPr="00CE154D">
                    <w:rPr>
                      <w:rFonts w:ascii="Arial" w:hAnsi="Arial" w:cs="Arial"/>
                      <w:u w:val="single"/>
                    </w:rPr>
                    <w:t xml:space="preserve">áscoa </w:t>
                  </w:r>
                  <w:r>
                    <w:rPr>
                      <w:rFonts w:ascii="Arial" w:hAnsi="Arial" w:cs="Arial"/>
                    </w:rPr>
                    <w:t xml:space="preserve">pode atingir os </w:t>
                  </w:r>
                  <w:r w:rsidRPr="00CE154D">
                    <w:rPr>
                      <w:rFonts w:ascii="Arial" w:hAnsi="Arial" w:cs="Arial"/>
                      <w:b/>
                    </w:rPr>
                    <w:t>80%</w:t>
                  </w:r>
                  <w:r>
                    <w:rPr>
                      <w:rFonts w:ascii="Arial" w:hAnsi="Arial" w:cs="Arial"/>
                    </w:rPr>
                    <w:t>. Como motivo da visita os turistas apresentam o seguinte quadro percentual de interesses:</w:t>
                  </w:r>
                </w:p>
                <w:p w:rsidR="005F159D" w:rsidRPr="00EF5DD6" w:rsidRDefault="005F159D" w:rsidP="005F159D">
                  <w:pPr>
                    <w:pStyle w:val="ListParagraph"/>
                    <w:numPr>
                      <w:ilvl w:val="0"/>
                      <w:numId w:val="32"/>
                    </w:numPr>
                    <w:spacing w:before="120" w:after="120" w:line="240" w:lineRule="auto"/>
                    <w:contextualSpacing w:val="0"/>
                    <w:jc w:val="both"/>
                    <w:rPr>
                      <w:rFonts w:ascii="Arial" w:hAnsi="Arial" w:cs="Arial"/>
                    </w:rPr>
                  </w:pPr>
                  <w:r w:rsidRPr="00EF5DD6">
                    <w:rPr>
                      <w:rFonts w:ascii="Arial" w:hAnsi="Arial" w:cs="Arial"/>
                    </w:rPr>
                    <w:t>Para visitar a RNP – 0%</w:t>
                  </w:r>
                </w:p>
                <w:p w:rsidR="005F159D" w:rsidRPr="00EF5DD6" w:rsidRDefault="005F159D" w:rsidP="005F159D">
                  <w:pPr>
                    <w:pStyle w:val="ListParagraph"/>
                    <w:numPr>
                      <w:ilvl w:val="0"/>
                      <w:numId w:val="32"/>
                    </w:numPr>
                    <w:spacing w:before="120" w:after="120" w:line="240" w:lineRule="auto"/>
                    <w:contextualSpacing w:val="0"/>
                    <w:jc w:val="both"/>
                    <w:rPr>
                      <w:rFonts w:ascii="Arial" w:hAnsi="Arial" w:cs="Arial"/>
                    </w:rPr>
                  </w:pPr>
                  <w:r w:rsidRPr="00EF5DD6">
                    <w:rPr>
                      <w:rFonts w:ascii="Arial" w:hAnsi="Arial" w:cs="Arial"/>
                    </w:rPr>
                    <w:t>Para Pesca – 45%</w:t>
                  </w:r>
                </w:p>
                <w:p w:rsidR="005F159D" w:rsidRPr="00EF5DD6" w:rsidRDefault="005F159D" w:rsidP="005F159D">
                  <w:pPr>
                    <w:pStyle w:val="ListParagraph"/>
                    <w:numPr>
                      <w:ilvl w:val="0"/>
                      <w:numId w:val="32"/>
                    </w:numPr>
                    <w:spacing w:before="120" w:after="120" w:line="240" w:lineRule="auto"/>
                    <w:contextualSpacing w:val="0"/>
                    <w:jc w:val="both"/>
                    <w:rPr>
                      <w:rFonts w:ascii="Arial" w:hAnsi="Arial" w:cs="Arial"/>
                    </w:rPr>
                  </w:pPr>
                  <w:r w:rsidRPr="00EF5DD6">
                    <w:rPr>
                      <w:rFonts w:ascii="Arial" w:hAnsi="Arial" w:cs="Arial"/>
                    </w:rPr>
                    <w:t>Para Mergulho – 15%</w:t>
                  </w:r>
                </w:p>
                <w:p w:rsidR="005F159D" w:rsidRPr="00EF5DD6" w:rsidRDefault="005F159D" w:rsidP="005F159D">
                  <w:pPr>
                    <w:pStyle w:val="ListParagraph"/>
                    <w:numPr>
                      <w:ilvl w:val="0"/>
                      <w:numId w:val="32"/>
                    </w:numPr>
                    <w:spacing w:before="120" w:after="120" w:line="240" w:lineRule="auto"/>
                    <w:contextualSpacing w:val="0"/>
                    <w:jc w:val="both"/>
                    <w:rPr>
                      <w:rFonts w:ascii="Arial" w:hAnsi="Arial" w:cs="Arial"/>
                    </w:rPr>
                  </w:pPr>
                  <w:r w:rsidRPr="00EF5DD6">
                    <w:rPr>
                      <w:rFonts w:ascii="Arial" w:hAnsi="Arial" w:cs="Arial"/>
                    </w:rPr>
                    <w:t xml:space="preserve">Para snorkeling – 5% </w:t>
                  </w:r>
                </w:p>
                <w:p w:rsidR="005F159D" w:rsidRPr="00EF5DD6" w:rsidRDefault="005F159D" w:rsidP="005F159D">
                  <w:pPr>
                    <w:pStyle w:val="ListParagraph"/>
                    <w:numPr>
                      <w:ilvl w:val="0"/>
                      <w:numId w:val="32"/>
                    </w:numPr>
                    <w:spacing w:before="120" w:after="120" w:line="240" w:lineRule="auto"/>
                    <w:contextualSpacing w:val="0"/>
                    <w:jc w:val="both"/>
                    <w:rPr>
                      <w:rFonts w:ascii="Arial" w:hAnsi="Arial" w:cs="Arial"/>
                    </w:rPr>
                  </w:pPr>
                  <w:r w:rsidRPr="00EF5DD6">
                    <w:rPr>
                      <w:rFonts w:ascii="Arial" w:hAnsi="Arial" w:cs="Arial"/>
                    </w:rPr>
                    <w:t>Para lazer de Sol&amp;Mar – 36%</w:t>
                  </w:r>
                </w:p>
                <w:p w:rsidR="005F159D" w:rsidRPr="00EF5DD6" w:rsidRDefault="005F159D" w:rsidP="005F159D">
                  <w:pPr>
                    <w:pStyle w:val="ListParagraph"/>
                    <w:numPr>
                      <w:ilvl w:val="0"/>
                      <w:numId w:val="32"/>
                    </w:numPr>
                    <w:spacing w:before="120" w:after="120" w:line="240" w:lineRule="auto"/>
                    <w:contextualSpacing w:val="0"/>
                    <w:jc w:val="both"/>
                    <w:rPr>
                      <w:rFonts w:ascii="Arial" w:hAnsi="Arial" w:cs="Arial"/>
                    </w:rPr>
                  </w:pPr>
                  <w:r w:rsidRPr="00EF5DD6">
                    <w:rPr>
                      <w:rFonts w:ascii="Arial" w:hAnsi="Arial" w:cs="Arial"/>
                    </w:rPr>
                    <w:t xml:space="preserve">Para outros motivos – 1% </w:t>
                  </w:r>
                </w:p>
                <w:p w:rsidR="005F159D" w:rsidRDefault="005F159D" w:rsidP="005F159D">
                  <w:pPr>
                    <w:spacing w:before="120" w:after="120" w:line="240" w:lineRule="auto"/>
                    <w:ind w:left="90"/>
                    <w:jc w:val="both"/>
                    <w:rPr>
                      <w:rFonts w:ascii="Arial" w:eastAsia="Arial Unicode MS" w:hAnsi="Arial" w:cs="Arial"/>
                      <w:color w:val="000000"/>
                      <w:u w:color="000000"/>
                      <w:bdr w:val="nil"/>
                    </w:rPr>
                  </w:pPr>
                </w:p>
                <w:p w:rsidR="005F159D" w:rsidRDefault="005F159D" w:rsidP="005F159D">
                  <w:pPr>
                    <w:spacing w:before="120" w:after="120" w:line="240" w:lineRule="auto"/>
                    <w:ind w:left="90"/>
                    <w:jc w:val="both"/>
                    <w:rPr>
                      <w:rFonts w:ascii="Arial" w:eastAsia="Arial Unicode MS" w:hAnsi="Arial" w:cs="Arial"/>
                      <w:color w:val="000000"/>
                      <w:u w:color="000000"/>
                      <w:bdr w:val="nil"/>
                    </w:rPr>
                  </w:pPr>
                  <w:r>
                    <w:rPr>
                      <w:rFonts w:ascii="Arial" w:eastAsia="Arial Unicode MS" w:hAnsi="Arial" w:cs="Arial"/>
                      <w:color w:val="000000"/>
                      <w:u w:color="000000"/>
                      <w:bdr w:val="nil"/>
                    </w:rPr>
                    <w:t xml:space="preserve">De acordo com informações do Lodge, no melhor período durante as férias do final do ano, o número de visitantes pode chegar aos 200 em total mas nos restantes meses a média de hóspedes não ultrapassa os 10, podendo chegar a 50 por mês no período da Páscoa. </w:t>
                  </w:r>
                </w:p>
                <w:p w:rsidR="005F159D" w:rsidRDefault="005F159D" w:rsidP="005F159D">
                  <w:pPr>
                    <w:spacing w:before="120" w:after="120" w:line="240" w:lineRule="auto"/>
                    <w:ind w:left="90"/>
                    <w:jc w:val="both"/>
                    <w:rPr>
                      <w:rFonts w:ascii="Arial" w:eastAsia="Arial Unicode MS" w:hAnsi="Arial" w:cs="Arial"/>
                      <w:color w:val="000000"/>
                      <w:u w:color="000000"/>
                      <w:bdr w:val="nil"/>
                    </w:rPr>
                  </w:pPr>
                </w:p>
                <w:p w:rsidR="005F159D" w:rsidRDefault="005F159D" w:rsidP="005F159D">
                  <w:pPr>
                    <w:spacing w:before="120" w:after="120" w:line="240" w:lineRule="auto"/>
                    <w:ind w:left="90"/>
                    <w:jc w:val="both"/>
                    <w:rPr>
                      <w:rFonts w:ascii="Arial" w:eastAsia="Arial Unicode MS" w:hAnsi="Arial" w:cs="Arial"/>
                      <w:color w:val="000000"/>
                      <w:u w:color="000000"/>
                      <w:bdr w:val="nil"/>
                    </w:rPr>
                  </w:pPr>
                  <w:r>
                    <w:rPr>
                      <w:rFonts w:ascii="Arial" w:eastAsia="Arial Unicode MS" w:hAnsi="Arial" w:cs="Arial"/>
                      <w:color w:val="000000"/>
                      <w:u w:color="000000"/>
                      <w:bdr w:val="nil"/>
                    </w:rPr>
                    <w:t xml:space="preserve">Estes números não se assemelham aos apresentados pela RNP no seu relatório dos três primeiros trimestres de 2015 mas a razão poderá ser a de que as crianças não sendo contadas para entradas pagas </w:t>
                  </w:r>
                  <w:r w:rsidRPr="00BC7488">
                    <w:rPr>
                      <w:rFonts w:ascii="Arial" w:eastAsia="Arial Unicode MS" w:hAnsi="Arial" w:cs="Arial"/>
                      <w:color w:val="000000"/>
                      <w:u w:color="000000"/>
                      <w:bdr w:val="nil"/>
                    </w:rPr>
                    <w:t>à</w:t>
                  </w:r>
                  <w:r>
                    <w:rPr>
                      <w:rFonts w:ascii="Arial" w:eastAsia="Arial Unicode MS" w:hAnsi="Arial" w:cs="Arial"/>
                      <w:color w:val="000000"/>
                      <w:u w:color="000000"/>
                      <w:bdr w:val="nil"/>
                    </w:rPr>
                    <w:t xml:space="preserve"> Reserva não são também contabilizadas como visitantes.</w:t>
                  </w:r>
                </w:p>
                <w:p w:rsidR="005F159D" w:rsidRDefault="005F159D" w:rsidP="005F159D">
                  <w:pPr>
                    <w:spacing w:before="120" w:after="120" w:line="240" w:lineRule="auto"/>
                    <w:ind w:left="90"/>
                    <w:jc w:val="both"/>
                    <w:rPr>
                      <w:rFonts w:ascii="Arial" w:eastAsia="Arial Unicode MS" w:hAnsi="Arial" w:cs="Arial"/>
                      <w:color w:val="000000"/>
                      <w:u w:color="000000"/>
                      <w:bdr w:val="nil"/>
                    </w:rPr>
                  </w:pPr>
                </w:p>
                <w:p w:rsidR="005F159D" w:rsidRPr="00EA4F07" w:rsidRDefault="005F159D" w:rsidP="005F159D">
                  <w:pPr>
                    <w:pStyle w:val="ListParagraph"/>
                    <w:numPr>
                      <w:ilvl w:val="2"/>
                      <w:numId w:val="29"/>
                    </w:numPr>
                    <w:tabs>
                      <w:tab w:val="left" w:pos="810"/>
                    </w:tabs>
                    <w:spacing w:before="120" w:after="120" w:line="240" w:lineRule="auto"/>
                    <w:contextualSpacing w:val="0"/>
                    <w:jc w:val="both"/>
                    <w:outlineLvl w:val="1"/>
                    <w:rPr>
                      <w:rFonts w:ascii="Arial" w:hAnsi="Arial" w:cs="Arial"/>
                      <w:b/>
                      <w:bCs/>
                      <w:color w:val="008CB4"/>
                      <w:sz w:val="30"/>
                      <w:szCs w:val="30"/>
                      <w:u w:color="008CB4"/>
                    </w:rPr>
                  </w:pPr>
                  <w:r w:rsidRPr="00EA4F07">
                    <w:rPr>
                      <w:rFonts w:ascii="Arial" w:hAnsi="Arial" w:cs="Arial"/>
                      <w:b/>
                      <w:bCs/>
                      <w:color w:val="008CB4"/>
                      <w:sz w:val="30"/>
                      <w:szCs w:val="30"/>
                      <w:u w:color="008CB4"/>
                    </w:rPr>
                    <w:t xml:space="preserve">  </w:t>
                  </w:r>
                  <w:bookmarkStart w:id="810" w:name="_Toc438037811"/>
                  <w:bookmarkStart w:id="811" w:name="_Toc443046218"/>
                  <w:bookmarkStart w:id="812" w:name="_Toc443046375"/>
                  <w:r>
                    <w:rPr>
                      <w:rFonts w:ascii="Arial" w:hAnsi="Arial" w:cs="Arial"/>
                      <w:b/>
                      <w:bCs/>
                      <w:color w:val="008CB4"/>
                      <w:sz w:val="30"/>
                      <w:szCs w:val="30"/>
                      <w:u w:color="008CB4"/>
                    </w:rPr>
                    <w:t>Relações do Turismo com a Comunidade Local</w:t>
                  </w:r>
                  <w:bookmarkEnd w:id="810"/>
                  <w:bookmarkEnd w:id="811"/>
                  <w:bookmarkEnd w:id="812"/>
                  <w:r>
                    <w:rPr>
                      <w:rFonts w:ascii="Arial" w:hAnsi="Arial" w:cs="Arial"/>
                      <w:b/>
                      <w:bCs/>
                      <w:color w:val="008CB4"/>
                      <w:sz w:val="30"/>
                      <w:szCs w:val="30"/>
                      <w:u w:color="008CB4"/>
                    </w:rPr>
                    <w:t xml:space="preserve"> </w:t>
                  </w:r>
                </w:p>
                <w:p w:rsidR="005F159D" w:rsidRPr="005F159D" w:rsidRDefault="005F159D" w:rsidP="005F159D">
                  <w:pPr>
                    <w:spacing w:before="120" w:after="120" w:line="240" w:lineRule="auto"/>
                    <w:jc w:val="both"/>
                    <w:rPr>
                      <w:rFonts w:ascii="Arial" w:eastAsia="Arial Unicode MS" w:hAnsi="Arial" w:cs="Arial"/>
                      <w:color w:val="000000"/>
                      <w:u w:color="000000"/>
                      <w:bdr w:val="nil"/>
                    </w:rPr>
                  </w:pPr>
                  <w:r>
                    <w:rPr>
                      <w:rFonts w:ascii="Arial" w:eastAsia="Arial Unicode MS" w:hAnsi="Arial" w:cs="Arial"/>
                      <w:color w:val="000000"/>
                      <w:u w:color="000000"/>
                      <w:bdr w:val="nil"/>
                    </w:rPr>
                    <w:t xml:space="preserve">Na área do Pomene, em termos de trabalho formal somente foram referenciados </w:t>
                  </w:r>
                  <w:r w:rsidRPr="007C79CC">
                    <w:rPr>
                      <w:rFonts w:ascii="Arial" w:eastAsia="Arial Unicode MS" w:hAnsi="Arial" w:cs="Arial"/>
                      <w:color w:val="000000"/>
                      <w:u w:val="single"/>
                      <w:bdr w:val="nil"/>
                    </w:rPr>
                    <w:t>36 trabalhadores permanentes</w:t>
                  </w:r>
                  <w:r>
                    <w:rPr>
                      <w:rFonts w:ascii="Arial" w:eastAsia="Arial Unicode MS" w:hAnsi="Arial" w:cs="Arial"/>
                      <w:color w:val="000000"/>
                      <w:u w:color="000000"/>
                      <w:bdr w:val="nil"/>
                    </w:rPr>
                    <w:t xml:space="preserve"> oficialmente registados no Pomene Lodge. </w:t>
                  </w:r>
                  <w:r>
                    <w:rPr>
                      <w:rFonts w:ascii="Arial" w:hAnsi="Arial" w:cs="Arial"/>
                    </w:rPr>
                    <w:t xml:space="preserve">Pode constatar-se pelos dados referidos na </w:t>
                  </w:r>
                  <w:r w:rsidRPr="00E87975">
                    <w:rPr>
                      <w:rFonts w:ascii="Arial" w:hAnsi="Arial" w:cs="Arial"/>
                      <w:b/>
                    </w:rPr>
                    <w:t>Tabela 2</w:t>
                  </w:r>
                  <w:r>
                    <w:rPr>
                      <w:rFonts w:ascii="Arial" w:hAnsi="Arial" w:cs="Arial"/>
                    </w:rPr>
                    <w:t xml:space="preserve"> que, em termos de trabalho formal, as mulheres estão representadas de forma muito limitada. Isto é provavelmente devido ao facto de estes empreendimentos estarem situados num contexto puramente rural, onde é mais difícil conseguir que as mulheres se envolvam em trabalhos fora do lar. </w:t>
                  </w:r>
                </w:p>
                <w:p w:rsidR="005F159D" w:rsidRDefault="005F159D" w:rsidP="005F159D">
                  <w:pPr>
                    <w:spacing w:before="120" w:after="120" w:line="240" w:lineRule="auto"/>
                    <w:jc w:val="both"/>
                    <w:rPr>
                      <w:rFonts w:ascii="Arial" w:eastAsia="Arial Unicode MS" w:hAnsi="Arial" w:cs="Arial"/>
                      <w:color w:val="000000"/>
                      <w:u w:color="000000"/>
                      <w:bdr w:val="nil"/>
                    </w:rPr>
                  </w:pPr>
                </w:p>
                <w:p w:rsidR="005F159D" w:rsidRDefault="005F159D" w:rsidP="005F159D">
                  <w:pPr>
                    <w:spacing w:before="120" w:after="120" w:line="240" w:lineRule="auto"/>
                    <w:jc w:val="both"/>
                    <w:rPr>
                      <w:rFonts w:ascii="Arial" w:eastAsia="Arial Unicode MS" w:hAnsi="Arial" w:cs="Arial"/>
                      <w:color w:val="000000"/>
                      <w:u w:color="000000"/>
                      <w:bdr w:val="nil"/>
                    </w:rPr>
                  </w:pPr>
                  <w:r>
                    <w:rPr>
                      <w:rFonts w:ascii="Arial" w:eastAsia="Arial Unicode MS" w:hAnsi="Arial" w:cs="Arial"/>
                      <w:color w:val="000000"/>
                      <w:u w:color="000000"/>
                      <w:bdr w:val="nil"/>
                    </w:rPr>
                    <w:t>Constatou-se a existência de outras pessoas empregues informalmente como trabalhadores das casas privadas e trabalhos temporários relacionados com a construção e manutenção das poucas infra-estruturas existentes mas não foi possível apurar o seu número.</w:t>
                  </w:r>
                </w:p>
                <w:p w:rsidR="005F159D" w:rsidRDefault="005F159D" w:rsidP="005F159D">
                  <w:pPr>
                    <w:spacing w:before="120" w:after="120" w:line="240" w:lineRule="auto"/>
                    <w:jc w:val="both"/>
                    <w:rPr>
                      <w:rFonts w:ascii="Arial" w:eastAsia="Arial Unicode MS" w:hAnsi="Arial" w:cs="Arial"/>
                      <w:color w:val="000000"/>
                      <w:u w:color="000000"/>
                      <w:bdr w:val="nil"/>
                    </w:rPr>
                  </w:pPr>
                </w:p>
                <w:p w:rsidR="005F159D" w:rsidRDefault="005F159D" w:rsidP="005F159D">
                  <w:pPr>
                    <w:spacing w:before="120" w:after="120" w:line="240" w:lineRule="auto"/>
                    <w:jc w:val="both"/>
                    <w:rPr>
                      <w:rFonts w:ascii="Arial" w:eastAsia="Arial Unicode MS" w:hAnsi="Arial" w:cs="Arial"/>
                      <w:color w:val="000000"/>
                      <w:u w:color="000000"/>
                      <w:bdr w:val="nil"/>
                    </w:rPr>
                  </w:pPr>
                  <w:r>
                    <w:rPr>
                      <w:rFonts w:ascii="Arial" w:eastAsia="Arial Unicode MS" w:hAnsi="Arial" w:cs="Arial"/>
                      <w:color w:val="000000"/>
                      <w:u w:color="000000"/>
                      <w:bdr w:val="nil"/>
                    </w:rPr>
                    <w:lastRenderedPageBreak/>
                    <w:t>De forma informal algumas pessoas locais procuraram desenvolver iniciativas pessoais para servir os turistas quer com bares ou com lojas de artesanato. Existem na chamada aldeia do Pomene, três lojas de artesanato envolvendo cinco pessoas. Estes queixam-se de que o movimento é muito baixo e que somente na época do fim do ano conseguem vender alguma coisa.</w:t>
                  </w:r>
                </w:p>
                <w:p w:rsidR="005F159D" w:rsidRDefault="005F159D" w:rsidP="005F159D">
                  <w:pPr>
                    <w:spacing w:before="120" w:after="120" w:line="240" w:lineRule="auto"/>
                    <w:jc w:val="both"/>
                    <w:rPr>
                      <w:rFonts w:ascii="Arial" w:eastAsia="Arial Unicode MS" w:hAnsi="Arial" w:cs="Arial"/>
                      <w:color w:val="000000"/>
                      <w:u w:color="000000"/>
                      <w:bdr w:val="nil"/>
                    </w:rPr>
                  </w:pPr>
                </w:p>
                <w:p w:rsidR="005F159D" w:rsidRDefault="005F159D" w:rsidP="005F159D">
                  <w:pPr>
                    <w:spacing w:before="120" w:after="120" w:line="240" w:lineRule="auto"/>
                    <w:jc w:val="both"/>
                    <w:rPr>
                      <w:rFonts w:ascii="Arial" w:eastAsia="Arial Unicode MS" w:hAnsi="Arial" w:cs="Arial"/>
                      <w:color w:val="000000"/>
                      <w:u w:color="000000"/>
                      <w:bdr w:val="nil"/>
                    </w:rPr>
                  </w:pPr>
                  <w:r>
                    <w:rPr>
                      <w:rFonts w:ascii="Arial" w:eastAsia="Arial Unicode MS" w:hAnsi="Arial" w:cs="Arial"/>
                      <w:color w:val="000000"/>
                      <w:u w:color="000000"/>
                      <w:bdr w:val="nil"/>
                    </w:rPr>
                    <w:t xml:space="preserve">Os bares existentes não manifestavam durante o período do trabalho de campo qualquer actividade e foi referido que, na sua maioria, servem bebidas às pessoas locais durante os fins-de-semana e que os turistas não os frequentam.   </w:t>
                  </w:r>
                </w:p>
                <w:p w:rsidR="005F159D" w:rsidRDefault="005F159D" w:rsidP="005F159D">
                  <w:pPr>
                    <w:spacing w:before="120" w:after="120" w:line="240" w:lineRule="auto"/>
                    <w:jc w:val="both"/>
                    <w:rPr>
                      <w:rFonts w:ascii="Arial" w:eastAsia="Arial Unicode MS" w:hAnsi="Arial" w:cs="Arial"/>
                      <w:color w:val="000000"/>
                      <w:u w:color="000000"/>
                      <w:bdr w:val="nil"/>
                    </w:rPr>
                  </w:pPr>
                </w:p>
                <w:p w:rsidR="005F159D" w:rsidRDefault="005F159D" w:rsidP="005F159D">
                  <w:pPr>
                    <w:spacing w:before="120" w:after="120" w:line="240" w:lineRule="auto"/>
                    <w:jc w:val="both"/>
                    <w:rPr>
                      <w:rFonts w:ascii="Arial" w:eastAsia="Arial Unicode MS" w:hAnsi="Arial" w:cs="Arial"/>
                      <w:color w:val="000000"/>
                      <w:u w:color="000000"/>
                      <w:bdr w:val="nil"/>
                    </w:rPr>
                  </w:pPr>
                  <w:r>
                    <w:rPr>
                      <w:rFonts w:ascii="Arial" w:eastAsia="Arial Unicode MS" w:hAnsi="Arial" w:cs="Arial"/>
                      <w:color w:val="000000"/>
                      <w:u w:color="000000"/>
                      <w:bdr w:val="nil"/>
                    </w:rPr>
                    <w:t>Em geral as pessoas locais manifestam-se muito abertas ao movimento de turistas pois têm sempre a espectativa de que alguma coisa podem conseguir ao vender produtos ou serviços temporários mas a actividade é muito reduzida.</w:t>
                  </w:r>
                </w:p>
                <w:p w:rsidR="005F159D" w:rsidRDefault="005F159D" w:rsidP="005F159D">
                  <w:pPr>
                    <w:spacing w:before="120" w:after="120" w:line="240" w:lineRule="auto"/>
                    <w:jc w:val="both"/>
                    <w:rPr>
                      <w:rFonts w:ascii="Arial" w:eastAsia="Arial Unicode MS" w:hAnsi="Arial" w:cs="Arial"/>
                      <w:color w:val="000000"/>
                      <w:u w:color="000000"/>
                      <w:bdr w:val="nil"/>
                    </w:rPr>
                  </w:pPr>
                </w:p>
                <w:p w:rsidR="005F159D" w:rsidRDefault="005F159D" w:rsidP="005F159D">
                  <w:pPr>
                    <w:spacing w:before="120" w:after="120" w:line="240" w:lineRule="auto"/>
                    <w:jc w:val="both"/>
                    <w:rPr>
                      <w:rFonts w:ascii="Arial" w:eastAsia="Arial Unicode MS" w:hAnsi="Arial" w:cs="Arial"/>
                      <w:color w:val="000000"/>
                      <w:u w:color="000000"/>
                      <w:bdr w:val="nil"/>
                    </w:rPr>
                  </w:pPr>
                  <w:r>
                    <w:rPr>
                      <w:rFonts w:ascii="Arial" w:eastAsia="Arial Unicode MS" w:hAnsi="Arial" w:cs="Arial"/>
                      <w:color w:val="000000"/>
                      <w:u w:color="000000"/>
                      <w:bdr w:val="nil"/>
                    </w:rPr>
                    <w:t xml:space="preserve">Os pescadores locais vendem o pescado ao Lodge e aos turistas que acampam nos períodos de época alta, para além de o venderem também a comerciantes provenientes das comunidades vizinhas do Pomene ou mesmo de Massinga. Com a excepção da venda de peixe e produtos do mar que atrai principalmente vendedores provenientes de Massinga, as actividades económicas da comunidade relacionadas com o turismo em geral são muito limitadas provavelmente em resultado do número reduzido de turistas que se verifica pela maior parte do ano, mas também devido ao facto de as pessoas não estarem habituadas a desenvolverem serviços de hospedagem. </w:t>
                  </w:r>
                </w:p>
                <w:p w:rsidR="005F159D" w:rsidRDefault="005F159D" w:rsidP="005F159D">
                  <w:pPr>
                    <w:spacing w:before="120" w:after="120" w:line="240" w:lineRule="auto"/>
                    <w:jc w:val="both"/>
                    <w:rPr>
                      <w:rFonts w:ascii="Arial" w:eastAsia="Arial Unicode MS" w:hAnsi="Arial" w:cs="Arial"/>
                      <w:color w:val="000000"/>
                      <w:u w:color="000000"/>
                      <w:bdr w:val="nil"/>
                    </w:rPr>
                  </w:pPr>
                </w:p>
                <w:p w:rsidR="005F159D" w:rsidRDefault="005F159D" w:rsidP="005F159D">
                  <w:pPr>
                    <w:spacing w:before="120" w:after="120" w:line="240" w:lineRule="auto"/>
                    <w:jc w:val="both"/>
                    <w:rPr>
                      <w:rFonts w:ascii="Arial" w:eastAsia="Arial Unicode MS" w:hAnsi="Arial" w:cs="Arial"/>
                      <w:color w:val="000000"/>
                      <w:u w:color="000000"/>
                      <w:bdr w:val="nil"/>
                    </w:rPr>
                  </w:pPr>
                  <w:r>
                    <w:rPr>
                      <w:rFonts w:ascii="Arial" w:eastAsia="Arial Unicode MS" w:hAnsi="Arial" w:cs="Arial"/>
                      <w:color w:val="000000"/>
                      <w:u w:color="000000"/>
                      <w:bdr w:val="nil"/>
                    </w:rPr>
                    <w:t>A pesquisa registou uma loja de artesanato (</w:t>
                  </w:r>
                  <w:r w:rsidRPr="00E87975">
                    <w:rPr>
                      <w:rFonts w:ascii="Arial" w:eastAsia="Arial Unicode MS" w:hAnsi="Arial" w:cs="Arial"/>
                      <w:b/>
                      <w:color w:val="000000"/>
                      <w:u w:color="000000"/>
                      <w:bdr w:val="nil"/>
                    </w:rPr>
                    <w:t xml:space="preserve">Figura </w:t>
                  </w:r>
                  <w:r>
                    <w:rPr>
                      <w:rFonts w:ascii="Arial" w:eastAsia="Arial Unicode MS" w:hAnsi="Arial" w:cs="Arial"/>
                      <w:b/>
                      <w:color w:val="000000"/>
                      <w:u w:color="000000"/>
                      <w:bdr w:val="nil"/>
                    </w:rPr>
                    <w:t>6</w:t>
                  </w:r>
                  <w:r>
                    <w:rPr>
                      <w:rFonts w:ascii="Arial" w:eastAsia="Arial Unicode MS" w:hAnsi="Arial" w:cs="Arial"/>
                      <w:color w:val="000000"/>
                      <w:u w:color="000000"/>
                      <w:bdr w:val="nil"/>
                    </w:rPr>
                    <w:t xml:space="preserve">, foto 12) de propriedade de dois irmãos que efectivamente produzem e vendem directamente as suas obras. As duas outras lojas de artesanato existentes na aldeia do Pomene vendem essencialmente produtos artesanais provenientes de fora da área.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97"/>
                    <w:gridCol w:w="4827"/>
                  </w:tblGrid>
                  <w:tr w:rsidR="005F159D" w:rsidTr="00225FB1">
                    <w:tc>
                      <w:tcPr>
                        <w:tcW w:w="4697" w:type="dxa"/>
                      </w:tcPr>
                      <w:p w:rsidR="005F159D" w:rsidRDefault="005F159D" w:rsidP="005F159D">
                        <w:pPr>
                          <w:spacing w:before="120" w:after="120"/>
                          <w:jc w:val="both"/>
                          <w:rPr>
                            <w:rFonts w:ascii="Arial" w:eastAsia="Arial Unicode MS" w:hAnsi="Arial" w:cs="Arial"/>
                            <w:b/>
                            <w:bCs/>
                            <w:color w:val="000000"/>
                            <w:u w:color="000000"/>
                            <w:bdr w:val="nil"/>
                          </w:rPr>
                        </w:pPr>
                        <w:r>
                          <w:rPr>
                            <w:rFonts w:ascii="Arial" w:eastAsia="Arial Unicode MS" w:hAnsi="Arial" w:cs="Arial"/>
                            <w:b/>
                            <w:bCs/>
                            <w:noProof/>
                            <w:color w:val="000000"/>
                            <w:u w:color="000000"/>
                            <w:bdr w:val="nil"/>
                            <w:lang w:eastAsia="pt-PT"/>
                          </w:rPr>
                          <w:drawing>
                            <wp:inline distT="0" distB="0" distL="0" distR="0" wp14:anchorId="490B3931" wp14:editId="4E9DE3F1">
                              <wp:extent cx="2857500" cy="1733550"/>
                              <wp:effectExtent l="0" t="0" r="0" b="0"/>
                              <wp:docPr id="37" name="Picture 37" descr="F:\Plano de Maneio Pomene - Impacto\Relatorios\Relatorio Especialidade de Turismo\Fotos\Venda lo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lano de Maneio Pomene - Impacto\Relatorios\Relatorio Especialidade de Turismo\Fotos\Venda local.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861972" cy="1736263"/>
                                      </a:xfrm>
                                      <a:prstGeom prst="rect">
                                        <a:avLst/>
                                      </a:prstGeom>
                                      <a:noFill/>
                                      <a:ln>
                                        <a:noFill/>
                                      </a:ln>
                                    </pic:spPr>
                                  </pic:pic>
                                </a:graphicData>
                              </a:graphic>
                            </wp:inline>
                          </w:drawing>
                        </w:r>
                      </w:p>
                    </w:tc>
                    <w:tc>
                      <w:tcPr>
                        <w:tcW w:w="4827" w:type="dxa"/>
                      </w:tcPr>
                      <w:p w:rsidR="005F159D" w:rsidRDefault="005F159D" w:rsidP="005F159D">
                        <w:pPr>
                          <w:spacing w:before="120" w:after="120"/>
                          <w:jc w:val="both"/>
                          <w:rPr>
                            <w:rFonts w:ascii="Arial" w:eastAsia="Arial Unicode MS" w:hAnsi="Arial" w:cs="Arial"/>
                            <w:b/>
                            <w:bCs/>
                            <w:color w:val="000000"/>
                            <w:u w:color="000000"/>
                            <w:bdr w:val="nil"/>
                          </w:rPr>
                        </w:pPr>
                        <w:r>
                          <w:rPr>
                            <w:rFonts w:ascii="Arial" w:eastAsia="Arial Unicode MS" w:hAnsi="Arial" w:cs="Arial"/>
                            <w:b/>
                            <w:bCs/>
                            <w:noProof/>
                            <w:color w:val="000000"/>
                            <w:u w:color="000000"/>
                            <w:bdr w:val="nil"/>
                            <w:lang w:eastAsia="pt-PT"/>
                          </w:rPr>
                          <w:drawing>
                            <wp:inline distT="0" distB="0" distL="0" distR="0" wp14:anchorId="1A3E77E9" wp14:editId="698AD393">
                              <wp:extent cx="2940859" cy="1733550"/>
                              <wp:effectExtent l="0" t="0" r="0" b="0"/>
                              <wp:docPr id="38" name="Picture 38" descr="F:\Plano de Maneio Pomene - Impacto\Relatorios\Relatorio Especialidade de Turismo\Fotos\Pomene 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lano de Maneio Pomene - Impacto\Relatorios\Relatorio Especialidade de Turismo\Fotos\Pomene City.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951054" cy="1739560"/>
                                      </a:xfrm>
                                      <a:prstGeom prst="rect">
                                        <a:avLst/>
                                      </a:prstGeom>
                                      <a:noFill/>
                                      <a:ln>
                                        <a:noFill/>
                                      </a:ln>
                                    </pic:spPr>
                                  </pic:pic>
                                </a:graphicData>
                              </a:graphic>
                            </wp:inline>
                          </w:drawing>
                        </w:r>
                      </w:p>
                    </w:tc>
                  </w:tr>
                  <w:tr w:rsidR="005F159D" w:rsidRPr="00462E86" w:rsidTr="00225FB1">
                    <w:tc>
                      <w:tcPr>
                        <w:tcW w:w="4697" w:type="dxa"/>
                      </w:tcPr>
                      <w:p w:rsidR="005F159D" w:rsidRPr="00C438A2" w:rsidRDefault="005F159D" w:rsidP="005F159D">
                        <w:pPr>
                          <w:spacing w:before="120" w:after="120"/>
                          <w:jc w:val="both"/>
                          <w:rPr>
                            <w:rFonts w:ascii="Arial" w:eastAsia="Arial Unicode MS" w:hAnsi="Arial" w:cs="Arial"/>
                            <w:bCs/>
                            <w:i/>
                            <w:noProof/>
                            <w:color w:val="000000"/>
                            <w:sz w:val="20"/>
                            <w:u w:color="000000"/>
                            <w:bdr w:val="nil"/>
                          </w:rPr>
                        </w:pPr>
                        <w:r w:rsidRPr="00C438A2">
                          <w:rPr>
                            <w:rFonts w:ascii="Arial" w:eastAsia="Arial Unicode MS" w:hAnsi="Arial" w:cs="Arial"/>
                            <w:bCs/>
                            <w:i/>
                            <w:noProof/>
                            <w:color w:val="000000"/>
                            <w:sz w:val="20"/>
                            <w:u w:color="000000"/>
                            <w:bdr w:val="nil"/>
                          </w:rPr>
                          <w:t xml:space="preserve">Foto 9: Tenda de venda de roupas </w:t>
                        </w:r>
                      </w:p>
                    </w:tc>
                    <w:tc>
                      <w:tcPr>
                        <w:tcW w:w="4827" w:type="dxa"/>
                      </w:tcPr>
                      <w:p w:rsidR="005F159D" w:rsidRPr="00C438A2" w:rsidRDefault="005F159D" w:rsidP="005F159D">
                        <w:pPr>
                          <w:spacing w:before="120" w:after="120"/>
                          <w:jc w:val="both"/>
                          <w:rPr>
                            <w:rFonts w:ascii="Arial" w:eastAsia="Arial Unicode MS" w:hAnsi="Arial" w:cs="Arial"/>
                            <w:bCs/>
                            <w:i/>
                            <w:noProof/>
                            <w:color w:val="000000"/>
                            <w:sz w:val="20"/>
                            <w:u w:color="000000"/>
                            <w:bdr w:val="nil"/>
                          </w:rPr>
                        </w:pPr>
                        <w:r w:rsidRPr="00C438A2">
                          <w:rPr>
                            <w:rFonts w:ascii="Arial" w:eastAsia="Arial Unicode MS" w:hAnsi="Arial" w:cs="Arial"/>
                            <w:bCs/>
                            <w:i/>
                            <w:noProof/>
                            <w:color w:val="000000"/>
                            <w:sz w:val="20"/>
                            <w:u w:color="000000"/>
                            <w:bdr w:val="nil"/>
                          </w:rPr>
                          <w:t>Foto 10: Um bar na aldeia do Pomene</w:t>
                        </w:r>
                      </w:p>
                    </w:tc>
                  </w:tr>
                  <w:tr w:rsidR="005F159D" w:rsidTr="00225FB1">
                    <w:tc>
                      <w:tcPr>
                        <w:tcW w:w="4697" w:type="dxa"/>
                      </w:tcPr>
                      <w:p w:rsidR="005F159D" w:rsidRPr="00C438A2" w:rsidRDefault="005F159D" w:rsidP="005F159D">
                        <w:pPr>
                          <w:spacing w:before="120" w:after="120"/>
                          <w:jc w:val="both"/>
                          <w:rPr>
                            <w:rFonts w:ascii="Arial" w:eastAsia="Arial Unicode MS" w:hAnsi="Arial" w:cs="Arial"/>
                            <w:b/>
                            <w:bCs/>
                            <w:color w:val="000000"/>
                            <w:sz w:val="20"/>
                            <w:u w:color="000000"/>
                            <w:bdr w:val="nil"/>
                          </w:rPr>
                        </w:pPr>
                        <w:r w:rsidRPr="00C438A2">
                          <w:rPr>
                            <w:rFonts w:ascii="Arial" w:eastAsia="Arial Unicode MS" w:hAnsi="Arial" w:cs="Arial"/>
                            <w:b/>
                            <w:bCs/>
                            <w:noProof/>
                            <w:color w:val="000000"/>
                            <w:sz w:val="20"/>
                            <w:u w:color="000000"/>
                            <w:bdr w:val="nil"/>
                            <w:lang w:eastAsia="pt-PT"/>
                          </w:rPr>
                          <w:lastRenderedPageBreak/>
                          <w:drawing>
                            <wp:inline distT="0" distB="0" distL="0" distR="0" wp14:anchorId="0DE39582" wp14:editId="6EEB4D4D">
                              <wp:extent cx="2857500" cy="1695450"/>
                              <wp:effectExtent l="0" t="0" r="0" b="0"/>
                              <wp:docPr id="39" name="Picture 39" descr="F:\Plano de Maneio Pomene - Impacto\Relatorios\Relatorio Especialidade de Turismo\Fotos\Artesana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lano de Maneio Pomene - Impacto\Relatorios\Relatorio Especialidade de Turismo\Fotos\Artesanato 1.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867429" cy="1701341"/>
                                      </a:xfrm>
                                      <a:prstGeom prst="rect">
                                        <a:avLst/>
                                      </a:prstGeom>
                                      <a:noFill/>
                                      <a:ln>
                                        <a:noFill/>
                                      </a:ln>
                                    </pic:spPr>
                                  </pic:pic>
                                </a:graphicData>
                              </a:graphic>
                            </wp:inline>
                          </w:drawing>
                        </w:r>
                      </w:p>
                    </w:tc>
                    <w:tc>
                      <w:tcPr>
                        <w:tcW w:w="4827" w:type="dxa"/>
                      </w:tcPr>
                      <w:p w:rsidR="005F159D" w:rsidRPr="00C438A2" w:rsidRDefault="005F159D" w:rsidP="005F159D">
                        <w:pPr>
                          <w:spacing w:before="120" w:after="120"/>
                          <w:jc w:val="both"/>
                          <w:rPr>
                            <w:rFonts w:ascii="Arial" w:eastAsia="Arial Unicode MS" w:hAnsi="Arial" w:cs="Arial"/>
                            <w:b/>
                            <w:bCs/>
                            <w:color w:val="000000"/>
                            <w:sz w:val="20"/>
                            <w:u w:color="000000"/>
                            <w:bdr w:val="nil"/>
                          </w:rPr>
                        </w:pPr>
                        <w:r w:rsidRPr="00C438A2">
                          <w:rPr>
                            <w:rFonts w:ascii="Arial" w:eastAsia="Arial Unicode MS" w:hAnsi="Arial" w:cs="Arial"/>
                            <w:b/>
                            <w:bCs/>
                            <w:noProof/>
                            <w:color w:val="000000"/>
                            <w:sz w:val="20"/>
                            <w:u w:color="000000"/>
                            <w:bdr w:val="nil"/>
                            <w:lang w:eastAsia="pt-PT"/>
                          </w:rPr>
                          <w:drawing>
                            <wp:inline distT="0" distB="0" distL="0" distR="0" wp14:anchorId="54018233" wp14:editId="58ECC8D9">
                              <wp:extent cx="2838450" cy="1694576"/>
                              <wp:effectExtent l="0" t="0" r="0" b="1270"/>
                              <wp:docPr id="40" name="Picture 40" descr="F:\Plano de Maneio Pomene - Impacto\Relatorios\Relatorio Especialidade de Turismo\Fotos\Artesana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lano de Maneio Pomene - Impacto\Relatorios\Relatorio Especialidade de Turismo\Fotos\Artesanato 2.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839189" cy="1695017"/>
                                      </a:xfrm>
                                      <a:prstGeom prst="rect">
                                        <a:avLst/>
                                      </a:prstGeom>
                                      <a:noFill/>
                                      <a:ln>
                                        <a:noFill/>
                                      </a:ln>
                                    </pic:spPr>
                                  </pic:pic>
                                </a:graphicData>
                              </a:graphic>
                            </wp:inline>
                          </w:drawing>
                        </w:r>
                      </w:p>
                    </w:tc>
                  </w:tr>
                  <w:tr w:rsidR="005F159D" w:rsidRPr="00462E86" w:rsidTr="00225FB1">
                    <w:tc>
                      <w:tcPr>
                        <w:tcW w:w="4697" w:type="dxa"/>
                      </w:tcPr>
                      <w:p w:rsidR="005F159D" w:rsidRPr="00C438A2" w:rsidRDefault="005F159D" w:rsidP="005F159D">
                        <w:pPr>
                          <w:spacing w:before="120" w:after="120"/>
                          <w:jc w:val="both"/>
                          <w:rPr>
                            <w:rFonts w:ascii="Arial" w:eastAsia="Arial Unicode MS" w:hAnsi="Arial" w:cs="Arial"/>
                            <w:bCs/>
                            <w:i/>
                            <w:noProof/>
                            <w:color w:val="000000"/>
                            <w:sz w:val="20"/>
                            <w:u w:color="000000"/>
                            <w:bdr w:val="nil"/>
                          </w:rPr>
                        </w:pPr>
                        <w:r w:rsidRPr="00C438A2">
                          <w:rPr>
                            <w:rFonts w:ascii="Arial" w:eastAsia="Arial Unicode MS" w:hAnsi="Arial" w:cs="Arial"/>
                            <w:bCs/>
                            <w:i/>
                            <w:noProof/>
                            <w:color w:val="000000"/>
                            <w:sz w:val="20"/>
                            <w:u w:color="000000"/>
                            <w:bdr w:val="nil"/>
                          </w:rPr>
                          <w:t>Foto 11: Uma loja de artesanato</w:t>
                        </w:r>
                      </w:p>
                    </w:tc>
                    <w:tc>
                      <w:tcPr>
                        <w:tcW w:w="4827" w:type="dxa"/>
                      </w:tcPr>
                      <w:p w:rsidR="005F159D" w:rsidRPr="00C438A2" w:rsidRDefault="005F159D" w:rsidP="005F159D">
                        <w:pPr>
                          <w:spacing w:before="120" w:after="120"/>
                          <w:jc w:val="both"/>
                          <w:rPr>
                            <w:rFonts w:ascii="Arial" w:eastAsia="Arial Unicode MS" w:hAnsi="Arial" w:cs="Arial"/>
                            <w:bCs/>
                            <w:i/>
                            <w:noProof/>
                            <w:color w:val="000000"/>
                            <w:sz w:val="20"/>
                            <w:u w:color="000000"/>
                            <w:bdr w:val="nil"/>
                          </w:rPr>
                        </w:pPr>
                        <w:r w:rsidRPr="00C438A2">
                          <w:rPr>
                            <w:rFonts w:ascii="Arial" w:eastAsia="Arial Unicode MS" w:hAnsi="Arial" w:cs="Arial"/>
                            <w:bCs/>
                            <w:i/>
                            <w:noProof/>
                            <w:color w:val="000000"/>
                            <w:sz w:val="20"/>
                            <w:u w:color="000000"/>
                            <w:bdr w:val="nil"/>
                          </w:rPr>
                          <w:t xml:space="preserve">Foto 12: Um artesao e a sua oficina e loja </w:t>
                        </w:r>
                      </w:p>
                    </w:tc>
                  </w:tr>
                </w:tbl>
                <w:p w:rsidR="005F159D" w:rsidRPr="00C438A2" w:rsidRDefault="005F159D" w:rsidP="00C438A2">
                  <w:pPr>
                    <w:pStyle w:val="Caption"/>
                    <w:jc w:val="center"/>
                    <w:rPr>
                      <w:rFonts w:eastAsia="Arial Unicode MS"/>
                      <w:bCs w:val="0"/>
                      <w:szCs w:val="22"/>
                      <w:u w:color="000000"/>
                      <w:bdr w:val="nil"/>
                    </w:rPr>
                  </w:pPr>
                  <w:bookmarkStart w:id="813" w:name="_Toc438036563"/>
                  <w:r w:rsidRPr="00C438A2">
                    <w:rPr>
                      <w:szCs w:val="22"/>
                    </w:rPr>
                    <w:t xml:space="preserve">Figura </w:t>
                  </w:r>
                  <w:r w:rsidRPr="00C438A2">
                    <w:rPr>
                      <w:szCs w:val="22"/>
                    </w:rPr>
                    <w:fldChar w:fldCharType="begin"/>
                  </w:r>
                  <w:r w:rsidRPr="00C438A2">
                    <w:rPr>
                      <w:szCs w:val="22"/>
                    </w:rPr>
                    <w:instrText xml:space="preserve"> SEQ Figura \* ARABIC </w:instrText>
                  </w:r>
                  <w:r w:rsidRPr="00C438A2">
                    <w:rPr>
                      <w:szCs w:val="22"/>
                    </w:rPr>
                    <w:fldChar w:fldCharType="separate"/>
                  </w:r>
                  <w:r w:rsidRPr="00C438A2">
                    <w:rPr>
                      <w:noProof/>
                      <w:szCs w:val="22"/>
                    </w:rPr>
                    <w:t>6</w:t>
                  </w:r>
                  <w:r w:rsidRPr="00C438A2">
                    <w:rPr>
                      <w:szCs w:val="22"/>
                    </w:rPr>
                    <w:fldChar w:fldCharType="end"/>
                  </w:r>
                  <w:r w:rsidRPr="00C438A2">
                    <w:rPr>
                      <w:rFonts w:eastAsia="Arial Unicode MS"/>
                      <w:bCs w:val="0"/>
                      <w:szCs w:val="22"/>
                      <w:u w:color="000000"/>
                      <w:bdr w:val="nil"/>
                    </w:rPr>
                    <w:t>: Iniciativas de pequenos negócios para servir os turistas</w:t>
                  </w:r>
                  <w:bookmarkEnd w:id="813"/>
                </w:p>
                <w:p w:rsidR="005F159D" w:rsidRDefault="005F159D" w:rsidP="005F159D">
                  <w:pPr>
                    <w:spacing w:before="120" w:after="120" w:line="240" w:lineRule="auto"/>
                    <w:jc w:val="both"/>
                    <w:rPr>
                      <w:rFonts w:ascii="Arial" w:eastAsia="Arial Unicode MS" w:hAnsi="Arial" w:cs="Arial"/>
                      <w:bCs/>
                      <w:color w:val="000000"/>
                      <w:u w:color="000000"/>
                      <w:bdr w:val="nil"/>
                    </w:rPr>
                  </w:pPr>
                </w:p>
                <w:p w:rsidR="005F159D" w:rsidRDefault="005F159D" w:rsidP="005F159D">
                  <w:pPr>
                    <w:spacing w:before="120" w:after="120" w:line="240" w:lineRule="auto"/>
                    <w:jc w:val="both"/>
                    <w:rPr>
                      <w:rFonts w:ascii="Arial" w:eastAsia="Arial Unicode MS" w:hAnsi="Arial" w:cs="Arial"/>
                      <w:bCs/>
                      <w:color w:val="000000"/>
                      <w:u w:color="000000"/>
                      <w:bdr w:val="nil"/>
                    </w:rPr>
                  </w:pPr>
                  <w:r w:rsidRPr="00E16F70">
                    <w:rPr>
                      <w:rFonts w:ascii="Arial" w:eastAsia="Arial Unicode MS" w:hAnsi="Arial" w:cs="Arial"/>
                      <w:bCs/>
                      <w:color w:val="000000"/>
                      <w:u w:color="000000"/>
                      <w:bdr w:val="nil"/>
                    </w:rPr>
                    <w:t>No conjunto de actividades económicas não foram identificados na área do Pomene quaisquer serviços oferecidos por pessoas locais que de qualquer modo se relacionem com uma AC, como guias turísticos e mesmo o artesanato não retrata o tipo de animais que se podem encontrar na RNP.</w:t>
                  </w:r>
                </w:p>
                <w:p w:rsidR="005F159D" w:rsidRDefault="005F159D" w:rsidP="005F159D">
                  <w:pPr>
                    <w:spacing w:before="120" w:after="120" w:line="240" w:lineRule="auto"/>
                    <w:jc w:val="both"/>
                    <w:rPr>
                      <w:rFonts w:ascii="Arial" w:eastAsia="Arial Unicode MS" w:hAnsi="Arial" w:cs="Arial"/>
                      <w:bCs/>
                      <w:color w:val="000000"/>
                      <w:u w:color="000000"/>
                      <w:bdr w:val="nil"/>
                    </w:rPr>
                  </w:pPr>
                </w:p>
                <w:p w:rsidR="005F159D" w:rsidRPr="00E16F70" w:rsidRDefault="005F159D" w:rsidP="005F159D">
                  <w:pPr>
                    <w:spacing w:before="120" w:after="120" w:line="240" w:lineRule="auto"/>
                    <w:jc w:val="both"/>
                    <w:rPr>
                      <w:rFonts w:ascii="Arial" w:eastAsia="Arial Unicode MS" w:hAnsi="Arial" w:cs="Arial"/>
                      <w:bCs/>
                      <w:color w:val="000000"/>
                      <w:u w:color="000000"/>
                      <w:bdr w:val="nil"/>
                    </w:rPr>
                  </w:pPr>
                </w:p>
                <w:p w:rsidR="005F159D" w:rsidRPr="00EA4F07" w:rsidRDefault="005F159D" w:rsidP="005F159D">
                  <w:pPr>
                    <w:pStyle w:val="ListParagraph"/>
                    <w:numPr>
                      <w:ilvl w:val="2"/>
                      <w:numId w:val="29"/>
                    </w:numPr>
                    <w:tabs>
                      <w:tab w:val="left" w:pos="810"/>
                    </w:tabs>
                    <w:spacing w:before="120" w:after="120" w:line="240" w:lineRule="auto"/>
                    <w:contextualSpacing w:val="0"/>
                    <w:jc w:val="both"/>
                    <w:outlineLvl w:val="1"/>
                    <w:rPr>
                      <w:rFonts w:ascii="Arial" w:hAnsi="Arial" w:cs="Arial"/>
                      <w:b/>
                      <w:bCs/>
                      <w:color w:val="008CB4"/>
                      <w:sz w:val="30"/>
                      <w:szCs w:val="30"/>
                      <w:u w:color="008CB4"/>
                    </w:rPr>
                  </w:pPr>
                  <w:r w:rsidRPr="00EA4F07">
                    <w:rPr>
                      <w:rFonts w:ascii="Arial" w:hAnsi="Arial" w:cs="Arial"/>
                      <w:b/>
                      <w:bCs/>
                      <w:color w:val="008CB4"/>
                      <w:sz w:val="30"/>
                      <w:szCs w:val="30"/>
                      <w:u w:color="008CB4"/>
                    </w:rPr>
                    <w:t xml:space="preserve">  </w:t>
                  </w:r>
                  <w:bookmarkStart w:id="814" w:name="_Toc438037812"/>
                  <w:bookmarkStart w:id="815" w:name="_Toc443046219"/>
                  <w:bookmarkStart w:id="816" w:name="_Toc443046376"/>
                  <w:r>
                    <w:rPr>
                      <w:rFonts w:ascii="Arial" w:hAnsi="Arial" w:cs="Arial"/>
                      <w:b/>
                      <w:bCs/>
                      <w:color w:val="008CB4"/>
                      <w:sz w:val="30"/>
                      <w:szCs w:val="30"/>
                      <w:u w:color="008CB4"/>
                    </w:rPr>
                    <w:t>Os atractivos turísticos da RNP e das áreas limítrofes</w:t>
                  </w:r>
                  <w:bookmarkEnd w:id="814"/>
                  <w:bookmarkEnd w:id="815"/>
                  <w:bookmarkEnd w:id="816"/>
                  <w:r>
                    <w:rPr>
                      <w:rFonts w:ascii="Arial" w:hAnsi="Arial" w:cs="Arial"/>
                      <w:b/>
                      <w:bCs/>
                      <w:color w:val="008CB4"/>
                      <w:sz w:val="30"/>
                      <w:szCs w:val="30"/>
                      <w:u w:color="008CB4"/>
                    </w:rPr>
                    <w:t xml:space="preserve"> </w:t>
                  </w:r>
                </w:p>
                <w:p w:rsidR="005F159D" w:rsidRDefault="005F159D" w:rsidP="005F159D">
                  <w:pPr>
                    <w:spacing w:before="120" w:after="120" w:line="240" w:lineRule="auto"/>
                    <w:ind w:left="90"/>
                    <w:jc w:val="both"/>
                    <w:rPr>
                      <w:rFonts w:ascii="Arial" w:eastAsia="Arial Unicode MS" w:hAnsi="Arial" w:cs="Arial"/>
                      <w:color w:val="000000"/>
                      <w:u w:color="000000"/>
                      <w:bdr w:val="nil"/>
                    </w:rPr>
                  </w:pPr>
                  <w:r>
                    <w:rPr>
                      <w:rFonts w:ascii="Arial" w:eastAsia="Arial Unicode MS" w:hAnsi="Arial" w:cs="Arial"/>
                      <w:color w:val="000000"/>
                      <w:u w:color="000000"/>
                      <w:bdr w:val="nil"/>
                    </w:rPr>
                    <w:t>Durante a visita de campo foi possível constatar que a área do Pomene é realmente muito rica em atractivos que turistas de todo o mundo procuram em zonas ainda remotas e não afectadas por desenvolvimentos urbanos.</w:t>
                  </w:r>
                </w:p>
                <w:p w:rsidR="005F159D" w:rsidRDefault="005F159D" w:rsidP="005F159D">
                  <w:pPr>
                    <w:spacing w:before="120" w:after="120" w:line="240" w:lineRule="auto"/>
                    <w:ind w:left="90"/>
                    <w:jc w:val="both"/>
                    <w:rPr>
                      <w:rFonts w:ascii="Arial" w:eastAsia="Arial Unicode MS" w:hAnsi="Arial" w:cs="Arial"/>
                      <w:b/>
                      <w:color w:val="000000"/>
                      <w:u w:color="000000"/>
                      <w:bdr w:val="nil"/>
                    </w:rPr>
                  </w:pPr>
                </w:p>
                <w:p w:rsidR="005F159D" w:rsidRDefault="005F159D" w:rsidP="005F159D">
                  <w:pPr>
                    <w:spacing w:before="120" w:after="120" w:line="240" w:lineRule="auto"/>
                    <w:jc w:val="both"/>
                    <w:rPr>
                      <w:rFonts w:ascii="Arial" w:eastAsia="Arial Unicode MS" w:hAnsi="Arial" w:cs="Arial"/>
                      <w:b/>
                      <w:color w:val="000000"/>
                      <w:u w:color="000000"/>
                      <w:bdr w:val="nil"/>
                    </w:rPr>
                  </w:pPr>
                  <w:r>
                    <w:rPr>
                      <w:rFonts w:ascii="Arial" w:eastAsia="Arial Unicode MS" w:hAnsi="Arial" w:cs="Arial"/>
                      <w:b/>
                      <w:color w:val="000000"/>
                      <w:u w:color="000000"/>
                      <w:bdr w:val="nil"/>
                    </w:rPr>
                    <w:t>A Reserva propriamente dita</w:t>
                  </w:r>
                </w:p>
                <w:p w:rsidR="005F159D" w:rsidRDefault="005F159D" w:rsidP="005F159D">
                  <w:pPr>
                    <w:spacing w:before="120" w:after="120" w:line="240" w:lineRule="auto"/>
                    <w:jc w:val="both"/>
                    <w:rPr>
                      <w:rFonts w:ascii="Arial" w:eastAsia="Arial Unicode MS" w:hAnsi="Arial" w:cs="Arial"/>
                      <w:color w:val="000000"/>
                      <w:u w:color="000000"/>
                      <w:bdr w:val="nil"/>
                    </w:rPr>
                  </w:pPr>
                  <w:r>
                    <w:rPr>
                      <w:rFonts w:ascii="Arial" w:eastAsia="Arial Unicode MS" w:hAnsi="Arial" w:cs="Arial"/>
                      <w:color w:val="000000"/>
                      <w:u w:color="000000"/>
                      <w:bdr w:val="nil"/>
                    </w:rPr>
                    <w:t>A RNP, embora sendo pobre à primeira vista em virtude de se verem poucos animais principalmente de dia, dispõe de uma paisagem muito bela juntando as dunas costeiras e a sua vegetação luxuriante ao relevo dunar interior e os vales que se intercalam dando a ideia de um espaço paradisíaco. De facto, tendo em conta os limites actuais da Reserva o ponto forte em termos de atractivos turísticos que saltam à vista é a paisagem que ocupa o lugar mais importante para o turista que procura essencialmente aceder às praias.</w:t>
                  </w:r>
                </w:p>
                <w:p w:rsidR="005F159D" w:rsidRDefault="005F159D" w:rsidP="005F159D">
                  <w:pPr>
                    <w:spacing w:before="120" w:after="120" w:line="240" w:lineRule="auto"/>
                    <w:ind w:left="90"/>
                    <w:jc w:val="both"/>
                    <w:rPr>
                      <w:rFonts w:ascii="Arial" w:eastAsia="Arial Unicode MS" w:hAnsi="Arial" w:cs="Arial"/>
                      <w:color w:val="000000"/>
                      <w:u w:color="000000"/>
                      <w:bdr w:val="nil"/>
                    </w:rPr>
                  </w:pPr>
                </w:p>
                <w:p w:rsidR="005F159D" w:rsidRDefault="005F159D" w:rsidP="005F159D">
                  <w:pPr>
                    <w:spacing w:before="120" w:after="120" w:line="240" w:lineRule="auto"/>
                    <w:jc w:val="both"/>
                    <w:rPr>
                      <w:rFonts w:ascii="Arial" w:eastAsia="Arial Unicode MS" w:hAnsi="Arial" w:cs="Arial"/>
                      <w:color w:val="000000"/>
                      <w:u w:color="000000"/>
                      <w:bdr w:val="nil"/>
                    </w:rPr>
                  </w:pPr>
                  <w:r>
                    <w:rPr>
                      <w:rFonts w:ascii="Arial" w:eastAsia="Arial Unicode MS" w:hAnsi="Arial" w:cs="Arial"/>
                      <w:color w:val="000000"/>
                      <w:u w:color="000000"/>
                      <w:bdr w:val="nil"/>
                    </w:rPr>
                    <w:t xml:space="preserve">No entanto pode afirmar-se que com uma rede de acessos interiores e não somente com a estrada periférica se poderia tirar partido da área actualmente delimitada da RNP, desde que algumas referências fossem colocadas no terreno para atrair os turistas a alguns detalhes interessantes e próprios de uma AC. </w:t>
                  </w:r>
                </w:p>
                <w:p w:rsidR="005F159D" w:rsidRDefault="005F159D" w:rsidP="005F159D">
                  <w:pPr>
                    <w:spacing w:before="120" w:after="120" w:line="240" w:lineRule="auto"/>
                    <w:jc w:val="both"/>
                    <w:rPr>
                      <w:rFonts w:ascii="Arial" w:eastAsia="Arial Unicode MS" w:hAnsi="Arial" w:cs="Arial"/>
                      <w:color w:val="000000"/>
                      <w:u w:color="000000"/>
                      <w:bdr w:val="nil"/>
                    </w:rPr>
                  </w:pPr>
                </w:p>
                <w:p w:rsidR="005F159D" w:rsidRPr="005F159D" w:rsidRDefault="005F159D" w:rsidP="005F159D">
                  <w:pPr>
                    <w:spacing w:before="120" w:after="120" w:line="240" w:lineRule="auto"/>
                    <w:jc w:val="both"/>
                    <w:rPr>
                      <w:rFonts w:ascii="Arial" w:eastAsia="Arial Unicode MS" w:hAnsi="Arial" w:cs="Arial"/>
                      <w:color w:val="000000"/>
                      <w:u w:color="000000"/>
                      <w:bdr w:val="nil"/>
                    </w:rPr>
                  </w:pPr>
                  <w:r>
                    <w:rPr>
                      <w:rFonts w:ascii="Arial" w:eastAsia="Arial Unicode MS" w:hAnsi="Arial" w:cs="Arial"/>
                      <w:color w:val="000000"/>
                      <w:u w:color="000000"/>
                      <w:bdr w:val="nil"/>
                    </w:rPr>
                    <w:t>Contudo, tendo em conta os actuais limites deve dizer-se que os principais atractivos estão neste momento fora da Reserva embora muito próximos dela, ao ponto de não se entender porque não estão incluídos como elementos integrantes do mesmo ecossistema a conservar.</w:t>
                  </w:r>
                </w:p>
                <w:p w:rsidR="005F159D" w:rsidRDefault="005F159D" w:rsidP="005F159D">
                  <w:pPr>
                    <w:spacing w:before="120" w:after="120" w:line="240" w:lineRule="auto"/>
                    <w:ind w:left="90"/>
                    <w:jc w:val="both"/>
                    <w:rPr>
                      <w:rFonts w:ascii="Arial" w:eastAsia="Arial Unicode MS" w:hAnsi="Arial" w:cs="Arial"/>
                      <w:b/>
                      <w:color w:val="000000"/>
                      <w:u w:color="000000"/>
                      <w:bdr w:val="nil"/>
                    </w:rPr>
                  </w:pPr>
                </w:p>
                <w:p w:rsidR="005F159D" w:rsidRDefault="005F159D" w:rsidP="005F159D">
                  <w:pPr>
                    <w:spacing w:before="120" w:after="120" w:line="240" w:lineRule="auto"/>
                    <w:jc w:val="both"/>
                    <w:rPr>
                      <w:rFonts w:ascii="Arial" w:eastAsia="Arial Unicode MS" w:hAnsi="Arial" w:cs="Arial"/>
                      <w:b/>
                      <w:color w:val="000000"/>
                      <w:u w:color="000000"/>
                      <w:bdr w:val="nil"/>
                    </w:rPr>
                  </w:pPr>
                  <w:r>
                    <w:rPr>
                      <w:rFonts w:ascii="Arial" w:eastAsia="Arial Unicode MS" w:hAnsi="Arial" w:cs="Arial"/>
                      <w:b/>
                      <w:color w:val="000000"/>
                      <w:u w:color="000000"/>
                      <w:bdr w:val="nil"/>
                    </w:rPr>
                    <w:lastRenderedPageBreak/>
                    <w:t xml:space="preserve">Os recifes de corais e os locais de snorkelling </w:t>
                  </w:r>
                </w:p>
                <w:p w:rsidR="005F159D" w:rsidRPr="002F18E5" w:rsidRDefault="005F159D" w:rsidP="005F159D">
                  <w:pPr>
                    <w:spacing w:before="120" w:after="120" w:line="240" w:lineRule="auto"/>
                    <w:jc w:val="both"/>
                    <w:rPr>
                      <w:rFonts w:ascii="Arial" w:eastAsia="Arial Unicode MS" w:hAnsi="Arial" w:cs="Arial"/>
                      <w:color w:val="000000"/>
                      <w:u w:color="000000"/>
                      <w:bdr w:val="nil"/>
                    </w:rPr>
                  </w:pPr>
                  <w:r w:rsidRPr="002F18E5">
                    <w:rPr>
                      <w:rFonts w:ascii="Arial" w:eastAsia="Arial Unicode MS" w:hAnsi="Arial" w:cs="Arial"/>
                      <w:color w:val="000000"/>
                      <w:u w:color="000000"/>
                      <w:bdr w:val="nil"/>
                    </w:rPr>
                    <w:t>Os ban</w:t>
                  </w:r>
                  <w:r>
                    <w:rPr>
                      <w:rFonts w:ascii="Arial" w:eastAsia="Arial Unicode MS" w:hAnsi="Arial" w:cs="Arial"/>
                      <w:color w:val="000000"/>
                      <w:u w:color="000000"/>
                      <w:bdr w:val="nil"/>
                    </w:rPr>
                    <w:t>cos de corais onde se pratica o mergulhos e as áreas para a prática de “</w:t>
                  </w:r>
                  <w:r w:rsidRPr="00695E92">
                    <w:rPr>
                      <w:rFonts w:ascii="Arial" w:eastAsia="Arial Unicode MS" w:hAnsi="Arial" w:cs="Arial"/>
                      <w:i/>
                      <w:color w:val="000000"/>
                      <w:u w:color="000000"/>
                      <w:bdr w:val="nil"/>
                    </w:rPr>
                    <w:t>snorkelling</w:t>
                  </w:r>
                  <w:r>
                    <w:rPr>
                      <w:rFonts w:ascii="Arial" w:eastAsia="Arial Unicode MS" w:hAnsi="Arial" w:cs="Arial"/>
                      <w:color w:val="000000"/>
                      <w:u w:color="000000"/>
                      <w:bdr w:val="nil"/>
                    </w:rPr>
                    <w:t xml:space="preserve">”, referidos na </w:t>
                  </w:r>
                  <w:r w:rsidRPr="002F18E5">
                    <w:rPr>
                      <w:rFonts w:ascii="Arial" w:eastAsia="Arial Unicode MS" w:hAnsi="Arial" w:cs="Arial"/>
                      <w:b/>
                      <w:color w:val="000000"/>
                      <w:u w:color="000000"/>
                      <w:bdr w:val="nil"/>
                    </w:rPr>
                    <w:t>Figura 7</w:t>
                  </w:r>
                  <w:r>
                    <w:rPr>
                      <w:rFonts w:ascii="Arial" w:eastAsia="Arial Unicode MS" w:hAnsi="Arial" w:cs="Arial"/>
                      <w:color w:val="000000"/>
                      <w:u w:color="000000"/>
                      <w:bdr w:val="nil"/>
                    </w:rPr>
                    <w:t>, estão entre os atractivos mais importantes do Pomene que atraiem turistas interessados em observar a rica biodiversidade marinha oferecida na área durante todo o ano como um dos atractivos mais simbólicos e importantes do “</w:t>
                  </w:r>
                  <w:r w:rsidRPr="00695E92">
                    <w:rPr>
                      <w:rFonts w:ascii="Arial" w:eastAsia="Arial Unicode MS" w:hAnsi="Arial" w:cs="Arial"/>
                      <w:i/>
                      <w:color w:val="000000"/>
                      <w:u w:color="000000"/>
                      <w:bdr w:val="nil"/>
                    </w:rPr>
                    <w:t>cluster</w:t>
                  </w:r>
                  <w:r>
                    <w:rPr>
                      <w:rFonts w:ascii="Arial" w:eastAsia="Arial Unicode MS" w:hAnsi="Arial" w:cs="Arial"/>
                      <w:color w:val="000000"/>
                      <w:u w:color="000000"/>
                      <w:bdr w:val="nil"/>
                    </w:rPr>
                    <w:t>” de Inhambane.</w:t>
                  </w:r>
                </w:p>
                <w:p w:rsidR="005F159D" w:rsidRDefault="005F159D" w:rsidP="005F159D">
                  <w:pPr>
                    <w:spacing w:before="120" w:after="120" w:line="240" w:lineRule="auto"/>
                    <w:ind w:left="90"/>
                    <w:jc w:val="both"/>
                    <w:rPr>
                      <w:rFonts w:ascii="Arial" w:eastAsia="Arial Unicode MS" w:hAnsi="Arial" w:cs="Arial"/>
                      <w:b/>
                      <w:color w:val="000000"/>
                      <w:u w:color="000000"/>
                      <w:bdr w:val="nil"/>
                    </w:rPr>
                  </w:pPr>
                  <w:r>
                    <w:rPr>
                      <w:rFonts w:ascii="Arial" w:eastAsia="Arial Unicode MS" w:hAnsi="Arial" w:cs="Arial"/>
                      <w:b/>
                      <w:noProof/>
                      <w:color w:val="000000"/>
                      <w:u w:color="000000"/>
                      <w:bdr w:val="nil"/>
                      <w:lang w:eastAsia="pt-PT"/>
                    </w:rPr>
                    <w:drawing>
                      <wp:inline distT="0" distB="0" distL="0" distR="0" wp14:anchorId="0EE2235F" wp14:editId="1473B4A1">
                        <wp:extent cx="5695950" cy="3769770"/>
                        <wp:effectExtent l="0" t="0" r="0" b="2540"/>
                        <wp:docPr id="41" name="Picture 41" descr="F:\Plano de Maneio Pomene - Impacto\Relatorios\Relatorio Especialidade de Turismo 2\Mapas\Areas de mergulho. Rel 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lano de Maneio Pomene - Impacto\Relatorios\Relatorio Especialidade de Turismo 2\Mapas\Areas de mergulho. Rel LS.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5699169" cy="3771900"/>
                                </a:xfrm>
                                <a:prstGeom prst="rect">
                                  <a:avLst/>
                                </a:prstGeom>
                                <a:noFill/>
                                <a:ln>
                                  <a:noFill/>
                                </a:ln>
                              </pic:spPr>
                            </pic:pic>
                          </a:graphicData>
                        </a:graphic>
                      </wp:inline>
                    </w:drawing>
                  </w:r>
                </w:p>
                <w:p w:rsidR="005F159D" w:rsidRPr="00C438A2" w:rsidRDefault="005F159D" w:rsidP="00C438A2">
                  <w:pPr>
                    <w:pStyle w:val="Caption"/>
                    <w:jc w:val="center"/>
                    <w:rPr>
                      <w:rFonts w:eastAsia="Arial Unicode MS"/>
                      <w:bCs w:val="0"/>
                      <w:szCs w:val="22"/>
                      <w:u w:color="000000"/>
                      <w:bdr w:val="nil"/>
                    </w:rPr>
                  </w:pPr>
                  <w:bookmarkStart w:id="817" w:name="_Toc438036564"/>
                  <w:r w:rsidRPr="00C438A2">
                    <w:rPr>
                      <w:szCs w:val="22"/>
                    </w:rPr>
                    <w:t xml:space="preserve">Figura </w:t>
                  </w:r>
                  <w:r w:rsidRPr="00C438A2">
                    <w:rPr>
                      <w:szCs w:val="22"/>
                    </w:rPr>
                    <w:fldChar w:fldCharType="begin"/>
                  </w:r>
                  <w:r w:rsidRPr="00C438A2">
                    <w:rPr>
                      <w:szCs w:val="22"/>
                    </w:rPr>
                    <w:instrText xml:space="preserve"> SEQ Figura \* ARABIC </w:instrText>
                  </w:r>
                  <w:r w:rsidRPr="00C438A2">
                    <w:rPr>
                      <w:szCs w:val="22"/>
                    </w:rPr>
                    <w:fldChar w:fldCharType="separate"/>
                  </w:r>
                  <w:r w:rsidRPr="00C438A2">
                    <w:rPr>
                      <w:noProof/>
                      <w:szCs w:val="22"/>
                    </w:rPr>
                    <w:t>7</w:t>
                  </w:r>
                  <w:r w:rsidRPr="00C438A2">
                    <w:rPr>
                      <w:szCs w:val="22"/>
                    </w:rPr>
                    <w:fldChar w:fldCharType="end"/>
                  </w:r>
                  <w:r w:rsidRPr="00C438A2">
                    <w:rPr>
                      <w:rFonts w:eastAsia="Arial Unicode MS"/>
                      <w:bCs w:val="0"/>
                      <w:szCs w:val="22"/>
                      <w:u w:color="000000"/>
                      <w:bdr w:val="nil"/>
                    </w:rPr>
                    <w:t>: Bancos de corais onde se pratica o mergulho e áreas de snorkelling</w:t>
                  </w:r>
                  <w:bookmarkEnd w:id="817"/>
                </w:p>
                <w:p w:rsidR="005F159D" w:rsidRDefault="005F159D" w:rsidP="005F159D">
                  <w:pPr>
                    <w:spacing w:before="120" w:after="120" w:line="240" w:lineRule="auto"/>
                    <w:jc w:val="both"/>
                    <w:rPr>
                      <w:rFonts w:ascii="Arial" w:eastAsia="Arial Unicode MS" w:hAnsi="Arial" w:cs="Arial"/>
                      <w:b/>
                      <w:color w:val="000000"/>
                      <w:u w:color="000000"/>
                      <w:bdr w:val="nil"/>
                    </w:rPr>
                  </w:pPr>
                </w:p>
                <w:p w:rsidR="005F159D" w:rsidRDefault="005F159D" w:rsidP="005F159D">
                  <w:pPr>
                    <w:spacing w:before="120" w:after="120" w:line="240" w:lineRule="auto"/>
                    <w:jc w:val="both"/>
                    <w:rPr>
                      <w:rFonts w:ascii="Arial" w:eastAsia="Arial Unicode MS" w:hAnsi="Arial" w:cs="Arial"/>
                      <w:b/>
                      <w:color w:val="000000"/>
                      <w:u w:color="000000"/>
                      <w:bdr w:val="nil"/>
                    </w:rPr>
                  </w:pPr>
                  <w:r>
                    <w:rPr>
                      <w:rFonts w:ascii="Arial" w:eastAsia="Arial Unicode MS" w:hAnsi="Arial" w:cs="Arial"/>
                      <w:b/>
                      <w:color w:val="000000"/>
                      <w:u w:color="000000"/>
                      <w:bdr w:val="nil"/>
                    </w:rPr>
                    <w:t>A Ponta da Barra Falsa – Ícone dos atractivos do Pomene</w:t>
                  </w:r>
                </w:p>
                <w:p w:rsidR="005F159D" w:rsidRDefault="005F159D" w:rsidP="005F159D">
                  <w:pPr>
                    <w:spacing w:before="120" w:after="120" w:line="240" w:lineRule="auto"/>
                    <w:jc w:val="both"/>
                    <w:rPr>
                      <w:rFonts w:ascii="Arial" w:eastAsia="Arial Unicode MS" w:hAnsi="Arial" w:cs="Arial"/>
                      <w:color w:val="000000"/>
                      <w:u w:color="000000"/>
                      <w:bdr w:val="nil"/>
                    </w:rPr>
                  </w:pPr>
                  <w:r>
                    <w:rPr>
                      <w:rFonts w:ascii="Arial" w:eastAsia="Arial Unicode MS" w:hAnsi="Arial" w:cs="Arial"/>
                      <w:color w:val="000000"/>
                      <w:u w:color="000000"/>
                      <w:bdr w:val="nil"/>
                    </w:rPr>
                    <w:t xml:space="preserve">Será necessário ter em conta que a pesquisa histórica realizada demonstra que foi a faixa do mar próxima da Barra falsa que levou um empresário no tempo colonial a construir um hotel nos anos 60 junto de um conjunto de rochas onde as mares definem várias piscinas naturais que eram na altura o atractivo principal para os turistas que então visitavam o Pomene. </w:t>
                  </w:r>
                </w:p>
                <w:p w:rsidR="005F159D" w:rsidRDefault="005F159D" w:rsidP="005F159D">
                  <w:pPr>
                    <w:spacing w:before="120" w:after="120" w:line="240" w:lineRule="auto"/>
                    <w:jc w:val="both"/>
                    <w:rPr>
                      <w:rFonts w:ascii="Arial" w:eastAsia="Arial Unicode MS" w:hAnsi="Arial" w:cs="Arial"/>
                      <w:color w:val="000000"/>
                      <w:u w:color="000000"/>
                      <w:bdr w:val="nil"/>
                    </w:rPr>
                  </w:pPr>
                </w:p>
                <w:p w:rsidR="005F159D" w:rsidRDefault="005F159D" w:rsidP="005F159D">
                  <w:pPr>
                    <w:spacing w:before="120" w:after="120" w:line="240" w:lineRule="auto"/>
                    <w:jc w:val="both"/>
                    <w:rPr>
                      <w:rFonts w:ascii="Arial" w:eastAsia="Arial Unicode MS" w:hAnsi="Arial" w:cs="Arial"/>
                      <w:color w:val="000000"/>
                      <w:u w:color="000000"/>
                      <w:bdr w:val="nil"/>
                    </w:rPr>
                  </w:pPr>
                  <w:r>
                    <w:rPr>
                      <w:rFonts w:ascii="Arial" w:eastAsia="Arial Unicode MS" w:hAnsi="Arial" w:cs="Arial"/>
                      <w:color w:val="000000"/>
                      <w:u w:color="000000"/>
                      <w:bdr w:val="nil"/>
                    </w:rPr>
                    <w:t>A praia da Barra Falsa propícia para o lançamento de embarcações à água e o ponto magnífico onde se situam as ruínas do velho hotel com o conjunto de piscinas naturais (</w:t>
                  </w:r>
                  <w:r w:rsidRPr="00E87975">
                    <w:rPr>
                      <w:rFonts w:ascii="Arial" w:eastAsia="Arial Unicode MS" w:hAnsi="Arial" w:cs="Arial"/>
                      <w:b/>
                      <w:color w:val="000000"/>
                      <w:u w:color="000000"/>
                      <w:bdr w:val="nil"/>
                    </w:rPr>
                    <w:t>Figura 8</w:t>
                  </w:r>
                  <w:r>
                    <w:rPr>
                      <w:rFonts w:ascii="Arial" w:eastAsia="Arial Unicode MS" w:hAnsi="Arial" w:cs="Arial"/>
                      <w:color w:val="000000"/>
                      <w:u w:color="000000"/>
                      <w:bdr w:val="nil"/>
                    </w:rPr>
                    <w:t>, fotos 13 e 14) pode considerar-se como o maior atractivo natural e paisagístico do Pomene.</w:t>
                  </w:r>
                </w:p>
                <w:p w:rsidR="005F159D" w:rsidRDefault="005F159D" w:rsidP="005F159D">
                  <w:pPr>
                    <w:spacing w:before="120" w:after="120" w:line="240" w:lineRule="auto"/>
                    <w:jc w:val="both"/>
                    <w:rPr>
                      <w:rFonts w:ascii="Arial" w:eastAsia="Arial Unicode MS" w:hAnsi="Arial" w:cs="Arial"/>
                      <w:color w:val="000000"/>
                      <w:u w:color="000000"/>
                      <w:bdr w:val="nil"/>
                    </w:rPr>
                  </w:pPr>
                </w:p>
                <w:p w:rsidR="005F159D" w:rsidRDefault="005F159D" w:rsidP="005F159D">
                  <w:pPr>
                    <w:spacing w:before="120" w:after="120" w:line="240" w:lineRule="auto"/>
                    <w:jc w:val="both"/>
                    <w:rPr>
                      <w:rFonts w:ascii="Arial" w:eastAsia="Arial Unicode MS" w:hAnsi="Arial" w:cs="Arial"/>
                      <w:color w:val="000000"/>
                      <w:u w:color="000000"/>
                      <w:bdr w:val="nil"/>
                    </w:rPr>
                  </w:pPr>
                  <w:r>
                    <w:rPr>
                      <w:rFonts w:ascii="Arial" w:eastAsia="Arial Unicode MS" w:hAnsi="Arial" w:cs="Arial"/>
                      <w:color w:val="000000"/>
                      <w:u w:color="000000"/>
                      <w:bdr w:val="nil"/>
                    </w:rPr>
                    <w:t xml:space="preserve">De facto deve reconhecer-se que este conjunto de piscinas naturais é espectacular e único ao longo da costa Moçambicana, podendo por si só constituir a razão de viagem de inúmeros turistas nacionais e estrangeiros que procurem produtos de Sol&amp;Mar. </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61"/>
                    <w:gridCol w:w="4673"/>
                  </w:tblGrid>
                  <w:tr w:rsidR="005F159D" w:rsidTr="00225FB1">
                    <w:tc>
                      <w:tcPr>
                        <w:tcW w:w="4761" w:type="dxa"/>
                      </w:tcPr>
                      <w:p w:rsidR="005F159D" w:rsidRDefault="005F159D" w:rsidP="005F159D">
                        <w:pPr>
                          <w:spacing w:before="120" w:after="120"/>
                          <w:jc w:val="both"/>
                          <w:rPr>
                            <w:rFonts w:ascii="Arial" w:eastAsia="Arial Unicode MS" w:hAnsi="Arial" w:cs="Arial"/>
                            <w:b/>
                            <w:color w:val="000000"/>
                            <w:u w:color="000000"/>
                            <w:bdr w:val="nil"/>
                          </w:rPr>
                        </w:pPr>
                        <w:r>
                          <w:rPr>
                            <w:rFonts w:ascii="Arial" w:eastAsia="Arial Unicode MS" w:hAnsi="Arial" w:cs="Arial"/>
                            <w:b/>
                            <w:noProof/>
                            <w:color w:val="000000"/>
                            <w:u w:color="000000"/>
                            <w:bdr w:val="nil"/>
                            <w:lang w:eastAsia="pt-PT"/>
                          </w:rPr>
                          <w:lastRenderedPageBreak/>
                          <w:drawing>
                            <wp:inline distT="0" distB="0" distL="0" distR="0" wp14:anchorId="35E5320C" wp14:editId="34BDBA9F">
                              <wp:extent cx="2886075" cy="1817889"/>
                              <wp:effectExtent l="0" t="0" r="0" b="0"/>
                              <wp:docPr id="42" name="Picture 42" descr="F:\Plano de Maneio Pomene - Impacto\Relatorios\Relatorio Especialidade de Turismo\Fotos\Piscin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lano de Maneio Pomene - Impacto\Relatorios\Relatorio Especialidade de Turismo\Fotos\Piscinas 1.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889392" cy="1819979"/>
                                      </a:xfrm>
                                      <a:prstGeom prst="rect">
                                        <a:avLst/>
                                      </a:prstGeom>
                                      <a:noFill/>
                                      <a:ln>
                                        <a:noFill/>
                                      </a:ln>
                                    </pic:spPr>
                                  </pic:pic>
                                </a:graphicData>
                              </a:graphic>
                            </wp:inline>
                          </w:drawing>
                        </w:r>
                      </w:p>
                    </w:tc>
                    <w:tc>
                      <w:tcPr>
                        <w:tcW w:w="4673" w:type="dxa"/>
                      </w:tcPr>
                      <w:p w:rsidR="005F159D" w:rsidRDefault="005F159D" w:rsidP="005F159D">
                        <w:pPr>
                          <w:spacing w:before="120" w:after="120"/>
                          <w:jc w:val="both"/>
                          <w:rPr>
                            <w:rFonts w:ascii="Arial" w:eastAsia="Arial Unicode MS" w:hAnsi="Arial" w:cs="Arial"/>
                            <w:b/>
                            <w:color w:val="000000"/>
                            <w:u w:color="000000"/>
                            <w:bdr w:val="nil"/>
                          </w:rPr>
                        </w:pPr>
                        <w:r>
                          <w:rPr>
                            <w:rFonts w:ascii="Arial" w:eastAsia="Arial Unicode MS" w:hAnsi="Arial" w:cs="Arial"/>
                            <w:b/>
                            <w:noProof/>
                            <w:color w:val="000000"/>
                            <w:u w:color="000000"/>
                            <w:bdr w:val="nil"/>
                            <w:lang w:eastAsia="pt-PT"/>
                          </w:rPr>
                          <w:drawing>
                            <wp:inline distT="0" distB="0" distL="0" distR="0" wp14:anchorId="6DAD2B71" wp14:editId="27688B68">
                              <wp:extent cx="2806244" cy="1819275"/>
                              <wp:effectExtent l="0" t="0" r="0" b="0"/>
                              <wp:docPr id="43" name="Picture 43" descr="F:\Plano de Maneio Pomene - Impacto\Relatorios\Relatorio Especialidade de Turismo\Fotos\Piscin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lano de Maneio Pomene - Impacto\Relatorios\Relatorio Especialidade de Turismo\Fotos\Piscinas 2.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806206" cy="1819250"/>
                                      </a:xfrm>
                                      <a:prstGeom prst="rect">
                                        <a:avLst/>
                                      </a:prstGeom>
                                      <a:noFill/>
                                      <a:ln>
                                        <a:noFill/>
                                      </a:ln>
                                    </pic:spPr>
                                  </pic:pic>
                                </a:graphicData>
                              </a:graphic>
                            </wp:inline>
                          </w:drawing>
                        </w:r>
                      </w:p>
                    </w:tc>
                  </w:tr>
                  <w:tr w:rsidR="005F159D" w:rsidRPr="00462E86" w:rsidTr="00225FB1">
                    <w:tc>
                      <w:tcPr>
                        <w:tcW w:w="4761" w:type="dxa"/>
                      </w:tcPr>
                      <w:p w:rsidR="005F159D" w:rsidRPr="00255895" w:rsidRDefault="005F159D" w:rsidP="005F159D">
                        <w:pPr>
                          <w:spacing w:before="120" w:after="120"/>
                          <w:jc w:val="both"/>
                          <w:rPr>
                            <w:rFonts w:ascii="Arial" w:eastAsia="Arial Unicode MS" w:hAnsi="Arial" w:cs="Arial"/>
                            <w:i/>
                            <w:noProof/>
                            <w:color w:val="000000"/>
                            <w:u w:color="000000"/>
                            <w:bdr w:val="nil"/>
                          </w:rPr>
                        </w:pPr>
                        <w:r w:rsidRPr="00C438A2">
                          <w:rPr>
                            <w:rFonts w:ascii="Arial" w:eastAsia="Arial Unicode MS" w:hAnsi="Arial" w:cs="Arial"/>
                            <w:i/>
                            <w:noProof/>
                            <w:color w:val="000000"/>
                            <w:sz w:val="20"/>
                            <w:u w:color="000000"/>
                            <w:bdr w:val="nil"/>
                          </w:rPr>
                          <w:t xml:space="preserve">Foto 13: Piscina natural na Barra Falsa </w:t>
                        </w:r>
                      </w:p>
                    </w:tc>
                    <w:tc>
                      <w:tcPr>
                        <w:tcW w:w="4673" w:type="dxa"/>
                      </w:tcPr>
                      <w:p w:rsidR="005F159D" w:rsidRPr="00255895" w:rsidRDefault="005F159D" w:rsidP="005F159D">
                        <w:pPr>
                          <w:spacing w:before="120" w:after="120"/>
                          <w:jc w:val="both"/>
                          <w:rPr>
                            <w:rFonts w:ascii="Arial" w:eastAsia="Arial Unicode MS" w:hAnsi="Arial" w:cs="Arial"/>
                            <w:i/>
                            <w:noProof/>
                            <w:color w:val="000000"/>
                            <w:u w:color="000000"/>
                            <w:bdr w:val="nil"/>
                          </w:rPr>
                        </w:pPr>
                        <w:r w:rsidRPr="00C438A2">
                          <w:rPr>
                            <w:rFonts w:ascii="Arial" w:eastAsia="Arial Unicode MS" w:hAnsi="Arial" w:cs="Arial"/>
                            <w:i/>
                            <w:noProof/>
                            <w:color w:val="000000"/>
                            <w:sz w:val="20"/>
                            <w:u w:color="000000"/>
                            <w:bdr w:val="nil"/>
                          </w:rPr>
                          <w:t xml:space="preserve">Foto 14: vista de outras piscinas naturais </w:t>
                        </w:r>
                      </w:p>
                    </w:tc>
                  </w:tr>
                </w:tbl>
                <w:p w:rsidR="005F159D" w:rsidRPr="00C438A2" w:rsidRDefault="005F159D" w:rsidP="00C438A2">
                  <w:pPr>
                    <w:pStyle w:val="Caption"/>
                    <w:jc w:val="center"/>
                    <w:rPr>
                      <w:rFonts w:eastAsia="Arial Unicode MS"/>
                      <w:szCs w:val="22"/>
                      <w:u w:color="000000"/>
                      <w:bdr w:val="nil"/>
                    </w:rPr>
                  </w:pPr>
                  <w:bookmarkStart w:id="818" w:name="_Toc438036565"/>
                  <w:r w:rsidRPr="00C438A2">
                    <w:rPr>
                      <w:szCs w:val="22"/>
                    </w:rPr>
                    <w:t xml:space="preserve">Figura </w:t>
                  </w:r>
                  <w:r w:rsidRPr="00C438A2">
                    <w:rPr>
                      <w:szCs w:val="22"/>
                    </w:rPr>
                    <w:fldChar w:fldCharType="begin"/>
                  </w:r>
                  <w:r w:rsidRPr="00C438A2">
                    <w:rPr>
                      <w:szCs w:val="22"/>
                    </w:rPr>
                    <w:instrText xml:space="preserve"> SEQ Figura \* ARABIC </w:instrText>
                  </w:r>
                  <w:r w:rsidRPr="00C438A2">
                    <w:rPr>
                      <w:szCs w:val="22"/>
                    </w:rPr>
                    <w:fldChar w:fldCharType="separate"/>
                  </w:r>
                  <w:r w:rsidRPr="00C438A2">
                    <w:rPr>
                      <w:noProof/>
                      <w:szCs w:val="22"/>
                    </w:rPr>
                    <w:t>8</w:t>
                  </w:r>
                  <w:r w:rsidRPr="00C438A2">
                    <w:rPr>
                      <w:szCs w:val="22"/>
                    </w:rPr>
                    <w:fldChar w:fldCharType="end"/>
                  </w:r>
                  <w:r w:rsidRPr="00C438A2">
                    <w:rPr>
                      <w:rFonts w:eastAsia="Arial Unicode MS"/>
                      <w:szCs w:val="22"/>
                      <w:u w:color="000000"/>
                      <w:bdr w:val="nil"/>
                    </w:rPr>
                    <w:t>: Atractivos naturais do Pomene</w:t>
                  </w:r>
                  <w:bookmarkEnd w:id="818"/>
                </w:p>
                <w:p w:rsidR="005F159D" w:rsidRDefault="005F159D" w:rsidP="005F159D">
                  <w:pPr>
                    <w:spacing w:before="120" w:after="120" w:line="240" w:lineRule="auto"/>
                    <w:ind w:left="90"/>
                    <w:jc w:val="both"/>
                    <w:rPr>
                      <w:rFonts w:ascii="Arial" w:eastAsia="Arial Unicode MS" w:hAnsi="Arial" w:cs="Arial"/>
                      <w:b/>
                      <w:color w:val="000000"/>
                      <w:u w:color="000000"/>
                      <w:bdr w:val="nil"/>
                    </w:rPr>
                  </w:pPr>
                </w:p>
                <w:p w:rsidR="005F159D" w:rsidRDefault="005F159D" w:rsidP="005F159D">
                  <w:pPr>
                    <w:spacing w:before="120" w:after="120" w:line="240" w:lineRule="auto"/>
                    <w:jc w:val="both"/>
                    <w:rPr>
                      <w:rFonts w:ascii="Arial" w:eastAsia="Arial Unicode MS" w:hAnsi="Arial" w:cs="Arial"/>
                      <w:b/>
                      <w:color w:val="000000"/>
                      <w:u w:color="000000"/>
                      <w:bdr w:val="nil"/>
                    </w:rPr>
                  </w:pPr>
                  <w:r>
                    <w:rPr>
                      <w:rFonts w:ascii="Arial" w:eastAsia="Arial Unicode MS" w:hAnsi="Arial" w:cs="Arial"/>
                      <w:b/>
                      <w:color w:val="000000"/>
                      <w:u w:color="000000"/>
                      <w:bdr w:val="nil"/>
                    </w:rPr>
                    <w:t xml:space="preserve">O Estuário e o Mangal </w:t>
                  </w:r>
                </w:p>
                <w:p w:rsidR="005F159D" w:rsidRDefault="005F159D" w:rsidP="005F159D">
                  <w:pPr>
                    <w:spacing w:before="120" w:after="120" w:line="240" w:lineRule="auto"/>
                    <w:jc w:val="both"/>
                    <w:rPr>
                      <w:rFonts w:ascii="Arial" w:eastAsia="Arial Unicode MS" w:hAnsi="Arial" w:cs="Arial"/>
                      <w:color w:val="000000"/>
                      <w:u w:color="000000"/>
                      <w:bdr w:val="nil"/>
                    </w:rPr>
                  </w:pPr>
                  <w:r>
                    <w:rPr>
                      <w:rFonts w:ascii="Arial" w:eastAsia="Arial Unicode MS" w:hAnsi="Arial" w:cs="Arial"/>
                      <w:color w:val="000000"/>
                      <w:u w:color="000000"/>
                      <w:bdr w:val="nil"/>
                    </w:rPr>
                    <w:t xml:space="preserve">Entre os mais importantes atractivos turísticos coloca-se o estuário e o mangal que contam com uma importante e talvez única combinação de fauna e flora muito rica e variada. A pesquisa apurou que os passeios de barco ao estuário são muito procurados pelos turistas que referem nunca terem visto uma área igual. </w:t>
                  </w:r>
                </w:p>
                <w:p w:rsidR="005F159D" w:rsidRDefault="005F159D" w:rsidP="005F159D">
                  <w:pPr>
                    <w:spacing w:before="120" w:after="120" w:line="240" w:lineRule="auto"/>
                    <w:jc w:val="both"/>
                    <w:rPr>
                      <w:rFonts w:ascii="Arial" w:eastAsia="Arial Unicode MS" w:hAnsi="Arial" w:cs="Arial"/>
                      <w:color w:val="000000"/>
                      <w:u w:color="000000"/>
                      <w:bdr w:val="nil"/>
                    </w:rPr>
                  </w:pPr>
                </w:p>
                <w:p w:rsidR="005F159D" w:rsidRDefault="005F159D" w:rsidP="005F159D">
                  <w:pPr>
                    <w:spacing w:before="120" w:after="120" w:line="240" w:lineRule="auto"/>
                    <w:jc w:val="both"/>
                    <w:rPr>
                      <w:rFonts w:ascii="Arial" w:eastAsia="Arial Unicode MS" w:hAnsi="Arial" w:cs="Arial"/>
                      <w:b/>
                      <w:color w:val="000000"/>
                      <w:u w:color="000000"/>
                      <w:bdr w:val="nil"/>
                    </w:rPr>
                  </w:pPr>
                  <w:r>
                    <w:rPr>
                      <w:rFonts w:ascii="Arial" w:eastAsia="Arial Unicode MS" w:hAnsi="Arial" w:cs="Arial"/>
                      <w:color w:val="000000"/>
                      <w:u w:color="000000"/>
                      <w:bdr w:val="nil"/>
                    </w:rPr>
                    <w:t>O facto de existirem cinco espécies diferentes de árvores de mangal constitui um atractivo (</w:t>
                  </w:r>
                  <w:r w:rsidRPr="00E87975">
                    <w:rPr>
                      <w:rFonts w:ascii="Arial" w:eastAsia="Arial Unicode MS" w:hAnsi="Arial" w:cs="Arial"/>
                      <w:b/>
                      <w:color w:val="000000"/>
                      <w:u w:color="000000"/>
                      <w:bdr w:val="nil"/>
                    </w:rPr>
                    <w:t xml:space="preserve">Figura </w:t>
                  </w:r>
                  <w:r>
                    <w:rPr>
                      <w:rFonts w:ascii="Arial" w:eastAsia="Arial Unicode MS" w:hAnsi="Arial" w:cs="Arial"/>
                      <w:b/>
                      <w:color w:val="000000"/>
                      <w:u w:color="000000"/>
                      <w:bdr w:val="nil"/>
                    </w:rPr>
                    <w:t>9</w:t>
                  </w:r>
                  <w:r>
                    <w:rPr>
                      <w:rFonts w:ascii="Arial" w:eastAsia="Arial Unicode MS" w:hAnsi="Arial" w:cs="Arial"/>
                      <w:color w:val="000000"/>
                      <w:u w:color="000000"/>
                      <w:bdr w:val="nil"/>
                    </w:rPr>
                    <w:t xml:space="preserve">, foto 16) para cientistas e turistas em geral devido ao cenário natural único oferecido ao longo do rio que alimenta o estuário, oferecendo um ambiente favorável à reprodução de aves e peixes. </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62"/>
                    <w:gridCol w:w="4762"/>
                  </w:tblGrid>
                  <w:tr w:rsidR="005F159D" w:rsidTr="00225FB1">
                    <w:tc>
                      <w:tcPr>
                        <w:tcW w:w="4762" w:type="dxa"/>
                      </w:tcPr>
                      <w:p w:rsidR="005F159D" w:rsidRDefault="005F159D" w:rsidP="005F159D">
                        <w:pPr>
                          <w:spacing w:before="120" w:after="120"/>
                          <w:jc w:val="both"/>
                          <w:rPr>
                            <w:rFonts w:ascii="Arial" w:eastAsia="Arial Unicode MS" w:hAnsi="Arial" w:cs="Arial"/>
                            <w:b/>
                            <w:color w:val="000000"/>
                            <w:u w:color="000000"/>
                            <w:bdr w:val="nil"/>
                          </w:rPr>
                        </w:pPr>
                        <w:r>
                          <w:rPr>
                            <w:rFonts w:ascii="Arial" w:eastAsia="Arial Unicode MS" w:hAnsi="Arial" w:cs="Arial"/>
                            <w:b/>
                            <w:noProof/>
                            <w:color w:val="000000"/>
                            <w:u w:color="000000"/>
                            <w:bdr w:val="nil"/>
                            <w:lang w:eastAsia="pt-PT"/>
                          </w:rPr>
                          <w:drawing>
                            <wp:inline distT="0" distB="0" distL="0" distR="0" wp14:anchorId="70B8EA46" wp14:editId="010062F0">
                              <wp:extent cx="2781300" cy="1720151"/>
                              <wp:effectExtent l="0" t="0" r="0" b="0"/>
                              <wp:docPr id="44" name="Picture 44" descr="F:\Plano de Maneio Pomene - Impacto\Relatorios\Relatorio Especialidade de Turismo\Fotos\Estuari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lano de Maneio Pomene - Impacto\Relatorios\Relatorio Especialidade de Turismo\Fotos\Estuario 1.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784606" cy="1722196"/>
                                      </a:xfrm>
                                      <a:prstGeom prst="rect">
                                        <a:avLst/>
                                      </a:prstGeom>
                                      <a:noFill/>
                                      <a:ln>
                                        <a:noFill/>
                                      </a:ln>
                                    </pic:spPr>
                                  </pic:pic>
                                </a:graphicData>
                              </a:graphic>
                            </wp:inline>
                          </w:drawing>
                        </w:r>
                      </w:p>
                    </w:tc>
                    <w:tc>
                      <w:tcPr>
                        <w:tcW w:w="4762" w:type="dxa"/>
                      </w:tcPr>
                      <w:p w:rsidR="005F159D" w:rsidRDefault="005F159D" w:rsidP="005F159D">
                        <w:pPr>
                          <w:spacing w:before="120" w:after="120"/>
                          <w:jc w:val="both"/>
                          <w:rPr>
                            <w:rFonts w:ascii="Arial" w:eastAsia="Arial Unicode MS" w:hAnsi="Arial" w:cs="Arial"/>
                            <w:b/>
                            <w:color w:val="000000"/>
                            <w:u w:color="000000"/>
                            <w:bdr w:val="nil"/>
                          </w:rPr>
                        </w:pPr>
                        <w:r>
                          <w:rPr>
                            <w:rFonts w:ascii="Arial" w:eastAsia="Arial Unicode MS" w:hAnsi="Arial" w:cs="Arial"/>
                            <w:b/>
                            <w:noProof/>
                            <w:color w:val="000000"/>
                            <w:u w:color="000000"/>
                            <w:bdr w:val="nil"/>
                            <w:lang w:eastAsia="pt-PT"/>
                          </w:rPr>
                          <w:drawing>
                            <wp:inline distT="0" distB="0" distL="0" distR="0" wp14:anchorId="06E04D0F" wp14:editId="65F8F0F2">
                              <wp:extent cx="2609850" cy="1682128"/>
                              <wp:effectExtent l="0" t="0" r="0" b="0"/>
                              <wp:docPr id="45" name="Picture 45" descr="F:\Plano de Maneio Pomene - Impacto\Relatorios\Relatorio Especialidade de Turismo\Fotos\Mang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lano de Maneio Pomene - Impacto\Relatorios\Relatorio Especialidade de Turismo\Fotos\Mangal 2.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622531" cy="1690301"/>
                                      </a:xfrm>
                                      <a:prstGeom prst="rect">
                                        <a:avLst/>
                                      </a:prstGeom>
                                      <a:noFill/>
                                      <a:ln>
                                        <a:noFill/>
                                      </a:ln>
                                    </pic:spPr>
                                  </pic:pic>
                                </a:graphicData>
                              </a:graphic>
                            </wp:inline>
                          </w:drawing>
                        </w:r>
                      </w:p>
                    </w:tc>
                  </w:tr>
                  <w:tr w:rsidR="005F159D" w:rsidRPr="00462E86" w:rsidTr="00225FB1">
                    <w:tc>
                      <w:tcPr>
                        <w:tcW w:w="4762" w:type="dxa"/>
                      </w:tcPr>
                      <w:p w:rsidR="005F159D" w:rsidRPr="00C438A2" w:rsidRDefault="005F159D" w:rsidP="005F159D">
                        <w:pPr>
                          <w:jc w:val="both"/>
                          <w:rPr>
                            <w:rFonts w:ascii="Arial" w:eastAsia="Arial Unicode MS" w:hAnsi="Arial" w:cs="Arial"/>
                            <w:i/>
                            <w:noProof/>
                            <w:color w:val="000000"/>
                            <w:sz w:val="20"/>
                            <w:u w:color="000000"/>
                            <w:bdr w:val="nil"/>
                          </w:rPr>
                        </w:pPr>
                        <w:r w:rsidRPr="00C438A2">
                          <w:rPr>
                            <w:rFonts w:ascii="Arial" w:eastAsia="Arial Unicode MS" w:hAnsi="Arial" w:cs="Arial"/>
                            <w:i/>
                            <w:noProof/>
                            <w:color w:val="000000"/>
                            <w:sz w:val="20"/>
                            <w:u w:color="000000"/>
                            <w:bdr w:val="nil"/>
                          </w:rPr>
                          <w:t xml:space="preserve">Foto 15: Travessia do estuario </w:t>
                        </w:r>
                      </w:p>
                    </w:tc>
                    <w:tc>
                      <w:tcPr>
                        <w:tcW w:w="4762" w:type="dxa"/>
                      </w:tcPr>
                      <w:p w:rsidR="005F159D" w:rsidRPr="00C438A2" w:rsidRDefault="005F159D" w:rsidP="005F159D">
                        <w:pPr>
                          <w:jc w:val="both"/>
                          <w:rPr>
                            <w:rFonts w:ascii="Arial" w:eastAsia="Arial Unicode MS" w:hAnsi="Arial" w:cs="Arial"/>
                            <w:i/>
                            <w:noProof/>
                            <w:color w:val="000000"/>
                            <w:sz w:val="20"/>
                            <w:u w:color="000000"/>
                            <w:bdr w:val="nil"/>
                          </w:rPr>
                        </w:pPr>
                        <w:r w:rsidRPr="00C438A2">
                          <w:rPr>
                            <w:rFonts w:ascii="Arial" w:eastAsia="Arial Unicode MS" w:hAnsi="Arial" w:cs="Arial"/>
                            <w:i/>
                            <w:noProof/>
                            <w:color w:val="000000"/>
                            <w:sz w:val="20"/>
                            <w:u w:color="000000"/>
                            <w:bdr w:val="nil"/>
                          </w:rPr>
                          <w:t xml:space="preserve">Foto 16: O estuario e o mangal </w:t>
                        </w:r>
                      </w:p>
                    </w:tc>
                  </w:tr>
                </w:tbl>
                <w:p w:rsidR="005F159D" w:rsidRPr="00C438A2" w:rsidRDefault="005F159D" w:rsidP="00C438A2">
                  <w:pPr>
                    <w:pStyle w:val="Caption"/>
                    <w:jc w:val="center"/>
                    <w:rPr>
                      <w:rFonts w:eastAsia="Arial Unicode MS"/>
                      <w:szCs w:val="22"/>
                      <w:u w:color="000000"/>
                      <w:bdr w:val="nil"/>
                    </w:rPr>
                  </w:pPr>
                  <w:bookmarkStart w:id="819" w:name="_Toc438036566"/>
                  <w:r w:rsidRPr="00C438A2">
                    <w:rPr>
                      <w:szCs w:val="22"/>
                    </w:rPr>
                    <w:t xml:space="preserve">Figura </w:t>
                  </w:r>
                  <w:r w:rsidRPr="00C438A2">
                    <w:rPr>
                      <w:szCs w:val="22"/>
                    </w:rPr>
                    <w:fldChar w:fldCharType="begin"/>
                  </w:r>
                  <w:r w:rsidRPr="00C438A2">
                    <w:rPr>
                      <w:szCs w:val="22"/>
                    </w:rPr>
                    <w:instrText xml:space="preserve"> SEQ Figura \* ARABIC </w:instrText>
                  </w:r>
                  <w:r w:rsidRPr="00C438A2">
                    <w:rPr>
                      <w:szCs w:val="22"/>
                    </w:rPr>
                    <w:fldChar w:fldCharType="separate"/>
                  </w:r>
                  <w:r w:rsidRPr="00C438A2">
                    <w:rPr>
                      <w:noProof/>
                      <w:szCs w:val="22"/>
                    </w:rPr>
                    <w:t>9</w:t>
                  </w:r>
                  <w:r w:rsidRPr="00C438A2">
                    <w:rPr>
                      <w:szCs w:val="22"/>
                    </w:rPr>
                    <w:fldChar w:fldCharType="end"/>
                  </w:r>
                  <w:r w:rsidRPr="00C438A2">
                    <w:rPr>
                      <w:szCs w:val="22"/>
                    </w:rPr>
                    <w:t>:</w:t>
                  </w:r>
                  <w:r w:rsidRPr="00C438A2">
                    <w:rPr>
                      <w:rFonts w:eastAsia="Arial Unicode MS"/>
                      <w:szCs w:val="22"/>
                      <w:u w:color="000000"/>
                      <w:bdr w:val="nil"/>
                    </w:rPr>
                    <w:t xml:space="preserve"> Estuário e mangal como atractivos turísticos</w:t>
                  </w:r>
                  <w:bookmarkEnd w:id="819"/>
                </w:p>
                <w:p w:rsidR="005F159D" w:rsidRDefault="005F159D" w:rsidP="005F159D">
                  <w:pPr>
                    <w:spacing w:before="120" w:after="120" w:line="240" w:lineRule="auto"/>
                    <w:jc w:val="both"/>
                    <w:rPr>
                      <w:rFonts w:ascii="Arial" w:eastAsia="Arial Unicode MS" w:hAnsi="Arial" w:cs="Arial"/>
                      <w:b/>
                      <w:color w:val="000000"/>
                      <w:u w:color="000000"/>
                      <w:bdr w:val="nil"/>
                    </w:rPr>
                  </w:pPr>
                </w:p>
                <w:p w:rsidR="005F159D" w:rsidRPr="00142729" w:rsidRDefault="005F159D" w:rsidP="005F159D">
                  <w:pPr>
                    <w:spacing w:before="120" w:after="120" w:line="240" w:lineRule="auto"/>
                    <w:jc w:val="both"/>
                    <w:rPr>
                      <w:rFonts w:ascii="Arial" w:eastAsia="Arial Unicode MS" w:hAnsi="Arial" w:cs="Arial"/>
                      <w:b/>
                      <w:color w:val="000000"/>
                      <w:u w:color="000000"/>
                      <w:bdr w:val="nil"/>
                    </w:rPr>
                  </w:pPr>
                  <w:r w:rsidRPr="00142729">
                    <w:rPr>
                      <w:rFonts w:ascii="Arial" w:eastAsia="Arial Unicode MS" w:hAnsi="Arial" w:cs="Arial"/>
                      <w:b/>
                      <w:color w:val="000000"/>
                      <w:u w:color="000000"/>
                      <w:bdr w:val="nil"/>
                    </w:rPr>
                    <w:t>A Comunidade Local</w:t>
                  </w:r>
                  <w:r>
                    <w:rPr>
                      <w:rFonts w:ascii="Arial" w:eastAsia="Arial Unicode MS" w:hAnsi="Arial" w:cs="Arial"/>
                      <w:b/>
                      <w:color w:val="000000"/>
                      <w:u w:color="000000"/>
                      <w:bdr w:val="nil"/>
                    </w:rPr>
                    <w:t xml:space="preserve"> e seu modo de vida e cultura tradicional </w:t>
                  </w:r>
                </w:p>
                <w:p w:rsidR="005F159D" w:rsidRDefault="005F159D" w:rsidP="005F159D">
                  <w:pPr>
                    <w:spacing w:before="120" w:after="120" w:line="240" w:lineRule="auto"/>
                    <w:jc w:val="both"/>
                    <w:rPr>
                      <w:rFonts w:ascii="Arial" w:eastAsia="Arial Unicode MS" w:hAnsi="Arial" w:cs="Arial"/>
                      <w:color w:val="000000"/>
                      <w:u w:color="000000"/>
                      <w:bdr w:val="nil"/>
                    </w:rPr>
                  </w:pPr>
                  <w:r>
                    <w:rPr>
                      <w:rFonts w:ascii="Arial" w:eastAsia="Arial Unicode MS" w:hAnsi="Arial" w:cs="Arial"/>
                      <w:color w:val="000000"/>
                      <w:u w:color="000000"/>
                      <w:bdr w:val="nil"/>
                    </w:rPr>
                    <w:t xml:space="preserve">A dificuldade do acesso coloca o Pomene numa situação privilegiada em termos de isolamento, pois o número de residentes é ainda relativamente reduzido, e com algumas características rurais atractivas para quem quer conhecer a vida de gente simples e pacifica. Este elemento é muito </w:t>
                  </w:r>
                  <w:r>
                    <w:rPr>
                      <w:rFonts w:ascii="Arial" w:eastAsia="Arial Unicode MS" w:hAnsi="Arial" w:cs="Arial"/>
                      <w:color w:val="000000"/>
                      <w:u w:color="000000"/>
                      <w:bdr w:val="nil"/>
                    </w:rPr>
                    <w:lastRenderedPageBreak/>
                    <w:t>importante como um atractivo particular para os mercados de longa distância que visitam África para conhecer os seus usos e costumes.</w:t>
                  </w:r>
                </w:p>
                <w:p w:rsidR="005F159D" w:rsidRDefault="005F159D" w:rsidP="005F159D">
                  <w:pPr>
                    <w:spacing w:before="120" w:after="120" w:line="240" w:lineRule="auto"/>
                    <w:jc w:val="both"/>
                    <w:rPr>
                      <w:rFonts w:ascii="Arial" w:eastAsia="Arial Unicode MS" w:hAnsi="Arial" w:cs="Arial"/>
                      <w:color w:val="000000"/>
                      <w:u w:color="000000"/>
                      <w:bdr w:val="nil"/>
                    </w:rPr>
                  </w:pPr>
                </w:p>
                <w:p w:rsidR="005F159D" w:rsidRDefault="005F159D" w:rsidP="005F159D">
                  <w:pPr>
                    <w:spacing w:before="120" w:after="120" w:line="240" w:lineRule="auto"/>
                    <w:jc w:val="both"/>
                    <w:rPr>
                      <w:rFonts w:ascii="Arial" w:eastAsia="Arial Unicode MS" w:hAnsi="Arial" w:cs="Arial"/>
                      <w:color w:val="000000"/>
                      <w:u w:color="000000"/>
                      <w:bdr w:val="nil"/>
                    </w:rPr>
                  </w:pPr>
                  <w:r>
                    <w:rPr>
                      <w:rFonts w:ascii="Arial" w:eastAsia="Arial Unicode MS" w:hAnsi="Arial" w:cs="Arial"/>
                      <w:color w:val="000000"/>
                      <w:u w:color="000000"/>
                      <w:bdr w:val="nil"/>
                    </w:rPr>
                    <w:t xml:space="preserve">Será necessário notar que o mercado Sul-africano não tem apetência para este cenário social mas os europeus e americanos procuram destinos do tipo do Pomene para o seu lazer, interagindo com as comunidades locais no seu dia-a-dia. </w:t>
                  </w:r>
                </w:p>
                <w:p w:rsidR="005F159D" w:rsidRDefault="005F159D" w:rsidP="005F159D">
                  <w:pPr>
                    <w:spacing w:before="120" w:after="120" w:line="240" w:lineRule="auto"/>
                    <w:jc w:val="both"/>
                    <w:rPr>
                      <w:rFonts w:ascii="Arial" w:eastAsia="Arial Unicode MS" w:hAnsi="Arial" w:cs="Arial"/>
                      <w:color w:val="000000"/>
                      <w:u w:color="000000"/>
                      <w:bdr w:val="nil"/>
                    </w:rPr>
                  </w:pPr>
                </w:p>
                <w:p w:rsidR="005F159D" w:rsidRDefault="005F159D" w:rsidP="005F159D">
                  <w:pPr>
                    <w:spacing w:before="120" w:after="120" w:line="240" w:lineRule="auto"/>
                    <w:jc w:val="both"/>
                    <w:rPr>
                      <w:rFonts w:ascii="Arial" w:eastAsia="Arial Unicode MS" w:hAnsi="Arial" w:cs="Arial"/>
                      <w:color w:val="000000"/>
                      <w:u w:color="000000"/>
                      <w:bdr w:val="nil"/>
                    </w:rPr>
                  </w:pPr>
                  <w:r>
                    <w:rPr>
                      <w:rFonts w:ascii="Arial" w:eastAsia="Arial Unicode MS" w:hAnsi="Arial" w:cs="Arial"/>
                      <w:color w:val="000000"/>
                      <w:u w:color="000000"/>
                      <w:bdr w:val="nil"/>
                    </w:rPr>
                    <w:t xml:space="preserve">Foi possível referenciar a existência de dois curandeiros que vivem dentro da Reserva e um outro muito próximo que são membros da AMETRAMO e que estão disponíveis para desenvolver as suas actividades em parceria com a RNP desde que lhes seja assegurado um estatuto privilegiado. Este assunto merece um tratamento específico nas recomendações. </w:t>
                  </w:r>
                </w:p>
                <w:p w:rsidR="005F159D" w:rsidRDefault="005F159D" w:rsidP="005F159D">
                  <w:pPr>
                    <w:spacing w:before="120" w:after="120" w:line="240" w:lineRule="auto"/>
                    <w:ind w:left="90"/>
                    <w:jc w:val="both"/>
                    <w:rPr>
                      <w:rFonts w:ascii="Arial" w:eastAsia="Arial Unicode MS" w:hAnsi="Arial" w:cs="Arial"/>
                      <w:b/>
                      <w:color w:val="000000"/>
                      <w:u w:color="000000"/>
                      <w:bdr w:val="nil"/>
                    </w:rPr>
                  </w:pPr>
                </w:p>
                <w:p w:rsidR="005F159D" w:rsidRDefault="005F159D" w:rsidP="005F159D">
                  <w:pPr>
                    <w:spacing w:before="120" w:after="120" w:line="240" w:lineRule="auto"/>
                    <w:jc w:val="both"/>
                    <w:rPr>
                      <w:rFonts w:ascii="Arial" w:eastAsia="Arial Unicode MS" w:hAnsi="Arial" w:cs="Arial"/>
                      <w:b/>
                      <w:color w:val="000000"/>
                      <w:u w:color="000000"/>
                      <w:bdr w:val="nil"/>
                    </w:rPr>
                  </w:pPr>
                  <w:r w:rsidRPr="00142729">
                    <w:rPr>
                      <w:rFonts w:ascii="Arial" w:eastAsia="Arial Unicode MS" w:hAnsi="Arial" w:cs="Arial"/>
                      <w:b/>
                      <w:color w:val="000000"/>
                      <w:u w:color="000000"/>
                      <w:bdr w:val="nil"/>
                    </w:rPr>
                    <w:t>A</w:t>
                  </w:r>
                  <w:r>
                    <w:rPr>
                      <w:rFonts w:ascii="Arial" w:eastAsia="Arial Unicode MS" w:hAnsi="Arial" w:cs="Arial"/>
                      <w:b/>
                      <w:color w:val="000000"/>
                      <w:u w:color="000000"/>
                      <w:bdr w:val="nil"/>
                    </w:rPr>
                    <w:t xml:space="preserve"> rica avifauna local </w:t>
                  </w:r>
                </w:p>
                <w:p w:rsidR="005F159D" w:rsidRDefault="005F159D" w:rsidP="005F159D">
                  <w:pPr>
                    <w:spacing w:before="120" w:after="120" w:line="240" w:lineRule="auto"/>
                    <w:jc w:val="both"/>
                    <w:rPr>
                      <w:rFonts w:ascii="Arial" w:eastAsia="Arial Unicode MS" w:hAnsi="Arial" w:cs="Arial"/>
                      <w:color w:val="000000"/>
                      <w:u w:color="000000"/>
                      <w:bdr w:val="nil"/>
                    </w:rPr>
                  </w:pPr>
                  <w:r>
                    <w:rPr>
                      <w:rFonts w:ascii="Arial" w:eastAsia="Arial Unicode MS" w:hAnsi="Arial" w:cs="Arial"/>
                      <w:color w:val="000000"/>
                      <w:u w:color="000000"/>
                      <w:bdr w:val="nil"/>
                    </w:rPr>
                    <w:t>O “</w:t>
                  </w:r>
                  <w:r w:rsidRPr="00E87975">
                    <w:rPr>
                      <w:rFonts w:ascii="Arial" w:eastAsia="Arial Unicode MS" w:hAnsi="Arial" w:cs="Arial"/>
                      <w:i/>
                      <w:color w:val="000000"/>
                      <w:u w:color="000000"/>
                      <w:bdr w:val="nil"/>
                    </w:rPr>
                    <w:t>Bird Watching</w:t>
                  </w:r>
                  <w:r>
                    <w:rPr>
                      <w:rFonts w:ascii="Arial" w:eastAsia="Arial Unicode MS" w:hAnsi="Arial" w:cs="Arial"/>
                      <w:color w:val="000000"/>
                      <w:u w:color="000000"/>
                      <w:bdr w:val="nil"/>
                    </w:rPr>
                    <w:t xml:space="preserve">” como vulgarmente se chama a observação de pássaros está na origem de fluxos turísticos cada vez mais importantes, procurando os praticantes desta actividade destinos remotos em todo o mundo. O Pomene em geral é muito rico em aves e pássaros, alguns deles muito raros, só se encontrando em poucos sítios no Mundo. O Pomene, pelo facto de juntar num relativamente pequeno espaço vários ecossistemas permite que estas espécies visitem a área ao longo do ano para além de se registarem inúmeras variedades de aves residentes. </w:t>
                  </w:r>
                </w:p>
                <w:p w:rsidR="005F159D" w:rsidRDefault="005F159D" w:rsidP="005F159D">
                  <w:pPr>
                    <w:spacing w:before="120" w:after="120" w:line="240" w:lineRule="auto"/>
                    <w:jc w:val="both"/>
                    <w:rPr>
                      <w:rFonts w:ascii="Arial" w:eastAsia="Arial Unicode MS" w:hAnsi="Arial" w:cs="Arial"/>
                      <w:color w:val="000000"/>
                      <w:u w:color="000000"/>
                      <w:bdr w:val="nil"/>
                    </w:rPr>
                  </w:pPr>
                </w:p>
                <w:p w:rsidR="005F159D" w:rsidRDefault="005F159D" w:rsidP="005F159D">
                  <w:pPr>
                    <w:spacing w:before="120" w:after="120" w:line="240" w:lineRule="auto"/>
                    <w:jc w:val="both"/>
                    <w:rPr>
                      <w:rFonts w:ascii="Arial" w:eastAsia="Arial Unicode MS" w:hAnsi="Arial" w:cs="Arial"/>
                      <w:color w:val="000000"/>
                      <w:u w:color="000000"/>
                      <w:bdr w:val="nil"/>
                    </w:rPr>
                  </w:pPr>
                  <w:r>
                    <w:rPr>
                      <w:rFonts w:ascii="Arial" w:eastAsia="Arial Unicode MS" w:hAnsi="Arial" w:cs="Arial"/>
                      <w:color w:val="000000"/>
                      <w:u w:color="000000"/>
                      <w:bdr w:val="nil"/>
                    </w:rPr>
                    <w:t>Os nichos de mercado internacional relacionados com a observação de pássaros ganha cada vez maior importância no contexto do posicionamento de destinos ecoturísticos em virtude do grande potencial de atracção de grande número de turistas. O Pomene, de acordo com observações feitas na área apresenta um quadro único em termos de biodiversidade de aves e de acordo com informações recolhidas pela equipa de ecologia está considerado internacionalmente como uma importante área de avifauna.</w:t>
                  </w:r>
                </w:p>
                <w:p w:rsidR="005F159D" w:rsidRPr="00142729" w:rsidRDefault="005F159D" w:rsidP="005F159D">
                  <w:pPr>
                    <w:spacing w:before="120" w:after="120" w:line="240" w:lineRule="auto"/>
                    <w:ind w:left="90"/>
                    <w:jc w:val="both"/>
                    <w:rPr>
                      <w:rFonts w:ascii="Arial" w:eastAsia="Arial Unicode MS" w:hAnsi="Arial" w:cs="Arial"/>
                      <w:b/>
                      <w:color w:val="000000"/>
                      <w:u w:color="000000"/>
                      <w:bdr w:val="nil"/>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62"/>
                    <w:gridCol w:w="4762"/>
                  </w:tblGrid>
                  <w:tr w:rsidR="005F159D" w:rsidTr="00225FB1">
                    <w:tc>
                      <w:tcPr>
                        <w:tcW w:w="4762" w:type="dxa"/>
                      </w:tcPr>
                      <w:p w:rsidR="005F159D" w:rsidRDefault="005F159D" w:rsidP="005F159D">
                        <w:pPr>
                          <w:spacing w:before="120" w:after="120"/>
                          <w:jc w:val="both"/>
                          <w:rPr>
                            <w:rFonts w:ascii="Arial" w:eastAsia="Arial Unicode MS" w:hAnsi="Arial" w:cs="Arial"/>
                            <w:color w:val="000000"/>
                            <w:u w:color="000000"/>
                            <w:bdr w:val="nil"/>
                          </w:rPr>
                        </w:pPr>
                        <w:r>
                          <w:rPr>
                            <w:rFonts w:ascii="Arial" w:eastAsia="Arial Unicode MS" w:hAnsi="Arial" w:cs="Arial"/>
                            <w:noProof/>
                            <w:color w:val="000000"/>
                            <w:u w:color="000000"/>
                            <w:bdr w:val="nil"/>
                            <w:lang w:eastAsia="pt-PT"/>
                          </w:rPr>
                          <w:drawing>
                            <wp:inline distT="0" distB="0" distL="0" distR="0" wp14:anchorId="1A40579C" wp14:editId="316DB5D1">
                              <wp:extent cx="2847975" cy="1781175"/>
                              <wp:effectExtent l="0" t="0" r="0" b="9525"/>
                              <wp:docPr id="46" name="Picture 46" descr="F:\Plano de Maneio Pomene - Impacto\Relatorios\Relatorio Especialidade de Turismo\Fotos\Passaro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lano de Maneio Pomene - Impacto\Relatorios\Relatorio Especialidade de Turismo\Fotos\Passaros 1.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858682" cy="1787872"/>
                                      </a:xfrm>
                                      <a:prstGeom prst="rect">
                                        <a:avLst/>
                                      </a:prstGeom>
                                      <a:noFill/>
                                      <a:ln>
                                        <a:noFill/>
                                      </a:ln>
                                    </pic:spPr>
                                  </pic:pic>
                                </a:graphicData>
                              </a:graphic>
                            </wp:inline>
                          </w:drawing>
                        </w:r>
                      </w:p>
                    </w:tc>
                    <w:tc>
                      <w:tcPr>
                        <w:tcW w:w="4762" w:type="dxa"/>
                      </w:tcPr>
                      <w:p w:rsidR="005F159D" w:rsidRDefault="005F159D" w:rsidP="005F159D">
                        <w:pPr>
                          <w:spacing w:before="120" w:after="120"/>
                          <w:jc w:val="both"/>
                          <w:rPr>
                            <w:rFonts w:ascii="Arial" w:eastAsia="Arial Unicode MS" w:hAnsi="Arial" w:cs="Arial"/>
                            <w:color w:val="000000"/>
                            <w:u w:color="000000"/>
                            <w:bdr w:val="nil"/>
                          </w:rPr>
                        </w:pPr>
                        <w:r>
                          <w:rPr>
                            <w:rFonts w:ascii="Arial" w:eastAsia="Arial Unicode MS" w:hAnsi="Arial" w:cs="Arial"/>
                            <w:noProof/>
                            <w:color w:val="000000"/>
                            <w:u w:color="000000"/>
                            <w:bdr w:val="nil"/>
                            <w:lang w:eastAsia="pt-PT"/>
                          </w:rPr>
                          <w:drawing>
                            <wp:inline distT="0" distB="0" distL="0" distR="0" wp14:anchorId="58E4EAF7" wp14:editId="6116EFFA">
                              <wp:extent cx="2989084" cy="1781175"/>
                              <wp:effectExtent l="0" t="0" r="1905" b="0"/>
                              <wp:docPr id="288" name="Picture 288" descr="F:\Plano de Maneio Pomene - Impacto\Relatorios\Relatorio Especialidade de Turismo\Fotos\Flamin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Plano de Maneio Pomene - Impacto\Relatorios\Relatorio Especialidade de Turismo\Fotos\Flamingos.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995810" cy="1785183"/>
                                      </a:xfrm>
                                      <a:prstGeom prst="rect">
                                        <a:avLst/>
                                      </a:prstGeom>
                                      <a:noFill/>
                                      <a:ln>
                                        <a:noFill/>
                                      </a:ln>
                                    </pic:spPr>
                                  </pic:pic>
                                </a:graphicData>
                              </a:graphic>
                            </wp:inline>
                          </w:drawing>
                        </w:r>
                      </w:p>
                    </w:tc>
                  </w:tr>
                  <w:tr w:rsidR="005F159D" w:rsidRPr="00462E86" w:rsidTr="00225FB1">
                    <w:tc>
                      <w:tcPr>
                        <w:tcW w:w="4762" w:type="dxa"/>
                      </w:tcPr>
                      <w:p w:rsidR="005F159D" w:rsidRPr="00C438A2" w:rsidRDefault="005F159D" w:rsidP="005F159D">
                        <w:pPr>
                          <w:spacing w:before="120" w:after="120"/>
                          <w:jc w:val="both"/>
                          <w:rPr>
                            <w:rFonts w:ascii="Arial" w:eastAsia="Arial Unicode MS" w:hAnsi="Arial" w:cs="Arial"/>
                            <w:i/>
                            <w:noProof/>
                            <w:color w:val="000000"/>
                            <w:sz w:val="20"/>
                            <w:u w:color="000000"/>
                            <w:bdr w:val="nil"/>
                          </w:rPr>
                        </w:pPr>
                        <w:r w:rsidRPr="00C438A2">
                          <w:rPr>
                            <w:rFonts w:ascii="Arial" w:eastAsia="Arial Unicode MS" w:hAnsi="Arial" w:cs="Arial"/>
                            <w:i/>
                            <w:noProof/>
                            <w:color w:val="000000"/>
                            <w:sz w:val="20"/>
                            <w:u w:color="000000"/>
                            <w:bdr w:val="nil"/>
                          </w:rPr>
                          <w:t xml:space="preserve">Foto 17: Aves raras “frigate Bird” </w:t>
                        </w:r>
                      </w:p>
                    </w:tc>
                    <w:tc>
                      <w:tcPr>
                        <w:tcW w:w="4762" w:type="dxa"/>
                      </w:tcPr>
                      <w:p w:rsidR="005F159D" w:rsidRPr="00C438A2" w:rsidRDefault="005F159D" w:rsidP="005F159D">
                        <w:pPr>
                          <w:spacing w:before="120" w:after="120"/>
                          <w:jc w:val="both"/>
                          <w:rPr>
                            <w:rFonts w:ascii="Arial" w:eastAsia="Arial Unicode MS" w:hAnsi="Arial" w:cs="Arial"/>
                            <w:i/>
                            <w:noProof/>
                            <w:color w:val="000000"/>
                            <w:sz w:val="20"/>
                            <w:u w:color="000000"/>
                            <w:bdr w:val="nil"/>
                          </w:rPr>
                        </w:pPr>
                        <w:r w:rsidRPr="00C438A2">
                          <w:rPr>
                            <w:rFonts w:ascii="Arial" w:eastAsia="Arial Unicode MS" w:hAnsi="Arial" w:cs="Arial"/>
                            <w:i/>
                            <w:noProof/>
                            <w:color w:val="000000"/>
                            <w:sz w:val="20"/>
                            <w:u w:color="000000"/>
                            <w:bdr w:val="nil"/>
                          </w:rPr>
                          <w:t>Foto 18: Grandes grupos de flamingos</w:t>
                        </w:r>
                      </w:p>
                    </w:tc>
                  </w:tr>
                </w:tbl>
                <w:p w:rsidR="005F159D" w:rsidRPr="00C438A2" w:rsidRDefault="005F159D" w:rsidP="00C438A2">
                  <w:pPr>
                    <w:pStyle w:val="Caption"/>
                    <w:jc w:val="center"/>
                    <w:rPr>
                      <w:rFonts w:eastAsia="Arial Unicode MS"/>
                      <w:szCs w:val="22"/>
                      <w:u w:color="000000"/>
                      <w:bdr w:val="nil"/>
                    </w:rPr>
                  </w:pPr>
                  <w:bookmarkStart w:id="820" w:name="_Toc438036567"/>
                  <w:r w:rsidRPr="00C438A2">
                    <w:rPr>
                      <w:szCs w:val="22"/>
                    </w:rPr>
                    <w:t xml:space="preserve">Figura </w:t>
                  </w:r>
                  <w:r w:rsidRPr="00C438A2">
                    <w:rPr>
                      <w:szCs w:val="22"/>
                    </w:rPr>
                    <w:fldChar w:fldCharType="begin"/>
                  </w:r>
                  <w:r w:rsidRPr="00C438A2">
                    <w:rPr>
                      <w:szCs w:val="22"/>
                    </w:rPr>
                    <w:instrText xml:space="preserve"> SEQ Figura \* ARABIC </w:instrText>
                  </w:r>
                  <w:r w:rsidRPr="00C438A2">
                    <w:rPr>
                      <w:szCs w:val="22"/>
                    </w:rPr>
                    <w:fldChar w:fldCharType="separate"/>
                  </w:r>
                  <w:r w:rsidRPr="00C438A2">
                    <w:rPr>
                      <w:noProof/>
                      <w:szCs w:val="22"/>
                    </w:rPr>
                    <w:t>10</w:t>
                  </w:r>
                  <w:r w:rsidRPr="00C438A2">
                    <w:rPr>
                      <w:szCs w:val="22"/>
                    </w:rPr>
                    <w:fldChar w:fldCharType="end"/>
                  </w:r>
                  <w:r w:rsidRPr="00C438A2">
                    <w:rPr>
                      <w:rFonts w:eastAsia="Arial Unicode MS"/>
                      <w:szCs w:val="22"/>
                      <w:u w:color="000000"/>
                      <w:bdr w:val="nil"/>
                    </w:rPr>
                    <w:t>: Potencial para o “</w:t>
                  </w:r>
                  <w:r w:rsidRPr="00C438A2">
                    <w:rPr>
                      <w:rFonts w:eastAsia="Arial Unicode MS"/>
                      <w:i/>
                      <w:szCs w:val="22"/>
                      <w:u w:color="000000"/>
                      <w:bdr w:val="nil"/>
                    </w:rPr>
                    <w:t>Bird watching</w:t>
                  </w:r>
                  <w:r w:rsidRPr="00C438A2">
                    <w:rPr>
                      <w:rFonts w:eastAsia="Arial Unicode MS"/>
                      <w:szCs w:val="22"/>
                      <w:u w:color="000000"/>
                      <w:bdr w:val="nil"/>
                    </w:rPr>
                    <w:t>”</w:t>
                  </w:r>
                  <w:bookmarkEnd w:id="820"/>
                </w:p>
                <w:p w:rsidR="005F159D" w:rsidRPr="00890FD2" w:rsidRDefault="005F159D" w:rsidP="005F159D">
                  <w:pPr>
                    <w:numPr>
                      <w:ilvl w:val="0"/>
                      <w:numId w:val="25"/>
                    </w:numPr>
                    <w:tabs>
                      <w:tab w:val="left" w:pos="540"/>
                    </w:tabs>
                    <w:spacing w:before="120" w:after="120" w:line="240" w:lineRule="auto"/>
                    <w:jc w:val="both"/>
                    <w:outlineLvl w:val="0"/>
                    <w:rPr>
                      <w:rFonts w:ascii="Arial" w:eastAsia="Palatino Linotype" w:hAnsi="Arial" w:cs="Arial"/>
                      <w:b/>
                      <w:bCs/>
                      <w:color w:val="008CB4"/>
                      <w:sz w:val="36"/>
                      <w:szCs w:val="36"/>
                      <w:u w:color="008CB4"/>
                      <w:bdr w:val="nil"/>
                    </w:rPr>
                  </w:pPr>
                  <w:bookmarkStart w:id="821" w:name="_Toc438037813"/>
                  <w:bookmarkStart w:id="822" w:name="_Toc443046220"/>
                  <w:bookmarkStart w:id="823" w:name="_Toc443046377"/>
                  <w:bookmarkStart w:id="824" w:name="_Toc433374366"/>
                  <w:bookmarkStart w:id="825" w:name="_Toc433374423"/>
                  <w:bookmarkStart w:id="826" w:name="_Toc433374474"/>
                  <w:bookmarkStart w:id="827" w:name="_Toc433375720"/>
                  <w:r>
                    <w:rPr>
                      <w:rFonts w:ascii="Arial" w:eastAsia="Palatino Linotype" w:hAnsi="Arial" w:cs="Arial"/>
                      <w:b/>
                      <w:bCs/>
                      <w:color w:val="008CB4"/>
                      <w:sz w:val="36"/>
                      <w:szCs w:val="36"/>
                      <w:u w:color="008CB4"/>
                      <w:bdr w:val="nil"/>
                    </w:rPr>
                    <w:lastRenderedPageBreak/>
                    <w:t>Propostas de Acções e Prioridades para a Gestão da Reserva</w:t>
                  </w:r>
                  <w:bookmarkEnd w:id="821"/>
                  <w:bookmarkEnd w:id="822"/>
                  <w:bookmarkEnd w:id="823"/>
                  <w:r>
                    <w:rPr>
                      <w:rFonts w:ascii="Arial" w:eastAsia="Palatino Linotype" w:hAnsi="Arial" w:cs="Arial"/>
                      <w:b/>
                      <w:bCs/>
                      <w:color w:val="008CB4"/>
                      <w:sz w:val="36"/>
                      <w:szCs w:val="36"/>
                      <w:u w:color="008CB4"/>
                      <w:bdr w:val="nil"/>
                    </w:rPr>
                    <w:t xml:space="preserve"> </w:t>
                  </w:r>
                  <w:bookmarkEnd w:id="824"/>
                  <w:bookmarkEnd w:id="825"/>
                  <w:bookmarkEnd w:id="826"/>
                  <w:bookmarkEnd w:id="827"/>
                </w:p>
                <w:p w:rsidR="005F159D" w:rsidRDefault="005F159D" w:rsidP="005F159D">
                  <w:pPr>
                    <w:spacing w:before="120" w:after="120" w:line="240" w:lineRule="auto"/>
                    <w:jc w:val="both"/>
                    <w:rPr>
                      <w:rFonts w:ascii="Arial" w:eastAsia="Arial Unicode MS" w:hAnsi="Arial" w:cs="Arial"/>
                      <w:color w:val="000000"/>
                      <w:u w:color="000000"/>
                      <w:bdr w:val="nil"/>
                    </w:rPr>
                  </w:pPr>
                  <w:r>
                    <w:rPr>
                      <w:rFonts w:ascii="Arial" w:eastAsia="Arial Unicode MS" w:hAnsi="Arial" w:cs="Arial"/>
                      <w:color w:val="000000"/>
                      <w:u w:color="000000"/>
                      <w:bdr w:val="nil"/>
                    </w:rPr>
                    <w:t>Em resultado das observações feitas no âmbito das actividades turísticas que ocorrem na área do Pomene é possível concluir que a Reserva terá que tomar algumas iniciativas para que o património natural dentro e fora dela seja devidamente valorizado e convertido num conjunto de atractivos turísticos que venha a garantir a sustentabilidade das acções de conservação.</w:t>
                  </w:r>
                </w:p>
                <w:p w:rsidR="005F159D" w:rsidRDefault="005F159D" w:rsidP="005F159D">
                  <w:pPr>
                    <w:spacing w:before="120" w:after="120" w:line="240" w:lineRule="auto"/>
                    <w:jc w:val="both"/>
                    <w:rPr>
                      <w:rFonts w:ascii="Arial" w:eastAsia="Arial Unicode MS" w:hAnsi="Arial" w:cs="Arial"/>
                      <w:color w:val="000000"/>
                      <w:u w:color="000000"/>
                      <w:bdr w:val="nil"/>
                    </w:rPr>
                  </w:pPr>
                </w:p>
                <w:p w:rsidR="005F159D" w:rsidRDefault="005F159D" w:rsidP="005F159D">
                  <w:pPr>
                    <w:spacing w:before="120" w:after="120" w:line="240" w:lineRule="auto"/>
                    <w:jc w:val="both"/>
                    <w:rPr>
                      <w:rFonts w:ascii="Arial" w:eastAsia="Arial Unicode MS" w:hAnsi="Arial" w:cs="Arial"/>
                      <w:color w:val="000000"/>
                      <w:u w:color="000000"/>
                      <w:bdr w:val="nil"/>
                    </w:rPr>
                  </w:pPr>
                  <w:r>
                    <w:rPr>
                      <w:rFonts w:ascii="Arial" w:eastAsia="Arial Unicode MS" w:hAnsi="Arial" w:cs="Arial"/>
                      <w:color w:val="000000"/>
                      <w:u w:color="000000"/>
                      <w:bdr w:val="nil"/>
                    </w:rPr>
                    <w:t>Acções e prioridades propostas para tornar a RNP num Destino Eco turístico de classe internacional:</w:t>
                  </w:r>
                </w:p>
                <w:p w:rsidR="005F159D" w:rsidRDefault="005F159D" w:rsidP="005F159D">
                  <w:pPr>
                    <w:spacing w:before="120" w:after="120" w:line="240" w:lineRule="auto"/>
                    <w:jc w:val="both"/>
                    <w:rPr>
                      <w:rFonts w:ascii="Arial" w:eastAsia="Arial Unicode MS" w:hAnsi="Arial" w:cs="Arial"/>
                      <w:color w:val="000000"/>
                      <w:u w:color="000000"/>
                      <w:bdr w:val="nil"/>
                    </w:rPr>
                  </w:pPr>
                  <w:r w:rsidRPr="00D60259">
                    <w:rPr>
                      <w:rFonts w:ascii="Arial" w:eastAsia="Arial Unicode MS" w:hAnsi="Arial" w:cs="Arial"/>
                      <w:b/>
                      <w:color w:val="000000"/>
                      <w:u w:color="000000"/>
                      <w:bdr w:val="nil"/>
                    </w:rPr>
                    <w:t>Alargar os limites da Reserva</w:t>
                  </w:r>
                  <w:r>
                    <w:rPr>
                      <w:rFonts w:ascii="Arial" w:eastAsia="Arial Unicode MS" w:hAnsi="Arial" w:cs="Arial"/>
                      <w:color w:val="000000"/>
                      <w:u w:color="000000"/>
                      <w:bdr w:val="nil"/>
                    </w:rPr>
                    <w:t xml:space="preserve"> de acordo com as recomendações contidas no estudo elaborado por Macandza et al. (2015) de modo a abranger as terras húmidas que drenam as águas pluviais desde o Sul da Reserva até ao estuário, o estuário propriamente dito e os mangais que o bordejam, a faixa marítima que inclui os bancos de corais próximos, procurados por mergulhadores, a península do Pomene e as dunas primárias do lado do mar. Esta acção poderá contribuir para que se estabeleça rapidamente uma acção de controlo sobre o eventual desenvolvimento desregrado da área.</w:t>
                  </w:r>
                </w:p>
                <w:p w:rsidR="005F159D" w:rsidRDefault="005F159D" w:rsidP="005F159D">
                  <w:pPr>
                    <w:spacing w:before="120" w:after="120" w:line="240" w:lineRule="auto"/>
                    <w:ind w:left="90"/>
                    <w:jc w:val="both"/>
                    <w:rPr>
                      <w:rFonts w:ascii="Arial" w:eastAsia="Arial Unicode MS" w:hAnsi="Arial" w:cs="Arial"/>
                      <w:color w:val="000000"/>
                      <w:u w:color="000000"/>
                      <w:bdr w:val="nil"/>
                    </w:rPr>
                  </w:pPr>
                </w:p>
                <w:p w:rsidR="005F159D" w:rsidRDefault="005F159D" w:rsidP="005F159D">
                  <w:pPr>
                    <w:spacing w:before="120" w:after="120" w:line="240" w:lineRule="auto"/>
                    <w:jc w:val="both"/>
                    <w:rPr>
                      <w:rFonts w:ascii="Arial" w:eastAsia="Arial Unicode MS" w:hAnsi="Arial" w:cs="Arial"/>
                      <w:color w:val="000000"/>
                      <w:u w:color="000000"/>
                      <w:bdr w:val="nil"/>
                    </w:rPr>
                  </w:pPr>
                  <w:r>
                    <w:rPr>
                      <w:rFonts w:ascii="Arial" w:eastAsia="Arial Unicode MS" w:hAnsi="Arial" w:cs="Arial"/>
                      <w:color w:val="000000"/>
                      <w:u w:color="000000"/>
                      <w:bdr w:val="nil"/>
                    </w:rPr>
                    <w:t xml:space="preserve">Dependendo do eventual alargamento dos actuais limites da Reserva proceder a um estudo especializado sobre o desenvolvimento de novos empreendimentos turísticos a serem estabelecidos de acordo com um plano de ocupação regido por princípios de limites de capacidade de carga em termos do número de visitantes e trabalhadores das unidades. </w:t>
                  </w:r>
                </w:p>
                <w:p w:rsidR="005F159D" w:rsidRDefault="005F159D" w:rsidP="005F159D">
                  <w:pPr>
                    <w:spacing w:before="120" w:after="120" w:line="240" w:lineRule="auto"/>
                    <w:jc w:val="both"/>
                    <w:rPr>
                      <w:rFonts w:ascii="Arial" w:eastAsia="Arial Unicode MS" w:hAnsi="Arial" w:cs="Arial"/>
                      <w:b/>
                      <w:color w:val="000000"/>
                      <w:u w:color="000000"/>
                      <w:bdr w:val="nil"/>
                    </w:rPr>
                  </w:pPr>
                </w:p>
                <w:p w:rsidR="005F159D" w:rsidRDefault="005F159D" w:rsidP="005F159D">
                  <w:pPr>
                    <w:spacing w:before="120" w:after="120" w:line="240" w:lineRule="auto"/>
                    <w:jc w:val="both"/>
                    <w:rPr>
                      <w:rFonts w:ascii="Arial" w:eastAsia="Arial Unicode MS" w:hAnsi="Arial" w:cs="Arial"/>
                      <w:color w:val="000000"/>
                      <w:u w:color="000000"/>
                      <w:bdr w:val="nil"/>
                    </w:rPr>
                  </w:pPr>
                  <w:r w:rsidRPr="00D60259">
                    <w:rPr>
                      <w:rFonts w:ascii="Arial" w:eastAsia="Arial Unicode MS" w:hAnsi="Arial" w:cs="Arial"/>
                      <w:b/>
                      <w:color w:val="000000"/>
                      <w:u w:color="000000"/>
                      <w:bdr w:val="nil"/>
                    </w:rPr>
                    <w:t>Introduzir o Turismo Cultural</w:t>
                  </w:r>
                  <w:r>
                    <w:rPr>
                      <w:rFonts w:ascii="Arial" w:eastAsia="Arial Unicode MS" w:hAnsi="Arial" w:cs="Arial"/>
                      <w:color w:val="000000"/>
                      <w:u w:color="000000"/>
                      <w:bdr w:val="nil"/>
                    </w:rPr>
                    <w:t xml:space="preserve"> no seio da Reserva através da celebração de um acordo de parceria com a AMETRAMO com o objectivo principal de se vir a estabelecer dentro da própria área da RNP um Centro de Medicina Tradicional gerido pela organização dos médicos tradicionais com o envolvimento dos curandeiros residentes. Esta acção poderá ainda ter a vantagem de converter os curandeiros em parceiros interessados e activos no envolvimento em acções de conservação, contribuindo para a sensibilização das comunidades vizinhas para a necessidade de se usarem os recursos da Reserva de forma racional e planificada. </w:t>
                  </w:r>
                </w:p>
                <w:p w:rsidR="005F159D" w:rsidRDefault="005F159D" w:rsidP="005F159D">
                  <w:pPr>
                    <w:spacing w:before="120" w:after="120" w:line="240" w:lineRule="auto"/>
                    <w:jc w:val="both"/>
                    <w:rPr>
                      <w:rFonts w:ascii="Arial" w:eastAsia="Arial Unicode MS" w:hAnsi="Arial" w:cs="Arial"/>
                      <w:b/>
                      <w:color w:val="000000"/>
                      <w:u w:color="000000"/>
                      <w:bdr w:val="nil"/>
                    </w:rPr>
                  </w:pPr>
                </w:p>
                <w:p w:rsidR="005F159D" w:rsidRDefault="005F159D" w:rsidP="005F159D">
                  <w:pPr>
                    <w:spacing w:before="120" w:after="120" w:line="240" w:lineRule="auto"/>
                    <w:jc w:val="both"/>
                    <w:rPr>
                      <w:rFonts w:ascii="Arial" w:eastAsia="Arial Unicode MS" w:hAnsi="Arial" w:cs="Arial"/>
                      <w:color w:val="000000"/>
                      <w:u w:color="000000"/>
                      <w:bdr w:val="nil"/>
                    </w:rPr>
                  </w:pPr>
                  <w:r>
                    <w:rPr>
                      <w:rFonts w:ascii="Arial" w:eastAsia="Arial Unicode MS" w:hAnsi="Arial" w:cs="Arial"/>
                      <w:b/>
                      <w:color w:val="000000"/>
                      <w:u w:color="000000"/>
                      <w:bdr w:val="nil"/>
                    </w:rPr>
                    <w:t>E</w:t>
                  </w:r>
                  <w:r w:rsidRPr="00D60259">
                    <w:rPr>
                      <w:rFonts w:ascii="Arial" w:eastAsia="Arial Unicode MS" w:hAnsi="Arial" w:cs="Arial"/>
                      <w:b/>
                      <w:color w:val="000000"/>
                      <w:u w:color="000000"/>
                      <w:bdr w:val="nil"/>
                    </w:rPr>
                    <w:t>studar a possibilidade de vir a adquirir o Pomene View Lodge</w:t>
                  </w:r>
                  <w:r>
                    <w:rPr>
                      <w:rFonts w:ascii="Arial" w:eastAsia="Arial Unicode MS" w:hAnsi="Arial" w:cs="Arial"/>
                      <w:color w:val="000000"/>
                      <w:u w:color="000000"/>
                      <w:bdr w:val="nil"/>
                    </w:rPr>
                    <w:t xml:space="preserve"> que está presentemente à venda para que se criem as condições para que a Administração da Reserva passe a ocupar instalações dignas numa posição estrategicamente colocada junto à pista de aterragem e no ponto mais elevado da RNP dispondo de uma vista de 360 graus sobre a área, permitindo o estabelecimento de uma unidade de alojamento gerida pela própria Administração. </w:t>
                  </w:r>
                </w:p>
                <w:p w:rsidR="005F159D" w:rsidRDefault="005F159D" w:rsidP="005F159D">
                  <w:pPr>
                    <w:spacing w:before="120" w:after="120" w:line="240" w:lineRule="auto"/>
                    <w:jc w:val="both"/>
                    <w:rPr>
                      <w:rFonts w:ascii="Arial" w:eastAsia="Arial Unicode MS" w:hAnsi="Arial" w:cs="Arial"/>
                      <w:b/>
                      <w:color w:val="000000"/>
                      <w:u w:color="000000"/>
                      <w:bdr w:val="nil"/>
                    </w:rPr>
                  </w:pPr>
                </w:p>
                <w:p w:rsidR="005F159D" w:rsidRDefault="005F159D" w:rsidP="005F159D">
                  <w:pPr>
                    <w:spacing w:before="120" w:after="120" w:line="240" w:lineRule="auto"/>
                    <w:jc w:val="both"/>
                    <w:rPr>
                      <w:rFonts w:ascii="Arial" w:eastAsia="Arial Unicode MS" w:hAnsi="Arial" w:cs="Arial"/>
                      <w:color w:val="000000"/>
                      <w:u w:color="000000"/>
                      <w:bdr w:val="nil"/>
                    </w:rPr>
                  </w:pPr>
                  <w:r w:rsidRPr="00D60259">
                    <w:rPr>
                      <w:rFonts w:ascii="Arial" w:eastAsia="Arial Unicode MS" w:hAnsi="Arial" w:cs="Arial"/>
                      <w:b/>
                      <w:color w:val="000000"/>
                      <w:u w:color="000000"/>
                      <w:bdr w:val="nil"/>
                    </w:rPr>
                    <w:t>Desenvolver acções de conservação do património natural ainda existente</w:t>
                  </w:r>
                  <w:r>
                    <w:rPr>
                      <w:rFonts w:ascii="Arial" w:eastAsia="Arial Unicode MS" w:hAnsi="Arial" w:cs="Arial"/>
                      <w:color w:val="000000"/>
                      <w:u w:color="000000"/>
                      <w:bdr w:val="nil"/>
                    </w:rPr>
                    <w:t xml:space="preserve"> na RNP para que a mesma possa apresentar um quadro de ecossistemas variados e complementares caracterizado por uma fauna composta por animais de pequeno porte que se possa apresentar ao mercado internacional e regional como uma alternativa aos parques especializados em grandes animais. </w:t>
                  </w:r>
                </w:p>
                <w:p w:rsidR="005F159D" w:rsidRDefault="005F159D" w:rsidP="005F159D">
                  <w:pPr>
                    <w:spacing w:before="120" w:after="120" w:line="240" w:lineRule="auto"/>
                    <w:jc w:val="both"/>
                    <w:rPr>
                      <w:rFonts w:ascii="Arial" w:eastAsia="Arial Unicode MS" w:hAnsi="Arial" w:cs="Arial"/>
                      <w:b/>
                      <w:color w:val="000000"/>
                      <w:u w:color="000000"/>
                      <w:bdr w:val="nil"/>
                    </w:rPr>
                  </w:pPr>
                </w:p>
                <w:p w:rsidR="005F159D" w:rsidRDefault="005F159D" w:rsidP="005F159D">
                  <w:pPr>
                    <w:spacing w:before="120" w:after="120" w:line="240" w:lineRule="auto"/>
                    <w:jc w:val="both"/>
                    <w:rPr>
                      <w:rFonts w:ascii="Arial" w:eastAsia="Arial Unicode MS" w:hAnsi="Arial" w:cs="Arial"/>
                      <w:color w:val="000000"/>
                      <w:u w:color="000000"/>
                      <w:bdr w:val="nil"/>
                    </w:rPr>
                  </w:pPr>
                  <w:r>
                    <w:rPr>
                      <w:rFonts w:ascii="Arial" w:eastAsia="Arial Unicode MS" w:hAnsi="Arial" w:cs="Arial"/>
                      <w:b/>
                      <w:color w:val="000000"/>
                      <w:u w:color="000000"/>
                      <w:bdr w:val="nil"/>
                    </w:rPr>
                    <w:lastRenderedPageBreak/>
                    <w:t>Definir o “</w:t>
                  </w:r>
                  <w:r w:rsidRPr="00E87975">
                    <w:rPr>
                      <w:rFonts w:ascii="Arial" w:eastAsia="Arial Unicode MS" w:hAnsi="Arial" w:cs="Arial"/>
                      <w:b/>
                      <w:i/>
                      <w:color w:val="000000"/>
                      <w:u w:color="000000"/>
                      <w:bdr w:val="nil"/>
                    </w:rPr>
                    <w:t>Bird Watching</w:t>
                  </w:r>
                  <w:r>
                    <w:rPr>
                      <w:rFonts w:ascii="Arial" w:eastAsia="Arial Unicode MS" w:hAnsi="Arial" w:cs="Arial"/>
                      <w:b/>
                      <w:color w:val="000000"/>
                      <w:u w:color="000000"/>
                      <w:bdr w:val="nil"/>
                    </w:rPr>
                    <w:t xml:space="preserve">” </w:t>
                  </w:r>
                  <w:r w:rsidRPr="00031FD6">
                    <w:rPr>
                      <w:rFonts w:ascii="Arial" w:eastAsia="Arial Unicode MS" w:hAnsi="Arial" w:cs="Arial"/>
                      <w:b/>
                      <w:color w:val="000000"/>
                      <w:u w:color="000000"/>
                      <w:bdr w:val="nil"/>
                    </w:rPr>
                    <w:t>como uma prioridade</w:t>
                  </w:r>
                  <w:r>
                    <w:rPr>
                      <w:rFonts w:ascii="Arial" w:eastAsia="Arial Unicode MS" w:hAnsi="Arial" w:cs="Arial"/>
                      <w:color w:val="000000"/>
                      <w:u w:color="000000"/>
                      <w:bdr w:val="nil"/>
                    </w:rPr>
                    <w:t xml:space="preserve"> para tornar a RNP num destino turístico de classe internacional com o objectivo de atrair nichos de mercado específicos e com grande potencial de demanda. </w:t>
                  </w:r>
                </w:p>
                <w:p w:rsidR="005F159D" w:rsidRDefault="005F159D" w:rsidP="005F159D">
                  <w:pPr>
                    <w:spacing w:before="120" w:after="120" w:line="240" w:lineRule="auto"/>
                    <w:ind w:left="90"/>
                    <w:jc w:val="both"/>
                    <w:rPr>
                      <w:rFonts w:ascii="Arial" w:eastAsia="Arial Unicode MS" w:hAnsi="Arial" w:cs="Arial"/>
                      <w:u w:color="000000"/>
                      <w:bdr w:val="nil"/>
                    </w:rPr>
                  </w:pPr>
                </w:p>
                <w:p w:rsidR="005F159D" w:rsidRPr="00890FD2" w:rsidRDefault="005F159D" w:rsidP="005F159D">
                  <w:pPr>
                    <w:numPr>
                      <w:ilvl w:val="0"/>
                      <w:numId w:val="25"/>
                    </w:numPr>
                    <w:tabs>
                      <w:tab w:val="left" w:pos="540"/>
                    </w:tabs>
                    <w:spacing w:before="120" w:after="120" w:line="240" w:lineRule="auto"/>
                    <w:jc w:val="both"/>
                    <w:outlineLvl w:val="0"/>
                    <w:rPr>
                      <w:rFonts w:ascii="Arial" w:eastAsia="Palatino Linotype" w:hAnsi="Arial" w:cs="Arial"/>
                      <w:b/>
                      <w:bCs/>
                      <w:color w:val="008CB4"/>
                      <w:sz w:val="36"/>
                      <w:szCs w:val="36"/>
                      <w:u w:color="008CB4"/>
                      <w:bdr w:val="nil"/>
                    </w:rPr>
                  </w:pPr>
                  <w:bookmarkStart w:id="828" w:name="_Toc438037814"/>
                  <w:bookmarkStart w:id="829" w:name="_Toc443046221"/>
                  <w:bookmarkStart w:id="830" w:name="_Toc443046378"/>
                  <w:bookmarkStart w:id="831" w:name="_Toc433374367"/>
                  <w:bookmarkStart w:id="832" w:name="_Toc433374424"/>
                  <w:bookmarkStart w:id="833" w:name="_Toc433374475"/>
                  <w:bookmarkStart w:id="834" w:name="_Toc433375721"/>
                  <w:r>
                    <w:rPr>
                      <w:rFonts w:ascii="Arial" w:eastAsia="Palatino Linotype" w:hAnsi="Arial" w:cs="Arial"/>
                      <w:b/>
                      <w:bCs/>
                      <w:color w:val="008CB4"/>
                      <w:sz w:val="36"/>
                      <w:szCs w:val="36"/>
                      <w:u w:color="008CB4"/>
                      <w:bdr w:val="nil"/>
                    </w:rPr>
                    <w:t>Conclusões e Recomendações</w:t>
                  </w:r>
                  <w:bookmarkEnd w:id="828"/>
                  <w:bookmarkEnd w:id="829"/>
                  <w:bookmarkEnd w:id="830"/>
                  <w:r>
                    <w:rPr>
                      <w:rFonts w:ascii="Arial" w:eastAsia="Palatino Linotype" w:hAnsi="Arial" w:cs="Arial"/>
                      <w:b/>
                      <w:bCs/>
                      <w:color w:val="008CB4"/>
                      <w:sz w:val="36"/>
                      <w:szCs w:val="36"/>
                      <w:u w:color="008CB4"/>
                      <w:bdr w:val="nil"/>
                    </w:rPr>
                    <w:t xml:space="preserve"> </w:t>
                  </w:r>
                  <w:bookmarkEnd w:id="831"/>
                  <w:bookmarkEnd w:id="832"/>
                  <w:bookmarkEnd w:id="833"/>
                  <w:bookmarkEnd w:id="834"/>
                </w:p>
                <w:p w:rsidR="005F159D" w:rsidRDefault="005F159D" w:rsidP="005F159D">
                  <w:pPr>
                    <w:spacing w:before="120" w:after="120" w:line="240" w:lineRule="auto"/>
                    <w:ind w:left="90"/>
                    <w:jc w:val="both"/>
                    <w:rPr>
                      <w:rFonts w:ascii="Arial" w:eastAsia="Arial Unicode MS" w:hAnsi="Arial" w:cs="Arial"/>
                      <w:color w:val="000000"/>
                      <w:u w:color="000000"/>
                      <w:bdr w:val="nil"/>
                    </w:rPr>
                  </w:pPr>
                </w:p>
                <w:p w:rsidR="005F159D" w:rsidRPr="00890FD2" w:rsidRDefault="005F159D" w:rsidP="005F159D">
                  <w:pPr>
                    <w:numPr>
                      <w:ilvl w:val="1"/>
                      <w:numId w:val="31"/>
                    </w:numPr>
                    <w:tabs>
                      <w:tab w:val="left" w:pos="1210"/>
                    </w:tabs>
                    <w:spacing w:before="120" w:after="120" w:line="240" w:lineRule="auto"/>
                    <w:jc w:val="both"/>
                    <w:outlineLvl w:val="1"/>
                    <w:rPr>
                      <w:rFonts w:ascii="Arial" w:eastAsia="Arial Unicode MS" w:hAnsi="Arial" w:cs="Arial"/>
                      <w:b/>
                      <w:bCs/>
                      <w:color w:val="008CB4"/>
                      <w:sz w:val="30"/>
                      <w:szCs w:val="30"/>
                      <w:u w:color="008CB4"/>
                      <w:bdr w:val="nil"/>
                    </w:rPr>
                  </w:pPr>
                  <w:bookmarkStart w:id="835" w:name="_Toc438037815"/>
                  <w:bookmarkStart w:id="836" w:name="_Toc443046222"/>
                  <w:bookmarkStart w:id="837" w:name="_Toc443046379"/>
                  <w:bookmarkStart w:id="838" w:name="_Toc433374368"/>
                  <w:bookmarkStart w:id="839" w:name="_Toc433374425"/>
                  <w:bookmarkStart w:id="840" w:name="_Toc433374476"/>
                  <w:bookmarkStart w:id="841" w:name="_Toc433375722"/>
                  <w:r>
                    <w:rPr>
                      <w:rFonts w:ascii="Arial" w:eastAsia="Arial Unicode MS" w:hAnsi="Arial" w:cs="Arial"/>
                      <w:b/>
                      <w:bCs/>
                      <w:color w:val="008CB4"/>
                      <w:sz w:val="30"/>
                      <w:szCs w:val="30"/>
                      <w:u w:color="008CB4"/>
                      <w:bdr w:val="nil"/>
                    </w:rPr>
                    <w:t>Conclusões do Estudo</w:t>
                  </w:r>
                  <w:bookmarkEnd w:id="835"/>
                  <w:bookmarkEnd w:id="836"/>
                  <w:bookmarkEnd w:id="837"/>
                  <w:r>
                    <w:rPr>
                      <w:rFonts w:ascii="Arial" w:eastAsia="Arial Unicode MS" w:hAnsi="Arial" w:cs="Arial"/>
                      <w:b/>
                      <w:bCs/>
                      <w:color w:val="008CB4"/>
                      <w:sz w:val="30"/>
                      <w:szCs w:val="30"/>
                      <w:u w:color="008CB4"/>
                      <w:bdr w:val="nil"/>
                    </w:rPr>
                    <w:t xml:space="preserve"> </w:t>
                  </w:r>
                  <w:bookmarkEnd w:id="838"/>
                  <w:bookmarkEnd w:id="839"/>
                  <w:bookmarkEnd w:id="840"/>
                  <w:bookmarkEnd w:id="841"/>
                </w:p>
                <w:p w:rsidR="005F159D" w:rsidRDefault="005F159D" w:rsidP="005F159D">
                  <w:pPr>
                    <w:spacing w:before="120" w:after="120" w:line="240" w:lineRule="auto"/>
                    <w:jc w:val="both"/>
                    <w:rPr>
                      <w:rFonts w:ascii="Arial" w:eastAsia="Arial Unicode MS" w:hAnsi="Arial" w:cs="Arial"/>
                      <w:color w:val="000000"/>
                      <w:u w:color="000000"/>
                      <w:bdr w:val="nil"/>
                    </w:rPr>
                  </w:pPr>
                </w:p>
                <w:p w:rsidR="005F159D" w:rsidRDefault="005F159D" w:rsidP="005F159D">
                  <w:pPr>
                    <w:spacing w:before="120" w:after="120" w:line="240" w:lineRule="auto"/>
                    <w:jc w:val="both"/>
                    <w:rPr>
                      <w:rFonts w:ascii="Arial" w:eastAsia="Arial Unicode MS" w:hAnsi="Arial" w:cs="Arial"/>
                      <w:color w:val="000000"/>
                      <w:u w:color="000000"/>
                      <w:bdr w:val="nil"/>
                    </w:rPr>
                  </w:pPr>
                  <w:r>
                    <w:rPr>
                      <w:rFonts w:ascii="Arial" w:eastAsia="Arial Unicode MS" w:hAnsi="Arial" w:cs="Arial"/>
                      <w:color w:val="000000"/>
                      <w:u w:color="000000"/>
                      <w:bdr w:val="nil"/>
                    </w:rPr>
                    <w:t>O estudo permite que se tirem as seguintes conclusões:</w:t>
                  </w:r>
                </w:p>
                <w:p w:rsidR="005F159D" w:rsidRPr="00F81471" w:rsidRDefault="005F159D" w:rsidP="005F159D">
                  <w:pPr>
                    <w:pStyle w:val="ListParagraph"/>
                    <w:numPr>
                      <w:ilvl w:val="0"/>
                      <w:numId w:val="33"/>
                    </w:numPr>
                    <w:spacing w:before="120" w:after="120" w:line="240" w:lineRule="auto"/>
                    <w:contextualSpacing w:val="0"/>
                    <w:jc w:val="both"/>
                    <w:rPr>
                      <w:rFonts w:ascii="Arial" w:hAnsi="Arial" w:cs="Arial"/>
                    </w:rPr>
                  </w:pPr>
                  <w:r w:rsidRPr="00F81471">
                    <w:rPr>
                      <w:rFonts w:ascii="Arial" w:hAnsi="Arial" w:cs="Arial"/>
                    </w:rPr>
                    <w:t>O Pomene insere-se num “</w:t>
                  </w:r>
                  <w:r w:rsidRPr="00E87975">
                    <w:rPr>
                      <w:rFonts w:ascii="Arial" w:hAnsi="Arial" w:cs="Arial"/>
                      <w:i/>
                    </w:rPr>
                    <w:t>cluster</w:t>
                  </w:r>
                  <w:r w:rsidRPr="00F81471">
                    <w:rPr>
                      <w:rFonts w:ascii="Arial" w:hAnsi="Arial" w:cs="Arial"/>
                    </w:rPr>
                    <w:t>” turístico dos mais importantes do País mas não consegue atrair um número significativo de turistas</w:t>
                  </w:r>
                  <w:r>
                    <w:rPr>
                      <w:rFonts w:ascii="Arial" w:hAnsi="Arial" w:cs="Arial"/>
                    </w:rPr>
                    <w:t>.</w:t>
                  </w:r>
                </w:p>
                <w:p w:rsidR="005F159D" w:rsidRPr="00F81471" w:rsidRDefault="005F159D" w:rsidP="005F159D">
                  <w:pPr>
                    <w:pStyle w:val="ListParagraph"/>
                    <w:numPr>
                      <w:ilvl w:val="0"/>
                      <w:numId w:val="33"/>
                    </w:numPr>
                    <w:spacing w:before="120" w:after="120" w:line="240" w:lineRule="auto"/>
                    <w:contextualSpacing w:val="0"/>
                    <w:jc w:val="both"/>
                    <w:rPr>
                      <w:rFonts w:ascii="Arial" w:hAnsi="Arial" w:cs="Arial"/>
                    </w:rPr>
                  </w:pPr>
                  <w:r w:rsidRPr="00F81471">
                    <w:rPr>
                      <w:rFonts w:ascii="Arial" w:hAnsi="Arial" w:cs="Arial"/>
                    </w:rPr>
                    <w:t>A RNP não reúne atractivos turísticos suficientes para que turistas se sintam atraídos a visitar a Reserva como o seu motivo principal</w:t>
                  </w:r>
                  <w:r>
                    <w:rPr>
                      <w:rFonts w:ascii="Arial" w:hAnsi="Arial" w:cs="Arial"/>
                    </w:rPr>
                    <w:t>.</w:t>
                  </w:r>
                </w:p>
                <w:p w:rsidR="005F159D" w:rsidRPr="00F81471" w:rsidRDefault="005F159D" w:rsidP="005F159D">
                  <w:pPr>
                    <w:pStyle w:val="ListParagraph"/>
                    <w:numPr>
                      <w:ilvl w:val="0"/>
                      <w:numId w:val="33"/>
                    </w:numPr>
                    <w:spacing w:before="120" w:after="120" w:line="240" w:lineRule="auto"/>
                    <w:contextualSpacing w:val="0"/>
                    <w:jc w:val="both"/>
                    <w:rPr>
                      <w:rFonts w:ascii="Arial" w:hAnsi="Arial" w:cs="Arial"/>
                    </w:rPr>
                  </w:pPr>
                  <w:r w:rsidRPr="00F81471">
                    <w:rPr>
                      <w:rFonts w:ascii="Arial" w:hAnsi="Arial" w:cs="Arial"/>
                    </w:rPr>
                    <w:t>Os empreendimentos turísticos situam-se fora dos limites da Reserva e por isso não são estabelecidos de acordo com normas específicas que visem a protecção e preservação dos ecossistemas que deveriam ser protegidos e valorizados no seu todo pela RNP.</w:t>
                  </w:r>
                </w:p>
                <w:p w:rsidR="005F159D" w:rsidRPr="00F81471" w:rsidRDefault="005F159D" w:rsidP="005F159D">
                  <w:pPr>
                    <w:pStyle w:val="ListParagraph"/>
                    <w:numPr>
                      <w:ilvl w:val="0"/>
                      <w:numId w:val="33"/>
                    </w:numPr>
                    <w:spacing w:before="120" w:after="120" w:line="240" w:lineRule="auto"/>
                    <w:contextualSpacing w:val="0"/>
                    <w:jc w:val="both"/>
                    <w:rPr>
                      <w:rFonts w:ascii="Arial" w:hAnsi="Arial" w:cs="Arial"/>
                    </w:rPr>
                  </w:pPr>
                  <w:r w:rsidRPr="00F81471">
                    <w:rPr>
                      <w:rFonts w:ascii="Arial" w:hAnsi="Arial" w:cs="Arial"/>
                    </w:rPr>
                    <w:t>Os atractivos turísticos principais da área estão situados fora da área da RNP</w:t>
                  </w:r>
                  <w:r>
                    <w:rPr>
                      <w:rFonts w:ascii="Arial" w:hAnsi="Arial" w:cs="Arial"/>
                    </w:rPr>
                    <w:t>.</w:t>
                  </w:r>
                </w:p>
                <w:p w:rsidR="005F159D" w:rsidRPr="00F81471" w:rsidRDefault="005F159D" w:rsidP="005F159D">
                  <w:pPr>
                    <w:pStyle w:val="ListParagraph"/>
                    <w:numPr>
                      <w:ilvl w:val="0"/>
                      <w:numId w:val="33"/>
                    </w:numPr>
                    <w:spacing w:before="120" w:after="120" w:line="240" w:lineRule="auto"/>
                    <w:contextualSpacing w:val="0"/>
                    <w:jc w:val="both"/>
                    <w:rPr>
                      <w:rFonts w:ascii="Arial" w:hAnsi="Arial" w:cs="Arial"/>
                    </w:rPr>
                  </w:pPr>
                  <w:r w:rsidRPr="00F81471">
                    <w:rPr>
                      <w:rFonts w:ascii="Arial" w:hAnsi="Arial" w:cs="Arial"/>
                    </w:rPr>
                    <w:t xml:space="preserve">A RNP na sua actual configuração não dispõe de infra-estruturas que permitam o acesso fácil </w:t>
                  </w:r>
                  <w:r>
                    <w:rPr>
                      <w:rFonts w:ascii="Arial" w:hAnsi="Arial" w:cs="Arial"/>
                    </w:rPr>
                    <w:t>à</w:t>
                  </w:r>
                  <w:r w:rsidRPr="00F81471">
                    <w:rPr>
                      <w:rFonts w:ascii="Arial" w:hAnsi="Arial" w:cs="Arial"/>
                    </w:rPr>
                    <w:t>s áreas de conservação dentro ou fora dos seus limites.</w:t>
                  </w:r>
                </w:p>
                <w:p w:rsidR="005F159D" w:rsidRPr="00F81471" w:rsidRDefault="005F159D" w:rsidP="005F159D">
                  <w:pPr>
                    <w:pStyle w:val="ListParagraph"/>
                    <w:numPr>
                      <w:ilvl w:val="0"/>
                      <w:numId w:val="33"/>
                    </w:numPr>
                    <w:spacing w:before="120" w:after="120" w:line="240" w:lineRule="auto"/>
                    <w:contextualSpacing w:val="0"/>
                    <w:jc w:val="both"/>
                    <w:rPr>
                      <w:rFonts w:ascii="Arial" w:hAnsi="Arial" w:cs="Arial"/>
                    </w:rPr>
                  </w:pPr>
                  <w:r w:rsidRPr="00F81471">
                    <w:rPr>
                      <w:rFonts w:ascii="Arial" w:hAnsi="Arial" w:cs="Arial"/>
                    </w:rPr>
                    <w:t xml:space="preserve">O número de turistas que visitam a RNP é presentemente muito limitado e não demonstra potencial para garantir a sustentabilidade económica das acções de conservação. </w:t>
                  </w:r>
                </w:p>
                <w:p w:rsidR="005F159D" w:rsidRPr="00F81471" w:rsidRDefault="005F159D" w:rsidP="005F159D">
                  <w:pPr>
                    <w:pStyle w:val="ListParagraph"/>
                    <w:numPr>
                      <w:ilvl w:val="0"/>
                      <w:numId w:val="33"/>
                    </w:numPr>
                    <w:spacing w:before="120" w:after="120" w:line="240" w:lineRule="auto"/>
                    <w:contextualSpacing w:val="0"/>
                    <w:jc w:val="both"/>
                    <w:rPr>
                      <w:rFonts w:ascii="Arial" w:hAnsi="Arial" w:cs="Arial"/>
                    </w:rPr>
                  </w:pPr>
                  <w:r w:rsidRPr="00F81471">
                    <w:rPr>
                      <w:rFonts w:ascii="Arial" w:hAnsi="Arial" w:cs="Arial"/>
                    </w:rPr>
                    <w:t xml:space="preserve">O número de turistas tem estado a reduzir nos últimos anos demonstrando a fragilidade da dependência de um mercado único, a África do Sul. </w:t>
                  </w:r>
                </w:p>
                <w:p w:rsidR="005F159D" w:rsidRPr="00F81471" w:rsidRDefault="005F159D" w:rsidP="005F159D">
                  <w:pPr>
                    <w:pStyle w:val="ListParagraph"/>
                    <w:numPr>
                      <w:ilvl w:val="0"/>
                      <w:numId w:val="33"/>
                    </w:numPr>
                    <w:spacing w:before="120" w:after="120" w:line="240" w:lineRule="auto"/>
                    <w:contextualSpacing w:val="0"/>
                    <w:jc w:val="both"/>
                    <w:rPr>
                      <w:rFonts w:ascii="Arial" w:hAnsi="Arial" w:cs="Arial"/>
                    </w:rPr>
                  </w:pPr>
                  <w:r w:rsidRPr="00F81471">
                    <w:rPr>
                      <w:rFonts w:ascii="Arial" w:hAnsi="Arial" w:cs="Arial"/>
                    </w:rPr>
                    <w:t>A maioria dos estabelecimentos turísticos com alguma qualidade fechou ou est</w:t>
                  </w:r>
                  <w:r>
                    <w:rPr>
                      <w:rFonts w:ascii="Arial" w:hAnsi="Arial" w:cs="Arial"/>
                    </w:rPr>
                    <w:t>á</w:t>
                  </w:r>
                  <w:r w:rsidRPr="00F81471">
                    <w:rPr>
                      <w:rFonts w:ascii="Arial" w:hAnsi="Arial" w:cs="Arial"/>
                    </w:rPr>
                    <w:t xml:space="preserve"> em fase de fecho devido </w:t>
                  </w:r>
                  <w:r>
                    <w:rPr>
                      <w:rFonts w:ascii="Arial" w:hAnsi="Arial" w:cs="Arial"/>
                    </w:rPr>
                    <w:t>à</w:t>
                  </w:r>
                  <w:r w:rsidRPr="00F81471">
                    <w:rPr>
                      <w:rFonts w:ascii="Arial" w:hAnsi="Arial" w:cs="Arial"/>
                    </w:rPr>
                    <w:t xml:space="preserve"> redução do número de turistas.</w:t>
                  </w:r>
                </w:p>
                <w:p w:rsidR="005F159D" w:rsidRPr="00F81471" w:rsidRDefault="005F159D" w:rsidP="005F159D">
                  <w:pPr>
                    <w:pStyle w:val="ListParagraph"/>
                    <w:numPr>
                      <w:ilvl w:val="0"/>
                      <w:numId w:val="33"/>
                    </w:numPr>
                    <w:spacing w:before="120" w:after="120" w:line="240" w:lineRule="auto"/>
                    <w:contextualSpacing w:val="0"/>
                    <w:jc w:val="both"/>
                    <w:rPr>
                      <w:rFonts w:ascii="Arial" w:hAnsi="Arial" w:cs="Arial"/>
                    </w:rPr>
                  </w:pPr>
                  <w:r w:rsidRPr="00F81471">
                    <w:rPr>
                      <w:rFonts w:ascii="Arial" w:hAnsi="Arial" w:cs="Arial"/>
                    </w:rPr>
                    <w:t>O único empreendimento turístico de alojamento actualmente aberto e operacional apresenta um quadro de taxas de ocupação muito baixo e com tendências a piorar.</w:t>
                  </w:r>
                </w:p>
                <w:p w:rsidR="005F159D" w:rsidRPr="00F81471" w:rsidRDefault="005F159D" w:rsidP="005F159D">
                  <w:pPr>
                    <w:pStyle w:val="ListParagraph"/>
                    <w:numPr>
                      <w:ilvl w:val="0"/>
                      <w:numId w:val="33"/>
                    </w:numPr>
                    <w:spacing w:before="120" w:after="120" w:line="240" w:lineRule="auto"/>
                    <w:contextualSpacing w:val="0"/>
                    <w:jc w:val="both"/>
                    <w:rPr>
                      <w:rFonts w:ascii="Arial" w:hAnsi="Arial" w:cs="Arial"/>
                    </w:rPr>
                  </w:pPr>
                  <w:r w:rsidRPr="00F81471">
                    <w:rPr>
                      <w:rFonts w:ascii="Arial" w:hAnsi="Arial" w:cs="Arial"/>
                    </w:rPr>
                    <w:t>A Administração da Reserva interage muito pouco com as actividades turísticas</w:t>
                  </w:r>
                  <w:r>
                    <w:rPr>
                      <w:rFonts w:ascii="Arial" w:hAnsi="Arial" w:cs="Arial"/>
                    </w:rPr>
                    <w:t>.</w:t>
                  </w:r>
                </w:p>
                <w:p w:rsidR="005F159D" w:rsidRPr="00F81471" w:rsidRDefault="005F159D" w:rsidP="005F159D">
                  <w:pPr>
                    <w:pStyle w:val="ListParagraph"/>
                    <w:numPr>
                      <w:ilvl w:val="0"/>
                      <w:numId w:val="33"/>
                    </w:numPr>
                    <w:spacing w:before="120" w:after="120" w:line="240" w:lineRule="auto"/>
                    <w:contextualSpacing w:val="0"/>
                    <w:jc w:val="both"/>
                    <w:rPr>
                      <w:rFonts w:ascii="Arial" w:hAnsi="Arial" w:cs="Arial"/>
                    </w:rPr>
                  </w:pPr>
                  <w:r w:rsidRPr="00F81471">
                    <w:rPr>
                      <w:rFonts w:ascii="Arial" w:hAnsi="Arial" w:cs="Arial"/>
                    </w:rPr>
                    <w:t>A Administração da Reserva não investe na sinalética necessária a orientar os turistas para oportunidades de visitar a Reserva e para acesso aos pontos mais importantes</w:t>
                  </w:r>
                  <w:r>
                    <w:rPr>
                      <w:rFonts w:ascii="Arial" w:hAnsi="Arial" w:cs="Arial"/>
                    </w:rPr>
                    <w:t>.</w:t>
                  </w:r>
                </w:p>
                <w:p w:rsidR="005F159D" w:rsidRPr="00F81471" w:rsidRDefault="005F159D" w:rsidP="005F159D">
                  <w:pPr>
                    <w:pStyle w:val="ListParagraph"/>
                    <w:numPr>
                      <w:ilvl w:val="0"/>
                      <w:numId w:val="33"/>
                    </w:numPr>
                    <w:spacing w:before="120" w:after="120" w:line="240" w:lineRule="auto"/>
                    <w:contextualSpacing w:val="0"/>
                    <w:jc w:val="both"/>
                    <w:rPr>
                      <w:rFonts w:ascii="Arial" w:hAnsi="Arial" w:cs="Arial"/>
                    </w:rPr>
                  </w:pPr>
                  <w:r w:rsidRPr="00F81471">
                    <w:rPr>
                      <w:rFonts w:ascii="Arial" w:hAnsi="Arial" w:cs="Arial"/>
                    </w:rPr>
                    <w:t>A Administração da Reserva não tem qualquer forma de publicidade ou Marketing</w:t>
                  </w:r>
                  <w:r>
                    <w:rPr>
                      <w:rFonts w:ascii="Arial" w:hAnsi="Arial" w:cs="Arial"/>
                    </w:rPr>
                    <w:t>.</w:t>
                  </w:r>
                </w:p>
                <w:p w:rsidR="005F159D" w:rsidRPr="00F81471" w:rsidRDefault="005F159D" w:rsidP="005F159D">
                  <w:pPr>
                    <w:pStyle w:val="ListParagraph"/>
                    <w:numPr>
                      <w:ilvl w:val="0"/>
                      <w:numId w:val="33"/>
                    </w:numPr>
                    <w:spacing w:before="120" w:after="120" w:line="240" w:lineRule="auto"/>
                    <w:contextualSpacing w:val="0"/>
                    <w:jc w:val="both"/>
                    <w:rPr>
                      <w:rFonts w:ascii="Arial" w:hAnsi="Arial" w:cs="Arial"/>
                    </w:rPr>
                  </w:pPr>
                  <w:r w:rsidRPr="00F81471">
                    <w:rPr>
                      <w:rFonts w:ascii="Arial" w:hAnsi="Arial" w:cs="Arial"/>
                    </w:rPr>
                    <w:t xml:space="preserve">Os números de turistas que são registados como visitando a Reserva resultam da obrigatoriedade de passar pelo portão para aceder </w:t>
                  </w:r>
                  <w:r>
                    <w:rPr>
                      <w:rFonts w:ascii="Arial" w:hAnsi="Arial" w:cs="Arial"/>
                    </w:rPr>
                    <w:t>à</w:t>
                  </w:r>
                  <w:r w:rsidRPr="00F81471">
                    <w:rPr>
                      <w:rFonts w:ascii="Arial" w:hAnsi="Arial" w:cs="Arial"/>
                    </w:rPr>
                    <w:t>s praias que são verdadeiramente o seu destino</w:t>
                  </w:r>
                  <w:r>
                    <w:rPr>
                      <w:rFonts w:ascii="Arial" w:hAnsi="Arial" w:cs="Arial"/>
                    </w:rPr>
                    <w:t>.</w:t>
                  </w:r>
                </w:p>
                <w:p w:rsidR="005F159D" w:rsidRPr="00F81471" w:rsidRDefault="005F159D" w:rsidP="005F159D">
                  <w:pPr>
                    <w:pStyle w:val="ListParagraph"/>
                    <w:numPr>
                      <w:ilvl w:val="0"/>
                      <w:numId w:val="33"/>
                    </w:numPr>
                    <w:spacing w:before="120" w:after="120" w:line="240" w:lineRule="auto"/>
                    <w:contextualSpacing w:val="0"/>
                    <w:jc w:val="both"/>
                    <w:rPr>
                      <w:rFonts w:ascii="Arial" w:hAnsi="Arial" w:cs="Arial"/>
                    </w:rPr>
                  </w:pPr>
                  <w:r w:rsidRPr="00F81471">
                    <w:rPr>
                      <w:rFonts w:ascii="Arial" w:hAnsi="Arial" w:cs="Arial"/>
                    </w:rPr>
                    <w:t xml:space="preserve">A Reserva ainda dispõe de uma biodiversidade endémica interessante mas pouco visível, provavelmente devido </w:t>
                  </w:r>
                  <w:r>
                    <w:rPr>
                      <w:rFonts w:ascii="Arial" w:hAnsi="Arial" w:cs="Arial"/>
                    </w:rPr>
                    <w:t>à</w:t>
                  </w:r>
                  <w:r w:rsidRPr="00F81471">
                    <w:rPr>
                      <w:rFonts w:ascii="Arial" w:hAnsi="Arial" w:cs="Arial"/>
                    </w:rPr>
                    <w:t xml:space="preserve"> ca</w:t>
                  </w:r>
                  <w:r>
                    <w:rPr>
                      <w:rFonts w:ascii="Arial" w:hAnsi="Arial" w:cs="Arial"/>
                    </w:rPr>
                    <w:t>ç</w:t>
                  </w:r>
                  <w:r w:rsidRPr="00F81471">
                    <w:rPr>
                      <w:rFonts w:ascii="Arial" w:hAnsi="Arial" w:cs="Arial"/>
                    </w:rPr>
                    <w:t>a furtiva e portanto pouco atraente no ponto de vista do turismo</w:t>
                  </w:r>
                  <w:r>
                    <w:rPr>
                      <w:rFonts w:ascii="Arial" w:hAnsi="Arial" w:cs="Arial"/>
                    </w:rPr>
                    <w:t>.</w:t>
                  </w:r>
                </w:p>
                <w:p w:rsidR="005F159D" w:rsidRDefault="005F159D" w:rsidP="005F159D">
                  <w:pPr>
                    <w:spacing w:before="120" w:after="120" w:line="240" w:lineRule="auto"/>
                    <w:ind w:left="90"/>
                    <w:jc w:val="both"/>
                    <w:rPr>
                      <w:rFonts w:ascii="Arial" w:eastAsia="Arial Unicode MS" w:hAnsi="Arial" w:cs="Arial"/>
                      <w:color w:val="000000"/>
                      <w:u w:color="000000"/>
                      <w:bdr w:val="nil"/>
                    </w:rPr>
                  </w:pPr>
                </w:p>
                <w:p w:rsidR="005F159D" w:rsidRPr="00DF1F0D" w:rsidRDefault="005F159D" w:rsidP="005F159D">
                  <w:pPr>
                    <w:pStyle w:val="ListParagraph"/>
                    <w:numPr>
                      <w:ilvl w:val="1"/>
                      <w:numId w:val="31"/>
                    </w:numPr>
                    <w:tabs>
                      <w:tab w:val="left" w:pos="1210"/>
                    </w:tabs>
                    <w:spacing w:before="120" w:after="120" w:line="240" w:lineRule="auto"/>
                    <w:contextualSpacing w:val="0"/>
                    <w:jc w:val="both"/>
                    <w:outlineLvl w:val="1"/>
                    <w:rPr>
                      <w:rFonts w:ascii="Arial" w:eastAsia="Times New Roman" w:hAnsi="Arial" w:cs="Arial"/>
                      <w:b/>
                      <w:bCs/>
                      <w:color w:val="008CB4"/>
                      <w:sz w:val="30"/>
                      <w:szCs w:val="30"/>
                      <w:u w:color="008CB4"/>
                    </w:rPr>
                  </w:pPr>
                  <w:bookmarkStart w:id="842" w:name="_Toc433374369"/>
                  <w:bookmarkStart w:id="843" w:name="_Toc433374426"/>
                  <w:bookmarkStart w:id="844" w:name="_Toc433374477"/>
                  <w:bookmarkStart w:id="845" w:name="_Toc433375723"/>
                  <w:bookmarkStart w:id="846" w:name="_Toc438037816"/>
                  <w:bookmarkStart w:id="847" w:name="_Toc443046223"/>
                  <w:bookmarkStart w:id="848" w:name="_Toc443046380"/>
                  <w:r>
                    <w:rPr>
                      <w:rFonts w:ascii="Arial" w:hAnsi="Arial" w:cs="Arial"/>
                      <w:b/>
                      <w:bCs/>
                      <w:color w:val="008CB4"/>
                      <w:sz w:val="30"/>
                      <w:szCs w:val="30"/>
                      <w:u w:color="008CB4"/>
                    </w:rPr>
                    <w:lastRenderedPageBreak/>
                    <w:t>Recomendações para o Plano de Maneio</w:t>
                  </w:r>
                  <w:bookmarkEnd w:id="842"/>
                  <w:bookmarkEnd w:id="843"/>
                  <w:bookmarkEnd w:id="844"/>
                  <w:bookmarkEnd w:id="845"/>
                  <w:bookmarkEnd w:id="846"/>
                  <w:bookmarkEnd w:id="847"/>
                  <w:bookmarkEnd w:id="848"/>
                </w:p>
                <w:p w:rsidR="005F159D" w:rsidRPr="009E42AC" w:rsidRDefault="005F159D" w:rsidP="005F159D">
                  <w:pPr>
                    <w:pStyle w:val="ListParagraph"/>
                    <w:tabs>
                      <w:tab w:val="left" w:pos="1210"/>
                    </w:tabs>
                    <w:spacing w:before="120" w:after="120"/>
                    <w:ind w:left="1211"/>
                    <w:jc w:val="both"/>
                    <w:outlineLvl w:val="1"/>
                    <w:rPr>
                      <w:rFonts w:ascii="Arial" w:eastAsia="Times New Roman" w:hAnsi="Arial" w:cs="Arial"/>
                      <w:b/>
                      <w:bCs/>
                      <w:color w:val="008CB4"/>
                      <w:sz w:val="30"/>
                      <w:szCs w:val="30"/>
                      <w:u w:color="008CB4"/>
                    </w:rPr>
                  </w:pPr>
                </w:p>
                <w:p w:rsidR="005F159D" w:rsidRPr="00250D1F" w:rsidRDefault="005F159D" w:rsidP="005F159D">
                  <w:pPr>
                    <w:pStyle w:val="ListParagraph"/>
                    <w:numPr>
                      <w:ilvl w:val="0"/>
                      <w:numId w:val="34"/>
                    </w:numPr>
                    <w:spacing w:before="120" w:after="120" w:line="240" w:lineRule="auto"/>
                    <w:contextualSpacing w:val="0"/>
                    <w:jc w:val="both"/>
                    <w:rPr>
                      <w:rFonts w:ascii="Arial" w:hAnsi="Arial" w:cs="Arial"/>
                    </w:rPr>
                  </w:pPr>
                  <w:r w:rsidRPr="00250D1F">
                    <w:rPr>
                      <w:rFonts w:ascii="Arial" w:hAnsi="Arial" w:cs="Arial"/>
                    </w:rPr>
                    <w:t xml:space="preserve">Para a realização de um </w:t>
                  </w:r>
                  <w:r>
                    <w:rPr>
                      <w:rFonts w:ascii="Arial" w:hAnsi="Arial" w:cs="Arial"/>
                    </w:rPr>
                    <w:t>PM</w:t>
                  </w:r>
                  <w:r w:rsidRPr="00250D1F">
                    <w:rPr>
                      <w:rFonts w:ascii="Arial" w:hAnsi="Arial" w:cs="Arial"/>
                    </w:rPr>
                    <w:t xml:space="preserve"> eficiente será necessário considerar o alargamento dos limites da Reserva aos acima recomendados.</w:t>
                  </w:r>
                </w:p>
                <w:p w:rsidR="005F159D" w:rsidRDefault="005F159D" w:rsidP="005F159D">
                  <w:pPr>
                    <w:pStyle w:val="ListParagraph"/>
                    <w:numPr>
                      <w:ilvl w:val="0"/>
                      <w:numId w:val="34"/>
                    </w:numPr>
                    <w:spacing w:before="120" w:after="120" w:line="240" w:lineRule="auto"/>
                    <w:contextualSpacing w:val="0"/>
                    <w:jc w:val="both"/>
                    <w:rPr>
                      <w:rFonts w:ascii="Arial" w:hAnsi="Arial" w:cs="Arial"/>
                    </w:rPr>
                  </w:pPr>
                  <w:r w:rsidRPr="00250D1F">
                    <w:rPr>
                      <w:rFonts w:ascii="Arial" w:hAnsi="Arial" w:cs="Arial"/>
                    </w:rPr>
                    <w:t xml:space="preserve">Para que a RNP possa atrair mais turistas terá que desenvolver uma estratégia virada para a definição de uma Reserva com produtos diferentes das restantes </w:t>
                  </w:r>
                  <w:r>
                    <w:rPr>
                      <w:rFonts w:ascii="Arial" w:hAnsi="Arial" w:cs="Arial"/>
                    </w:rPr>
                    <w:t>ACs</w:t>
                  </w:r>
                  <w:r w:rsidRPr="00250D1F">
                    <w:rPr>
                      <w:rFonts w:ascii="Arial" w:hAnsi="Arial" w:cs="Arial"/>
                    </w:rPr>
                    <w:t xml:space="preserve"> da região.</w:t>
                  </w:r>
                </w:p>
                <w:p w:rsidR="005F159D" w:rsidRPr="00250D1F" w:rsidRDefault="005F159D" w:rsidP="005F159D">
                  <w:pPr>
                    <w:pStyle w:val="ListParagraph"/>
                    <w:numPr>
                      <w:ilvl w:val="0"/>
                      <w:numId w:val="34"/>
                    </w:numPr>
                    <w:spacing w:before="120" w:after="120" w:line="240" w:lineRule="auto"/>
                    <w:contextualSpacing w:val="0"/>
                    <w:jc w:val="both"/>
                    <w:rPr>
                      <w:rFonts w:ascii="Arial" w:hAnsi="Arial" w:cs="Arial"/>
                    </w:rPr>
                  </w:pPr>
                  <w:r>
                    <w:rPr>
                      <w:rFonts w:ascii="Arial" w:hAnsi="Arial" w:cs="Arial"/>
                    </w:rPr>
                    <w:t xml:space="preserve">O PM deve recomendar o desenvolvimento do Turismo Doméstico como uma forma de melhorar o número de visitantes e que isto poderá ser conseguido se for estabelecida uma parceria com a AMETRAMO para o estabelecimento, dentro da actual área da Reserva, de um Centro de Medicina Tradicional. </w:t>
                  </w:r>
                </w:p>
                <w:p w:rsidR="005F159D" w:rsidRPr="00250D1F" w:rsidRDefault="005F159D" w:rsidP="005F159D">
                  <w:pPr>
                    <w:pStyle w:val="ListParagraph"/>
                    <w:numPr>
                      <w:ilvl w:val="0"/>
                      <w:numId w:val="34"/>
                    </w:numPr>
                    <w:spacing w:before="120" w:after="120" w:line="240" w:lineRule="auto"/>
                    <w:contextualSpacing w:val="0"/>
                    <w:jc w:val="both"/>
                    <w:rPr>
                      <w:rFonts w:ascii="Arial" w:hAnsi="Arial" w:cs="Arial"/>
                    </w:rPr>
                  </w:pPr>
                  <w:r w:rsidRPr="00250D1F">
                    <w:rPr>
                      <w:rFonts w:ascii="Arial" w:hAnsi="Arial" w:cs="Arial"/>
                    </w:rPr>
                    <w:t xml:space="preserve">É necessário que o </w:t>
                  </w:r>
                  <w:r>
                    <w:rPr>
                      <w:rFonts w:ascii="Arial" w:hAnsi="Arial" w:cs="Arial"/>
                    </w:rPr>
                    <w:t>PM</w:t>
                  </w:r>
                  <w:r w:rsidRPr="00250D1F">
                    <w:rPr>
                      <w:rFonts w:ascii="Arial" w:hAnsi="Arial" w:cs="Arial"/>
                    </w:rPr>
                    <w:t xml:space="preserve"> preveja a introdução do Marketing como uma componente essencial da sua estratégia para aceder aos mercados turísticos. </w:t>
                  </w:r>
                </w:p>
                <w:p w:rsidR="005F159D" w:rsidRPr="00250D1F" w:rsidRDefault="005F159D" w:rsidP="005F159D">
                  <w:pPr>
                    <w:pStyle w:val="ListParagraph"/>
                    <w:numPr>
                      <w:ilvl w:val="0"/>
                      <w:numId w:val="34"/>
                    </w:numPr>
                    <w:spacing w:before="120" w:after="120" w:line="240" w:lineRule="auto"/>
                    <w:contextualSpacing w:val="0"/>
                    <w:jc w:val="both"/>
                    <w:rPr>
                      <w:rFonts w:ascii="Arial" w:hAnsi="Arial" w:cs="Arial"/>
                    </w:rPr>
                  </w:pPr>
                  <w:r>
                    <w:rPr>
                      <w:rFonts w:ascii="Arial" w:hAnsi="Arial" w:cs="Arial"/>
                    </w:rPr>
                    <w:t>É</w:t>
                  </w:r>
                  <w:r w:rsidRPr="00250D1F">
                    <w:rPr>
                      <w:rFonts w:ascii="Arial" w:hAnsi="Arial" w:cs="Arial"/>
                    </w:rPr>
                    <w:t xml:space="preserve"> necessário que o plano de Maneio recomende o envolvimento proactivo da Administração na condução dos negócios do Turismo em parceria com os operadores turísticos.</w:t>
                  </w:r>
                </w:p>
                <w:p w:rsidR="005F159D" w:rsidRPr="00250D1F" w:rsidRDefault="005F159D" w:rsidP="005F159D">
                  <w:pPr>
                    <w:pStyle w:val="ListParagraph"/>
                    <w:numPr>
                      <w:ilvl w:val="0"/>
                      <w:numId w:val="34"/>
                    </w:numPr>
                    <w:spacing w:before="120" w:after="120" w:line="240" w:lineRule="auto"/>
                    <w:contextualSpacing w:val="0"/>
                    <w:jc w:val="both"/>
                    <w:rPr>
                      <w:rFonts w:ascii="Arial" w:hAnsi="Arial" w:cs="Arial"/>
                    </w:rPr>
                  </w:pPr>
                  <w:r w:rsidRPr="00250D1F">
                    <w:rPr>
                      <w:rFonts w:ascii="Arial" w:hAnsi="Arial" w:cs="Arial"/>
                    </w:rPr>
                    <w:t xml:space="preserve">Será conveniente que o </w:t>
                  </w:r>
                  <w:r>
                    <w:rPr>
                      <w:rFonts w:ascii="Arial" w:hAnsi="Arial" w:cs="Arial"/>
                    </w:rPr>
                    <w:t>PM</w:t>
                  </w:r>
                  <w:r w:rsidRPr="00250D1F">
                    <w:rPr>
                      <w:rFonts w:ascii="Arial" w:hAnsi="Arial" w:cs="Arial"/>
                    </w:rPr>
                    <w:t xml:space="preserve"> sugira todo um conjunto de acções a executar no portão de acesso </w:t>
                  </w:r>
                  <w:r>
                    <w:rPr>
                      <w:rFonts w:ascii="Arial" w:hAnsi="Arial" w:cs="Arial"/>
                    </w:rPr>
                    <w:t>à</w:t>
                  </w:r>
                  <w:r w:rsidRPr="00250D1F">
                    <w:rPr>
                      <w:rFonts w:ascii="Arial" w:hAnsi="Arial" w:cs="Arial"/>
                    </w:rPr>
                    <w:t xml:space="preserve"> Reserva que permitam um maior controle sobre meios e pessoas que chegam ao Pomene, incluindo por exemplo o licenciamento das embarcações dos turistas, aprestos de pesca em trânsito, resultados de capturas de peixe com as devidas licenças, etc. Este tipo de actividades poderia vir a ser feito em coordenação com as diversas entidades públicas encarregadas de processos de fiscalização de vários sectores.</w:t>
                  </w:r>
                </w:p>
                <w:p w:rsidR="005F159D" w:rsidRDefault="005F159D" w:rsidP="005F159D">
                  <w:pPr>
                    <w:spacing w:before="120" w:after="120" w:line="240" w:lineRule="auto"/>
                    <w:ind w:left="90"/>
                    <w:jc w:val="both"/>
                    <w:rPr>
                      <w:rFonts w:ascii="Arial" w:eastAsia="Arial Unicode MS" w:hAnsi="Arial" w:cs="Arial"/>
                      <w:u w:color="000000"/>
                      <w:bdr w:val="nil"/>
                    </w:rPr>
                  </w:pPr>
                </w:p>
                <w:p w:rsidR="005F159D" w:rsidRPr="00890FD2" w:rsidRDefault="005F159D" w:rsidP="005F159D">
                  <w:pPr>
                    <w:numPr>
                      <w:ilvl w:val="0"/>
                      <w:numId w:val="25"/>
                    </w:numPr>
                    <w:tabs>
                      <w:tab w:val="left" w:pos="540"/>
                    </w:tabs>
                    <w:spacing w:before="120" w:after="120" w:line="240" w:lineRule="auto"/>
                    <w:jc w:val="both"/>
                    <w:outlineLvl w:val="0"/>
                    <w:rPr>
                      <w:rFonts w:ascii="Arial" w:eastAsia="Palatino Linotype" w:hAnsi="Arial" w:cs="Arial"/>
                      <w:b/>
                      <w:bCs/>
                      <w:color w:val="008CB4"/>
                      <w:sz w:val="36"/>
                      <w:szCs w:val="36"/>
                      <w:u w:color="008CB4"/>
                      <w:bdr w:val="nil"/>
                    </w:rPr>
                  </w:pPr>
                  <w:bookmarkStart w:id="849" w:name="_Toc433374388"/>
                  <w:bookmarkStart w:id="850" w:name="_Toc433374445"/>
                  <w:bookmarkStart w:id="851" w:name="_Toc433374496"/>
                  <w:bookmarkStart w:id="852" w:name="_Toc433375742"/>
                  <w:bookmarkStart w:id="853" w:name="_Toc438037817"/>
                  <w:bookmarkStart w:id="854" w:name="_Toc443046224"/>
                  <w:bookmarkStart w:id="855" w:name="_Toc443046381"/>
                  <w:r>
                    <w:rPr>
                      <w:rFonts w:ascii="Arial" w:eastAsia="Palatino Linotype" w:hAnsi="Arial" w:cs="Arial"/>
                      <w:b/>
                      <w:bCs/>
                      <w:color w:val="008CB4"/>
                      <w:sz w:val="36"/>
                      <w:szCs w:val="36"/>
                      <w:u w:color="008CB4"/>
                      <w:bdr w:val="nil"/>
                    </w:rPr>
                    <w:t xml:space="preserve">Referencias </w:t>
                  </w:r>
                  <w:bookmarkEnd w:id="849"/>
                  <w:bookmarkEnd w:id="850"/>
                  <w:bookmarkEnd w:id="851"/>
                  <w:bookmarkEnd w:id="852"/>
                  <w:r>
                    <w:rPr>
                      <w:rFonts w:ascii="Arial" w:eastAsia="Palatino Linotype" w:hAnsi="Arial" w:cs="Arial"/>
                      <w:b/>
                      <w:bCs/>
                      <w:color w:val="008CB4"/>
                      <w:sz w:val="36"/>
                      <w:szCs w:val="36"/>
                      <w:u w:color="008CB4"/>
                      <w:bdr w:val="nil"/>
                    </w:rPr>
                    <w:t>Bibliográficas</w:t>
                  </w:r>
                  <w:bookmarkEnd w:id="853"/>
                  <w:bookmarkEnd w:id="854"/>
                  <w:bookmarkEnd w:id="855"/>
                </w:p>
                <w:p w:rsidR="005F159D" w:rsidRDefault="005F159D" w:rsidP="005F159D">
                  <w:pPr>
                    <w:spacing w:before="120" w:after="120" w:line="240" w:lineRule="auto"/>
                    <w:ind w:left="90"/>
                    <w:jc w:val="both"/>
                    <w:rPr>
                      <w:rFonts w:ascii="Arial" w:eastAsia="Arial Unicode MS" w:hAnsi="Arial" w:cs="Arial"/>
                      <w:u w:color="000000"/>
                      <w:bdr w:val="nil"/>
                    </w:rPr>
                  </w:pPr>
                </w:p>
                <w:p w:rsidR="005F159D" w:rsidRDefault="005F159D" w:rsidP="005F159D">
                  <w:pPr>
                    <w:spacing w:after="120" w:line="240" w:lineRule="auto"/>
                    <w:jc w:val="both"/>
                    <w:rPr>
                      <w:rFonts w:ascii="Arial" w:hAnsi="Arial" w:cs="Arial"/>
                    </w:rPr>
                  </w:pPr>
                  <w:r>
                    <w:rPr>
                      <w:rFonts w:ascii="Arial" w:hAnsi="Arial" w:cs="Arial"/>
                    </w:rPr>
                    <w:t xml:space="preserve">MINISTERIO DO TURISMO (2003). Política do Turismo e Estratégia da sua Implementação. Resolução nr.14, de 4 de Abril de 2003. </w:t>
                  </w:r>
                </w:p>
                <w:p w:rsidR="005F159D" w:rsidRDefault="005F159D" w:rsidP="005F159D">
                  <w:pPr>
                    <w:spacing w:after="120" w:line="240" w:lineRule="auto"/>
                    <w:jc w:val="both"/>
                    <w:rPr>
                      <w:rFonts w:ascii="Arial" w:hAnsi="Arial" w:cs="Arial"/>
                    </w:rPr>
                  </w:pPr>
                  <w:r>
                    <w:rPr>
                      <w:rFonts w:ascii="Arial" w:hAnsi="Arial" w:cs="Arial"/>
                    </w:rPr>
                    <w:t xml:space="preserve">GOVERNO DA PROVINCIA DE INHAMBANE (2013) – Direcção Provincial do Turismo. ESTRATEGIA DO TURISMO DE INHAMBANE – Plano De Cinco Anos (2013 – 2017) </w:t>
                  </w:r>
                </w:p>
                <w:p w:rsidR="005F159D" w:rsidRDefault="005F159D" w:rsidP="005F159D">
                  <w:pPr>
                    <w:spacing w:after="120" w:line="240" w:lineRule="auto"/>
                    <w:jc w:val="both"/>
                    <w:rPr>
                      <w:rFonts w:ascii="Arial" w:hAnsi="Arial" w:cs="Arial"/>
                    </w:rPr>
                  </w:pPr>
                  <w:r>
                    <w:rPr>
                      <w:rFonts w:ascii="Arial" w:hAnsi="Arial" w:cs="Arial"/>
                    </w:rPr>
                    <w:t xml:space="preserve">MINISTERIO DO TURISMO (2015) – Indicadores de Referencia na Area do Turismo. Ministerio do Turismo, Direccao de Planificacao e Cooperacao. </w:t>
                  </w:r>
                </w:p>
                <w:p w:rsidR="005F159D" w:rsidRPr="005115AD" w:rsidRDefault="005F159D" w:rsidP="005F159D">
                  <w:pPr>
                    <w:spacing w:after="120" w:line="240" w:lineRule="auto"/>
                    <w:jc w:val="both"/>
                    <w:rPr>
                      <w:rFonts w:ascii="Arial" w:hAnsi="Arial" w:cs="Arial"/>
                    </w:rPr>
                  </w:pPr>
                  <w:r w:rsidRPr="005115AD">
                    <w:rPr>
                      <w:rFonts w:ascii="Arial" w:hAnsi="Arial" w:cs="Arial"/>
                    </w:rPr>
                    <w:t>ANAC (2015). Relatório Balanço das actividades dos 9 meses de 2015, Reserva Nacional de Pomene. Administração Nacional Das Áreas De Conservação (ANAC), Ministério Da Terra, Ambiente E Desenvolvimento Rural (MITADER): Maputo.</w:t>
                  </w:r>
                </w:p>
                <w:p w:rsidR="005F159D" w:rsidRPr="008C31D9" w:rsidRDefault="005F159D" w:rsidP="005F159D">
                  <w:pPr>
                    <w:pStyle w:val="Default"/>
                    <w:spacing w:after="120"/>
                    <w:jc w:val="both"/>
                    <w:rPr>
                      <w:rFonts w:ascii="Arial" w:hAnsi="Arial" w:cs="Arial"/>
                    </w:rPr>
                  </w:pPr>
                  <w:r w:rsidRPr="00E758CA">
                    <w:rPr>
                      <w:rFonts w:ascii="Arial" w:hAnsi="Arial" w:cs="Arial"/>
                      <w:lang w:val="pt-PT"/>
                    </w:rPr>
                    <w:t xml:space="preserve">Macandza et al. (2015). </w:t>
                  </w:r>
                  <w:r w:rsidRPr="009F28F3">
                    <w:rPr>
                      <w:rFonts w:ascii="Arial" w:hAnsi="Arial" w:cs="Arial"/>
                      <w:bCs/>
                      <w:lang w:val="pt-PT"/>
                    </w:rPr>
                    <w:t xml:space="preserve">Estudo Das Condições Ecológicas e Socioeconómicas da Reserva Nacional de Pomene – Relatório Final, Projecto de Financiamento Sustentável do Sistema das Áreas Protegidas do Moçambique, </w:t>
                  </w:r>
                  <w:r w:rsidRPr="009F28F3">
                    <w:rPr>
                      <w:rFonts w:ascii="Arial" w:hAnsi="Arial" w:cs="Arial"/>
                      <w:lang w:val="pt-PT"/>
                    </w:rPr>
                    <w:t xml:space="preserve">Ministério Da Terra, Ambiente E Desenvolvimento Rural (MITADER), Administração Nacional das Áreas de Conservação (ANAC), Programa das Nações Unidas para o Desenvolvimento (PNUD): Maputo. </w:t>
                  </w:r>
                  <w:r w:rsidRPr="008C31D9">
                    <w:rPr>
                      <w:rFonts w:ascii="Arial" w:hAnsi="Arial" w:cs="Arial"/>
                    </w:rPr>
                    <w:t xml:space="preserve">Abril de 2015. </w:t>
                  </w:r>
                </w:p>
                <w:p w:rsidR="005F159D" w:rsidRPr="005F159D" w:rsidRDefault="005F159D" w:rsidP="005F159D">
                  <w:pPr>
                    <w:pStyle w:val="Default"/>
                    <w:spacing w:after="120"/>
                    <w:jc w:val="both"/>
                    <w:rPr>
                      <w:rFonts w:ascii="Arial" w:hAnsi="Arial" w:cs="Arial"/>
                      <w:color w:val="FF0000"/>
                      <w:lang w:val="en-GB"/>
                    </w:rPr>
                  </w:pPr>
                  <w:r w:rsidRPr="003E7A3A">
                    <w:rPr>
                      <w:rFonts w:ascii="Arial" w:hAnsi="Arial" w:cs="Arial"/>
                    </w:rPr>
                    <w:t xml:space="preserve">IUCN (2002). </w:t>
                  </w:r>
                  <w:r w:rsidRPr="00FA5F6B">
                    <w:rPr>
                      <w:rFonts w:ascii="Arial" w:hAnsi="Arial" w:cs="Arial"/>
                      <w:bCs/>
                    </w:rPr>
                    <w:t>Sustainable Tourism in Protected Areas - Guidelines for Planning and Management</w:t>
                  </w:r>
                  <w:r>
                    <w:rPr>
                      <w:rFonts w:ascii="Arial" w:hAnsi="Arial" w:cs="Arial"/>
                      <w:bCs/>
                    </w:rPr>
                    <w:t xml:space="preserve">. </w:t>
                  </w:r>
                  <w:r w:rsidRPr="00FA5F6B">
                    <w:rPr>
                      <w:rFonts w:ascii="Arial" w:hAnsi="Arial" w:cs="Arial"/>
                      <w:bCs/>
                    </w:rPr>
                    <w:t>Paul F. J. Eagles, Stephen F. McCool and Christopher D. Haynes</w:t>
                  </w:r>
                </w:p>
              </w:tc>
            </w:tr>
          </w:tbl>
          <w:p w:rsidR="005F159D" w:rsidRPr="005F159D" w:rsidRDefault="005F159D" w:rsidP="00225FB1">
            <w:pPr>
              <w:pStyle w:val="Caption"/>
              <w:rPr>
                <w:lang w:val="en-GB"/>
              </w:rPr>
            </w:pPr>
          </w:p>
        </w:tc>
      </w:tr>
    </w:tbl>
    <w:p w:rsidR="00215531" w:rsidRPr="005F159D" w:rsidRDefault="00215531" w:rsidP="006E7263">
      <w:pPr>
        <w:spacing w:after="120" w:line="240" w:lineRule="auto"/>
        <w:jc w:val="both"/>
        <w:rPr>
          <w:rFonts w:ascii="Arial" w:eastAsia="Times New Roman" w:hAnsi="Arial" w:cs="Arial"/>
          <w:color w:val="000000"/>
          <w:sz w:val="20"/>
          <w:szCs w:val="20"/>
          <w:lang w:val="en-GB" w:eastAsia="pt-PT"/>
        </w:rPr>
        <w:sectPr w:rsidR="00215531" w:rsidRPr="005F159D" w:rsidSect="00F3287D">
          <w:pgSz w:w="12240" w:h="15840"/>
          <w:pgMar w:top="1440" w:right="1440" w:bottom="1440" w:left="1440" w:header="720" w:footer="720" w:gutter="0"/>
          <w:cols w:space="720"/>
          <w:docGrid w:linePitch="360"/>
        </w:sectPr>
      </w:pPr>
    </w:p>
    <w:p w:rsidR="00215531" w:rsidRPr="0032351B" w:rsidRDefault="00215531" w:rsidP="00215531">
      <w:pPr>
        <w:spacing w:after="0" w:line="240" w:lineRule="auto"/>
        <w:jc w:val="center"/>
        <w:rPr>
          <w:rFonts w:ascii="Arial" w:hAnsi="Arial"/>
          <w:color w:val="3B3838" w:themeColor="background2" w:themeShade="40"/>
          <w:sz w:val="32"/>
          <w:szCs w:val="40"/>
        </w:rPr>
      </w:pPr>
      <w:r w:rsidRPr="0032351B">
        <w:rPr>
          <w:rFonts w:ascii="Arial" w:hAnsi="Arial"/>
          <w:color w:val="3B3838" w:themeColor="background2" w:themeShade="40"/>
          <w:sz w:val="32"/>
          <w:szCs w:val="40"/>
        </w:rPr>
        <w:lastRenderedPageBreak/>
        <w:t>RESERVA NACIONAL DE POMENE</w:t>
      </w:r>
    </w:p>
    <w:p w:rsidR="00215531" w:rsidRPr="0032351B" w:rsidRDefault="00215531" w:rsidP="00215531">
      <w:pPr>
        <w:spacing w:after="0" w:line="240" w:lineRule="auto"/>
        <w:jc w:val="center"/>
        <w:rPr>
          <w:rFonts w:ascii="Arial" w:eastAsia="Times New Roman" w:hAnsi="Arial" w:cs="Arial"/>
          <w:color w:val="000000"/>
          <w:sz w:val="20"/>
          <w:szCs w:val="20"/>
          <w:lang w:eastAsia="pt-PT"/>
        </w:rPr>
      </w:pPr>
    </w:p>
    <w:p w:rsidR="00215531" w:rsidRPr="0032351B" w:rsidRDefault="00215531" w:rsidP="00215531">
      <w:pPr>
        <w:spacing w:after="0" w:line="240" w:lineRule="auto"/>
        <w:jc w:val="center"/>
        <w:rPr>
          <w:rFonts w:ascii="Arial" w:eastAsia="Times New Roman" w:hAnsi="Arial" w:cs="Arial"/>
          <w:color w:val="000000"/>
          <w:sz w:val="20"/>
          <w:szCs w:val="20"/>
          <w:lang w:eastAsia="pt-PT"/>
        </w:rPr>
      </w:pPr>
      <w:r w:rsidRPr="0032351B">
        <w:rPr>
          <w:rFonts w:ascii="Arial" w:hAnsi="Arial"/>
          <w:color w:val="3B3838" w:themeColor="background2" w:themeShade="40"/>
          <w:sz w:val="32"/>
          <w:szCs w:val="40"/>
        </w:rPr>
        <w:t>PLANO DE MANEIO</w:t>
      </w:r>
    </w:p>
    <w:p w:rsidR="00215531" w:rsidRDefault="00215531" w:rsidP="00215531">
      <w:pPr>
        <w:spacing w:after="0" w:line="240" w:lineRule="auto"/>
        <w:jc w:val="center"/>
        <w:rPr>
          <w:rFonts w:ascii="Arial" w:eastAsia="Times New Roman" w:hAnsi="Arial" w:cs="Arial"/>
          <w:color w:val="000000"/>
          <w:sz w:val="20"/>
          <w:szCs w:val="20"/>
          <w:lang w:eastAsia="pt-PT"/>
        </w:rPr>
      </w:pPr>
    </w:p>
    <w:p w:rsidR="00215531" w:rsidRPr="00193828" w:rsidRDefault="00215531" w:rsidP="00215531">
      <w:pPr>
        <w:spacing w:after="0" w:line="240" w:lineRule="auto"/>
        <w:jc w:val="center"/>
        <w:rPr>
          <w:rFonts w:ascii="Arial" w:eastAsia="Times New Roman" w:hAnsi="Arial" w:cs="Arial"/>
          <w:color w:val="000000"/>
          <w:sz w:val="32"/>
          <w:szCs w:val="32"/>
          <w:lang w:eastAsia="pt-PT"/>
        </w:rPr>
      </w:pPr>
      <w:r w:rsidRPr="00193828">
        <w:rPr>
          <w:rFonts w:ascii="Arial" w:eastAsia="Times New Roman" w:hAnsi="Arial" w:cs="Arial"/>
          <w:color w:val="000000"/>
          <w:sz w:val="32"/>
          <w:szCs w:val="32"/>
          <w:lang w:eastAsia="pt-PT"/>
        </w:rPr>
        <w:t>Volume II</w:t>
      </w:r>
    </w:p>
    <w:p w:rsidR="00215531" w:rsidRPr="0079784E" w:rsidRDefault="00215531" w:rsidP="00215531">
      <w:pPr>
        <w:spacing w:after="0" w:line="240" w:lineRule="auto"/>
        <w:jc w:val="center"/>
        <w:rPr>
          <w:rFonts w:ascii="Arial" w:eastAsia="Times New Roman" w:hAnsi="Arial" w:cs="Arial"/>
          <w:color w:val="000000"/>
          <w:sz w:val="20"/>
          <w:szCs w:val="20"/>
          <w:lang w:eastAsia="pt-PT"/>
        </w:rPr>
      </w:pPr>
    </w:p>
    <w:p w:rsidR="00215531" w:rsidRPr="00193828" w:rsidRDefault="00215531" w:rsidP="00215531">
      <w:pPr>
        <w:spacing w:after="0" w:line="240" w:lineRule="auto"/>
        <w:jc w:val="center"/>
        <w:rPr>
          <w:rFonts w:ascii="Arial" w:eastAsia="Times New Roman" w:hAnsi="Arial" w:cs="Arial"/>
          <w:color w:val="000000"/>
          <w:sz w:val="32"/>
          <w:szCs w:val="32"/>
          <w:lang w:eastAsia="pt-PT"/>
        </w:rPr>
      </w:pPr>
      <w:r w:rsidRPr="00193828">
        <w:rPr>
          <w:rFonts w:ascii="Arial" w:eastAsia="Times New Roman" w:hAnsi="Arial" w:cs="Arial"/>
          <w:color w:val="000000"/>
          <w:sz w:val="32"/>
          <w:szCs w:val="32"/>
          <w:lang w:eastAsia="pt-PT"/>
        </w:rPr>
        <w:t>Estudos de Caracterização da Reserva e seu Entorno</w:t>
      </w:r>
    </w:p>
    <w:p w:rsidR="00215531" w:rsidRPr="0079784E" w:rsidRDefault="00215531" w:rsidP="00215531">
      <w:pPr>
        <w:spacing w:after="0" w:line="240" w:lineRule="auto"/>
        <w:jc w:val="center"/>
        <w:rPr>
          <w:rFonts w:ascii="Arial" w:eastAsia="Times New Roman" w:hAnsi="Arial" w:cs="Arial"/>
          <w:color w:val="000000"/>
          <w:sz w:val="20"/>
          <w:szCs w:val="20"/>
          <w:lang w:eastAsia="pt-PT"/>
        </w:rPr>
      </w:pPr>
    </w:p>
    <w:p w:rsidR="00215531" w:rsidRPr="0079784E" w:rsidRDefault="00215531" w:rsidP="00215531">
      <w:pPr>
        <w:spacing w:after="0" w:line="240" w:lineRule="auto"/>
        <w:jc w:val="center"/>
        <w:rPr>
          <w:rFonts w:ascii="Arial" w:eastAsia="Times New Roman" w:hAnsi="Arial" w:cs="Arial"/>
          <w:color w:val="000000"/>
          <w:sz w:val="20"/>
          <w:szCs w:val="20"/>
          <w:lang w:eastAsia="pt-PT"/>
        </w:rPr>
      </w:pPr>
    </w:p>
    <w:p w:rsidR="00215531" w:rsidRPr="00193828" w:rsidRDefault="00215531" w:rsidP="00215531">
      <w:pPr>
        <w:tabs>
          <w:tab w:val="left" w:pos="0"/>
        </w:tabs>
        <w:spacing w:after="0" w:line="240" w:lineRule="auto"/>
        <w:jc w:val="center"/>
        <w:rPr>
          <w:rFonts w:ascii="Arial" w:eastAsia="Times New Roman" w:hAnsi="Arial" w:cs="Arial"/>
          <w:i/>
          <w:color w:val="000000"/>
          <w:lang w:eastAsia="pt-PT"/>
        </w:rPr>
      </w:pPr>
      <w:r>
        <w:rPr>
          <w:rFonts w:ascii="Arial" w:eastAsia="Times New Roman" w:hAnsi="Arial" w:cs="Arial"/>
          <w:i/>
          <w:color w:val="000000"/>
          <w:lang w:eastAsia="pt-PT"/>
        </w:rPr>
        <w:t>VERSÃO 1</w:t>
      </w:r>
    </w:p>
    <w:p w:rsidR="00215531" w:rsidRDefault="00215531" w:rsidP="00215531">
      <w:pPr>
        <w:spacing w:after="0" w:line="240" w:lineRule="auto"/>
        <w:ind w:left="720"/>
        <w:jc w:val="both"/>
        <w:rPr>
          <w:rFonts w:ascii="Arial" w:eastAsia="Times New Roman" w:hAnsi="Arial" w:cs="Arial"/>
          <w:color w:val="000000"/>
          <w:sz w:val="20"/>
          <w:szCs w:val="20"/>
          <w:lang w:eastAsia="pt-PT"/>
        </w:rPr>
      </w:pPr>
    </w:p>
    <w:p w:rsidR="00215531" w:rsidRDefault="00215531" w:rsidP="00215531">
      <w:pPr>
        <w:spacing w:after="120" w:line="240" w:lineRule="auto"/>
        <w:jc w:val="both"/>
        <w:rPr>
          <w:rFonts w:ascii="Arial" w:eastAsia="Times New Roman" w:hAnsi="Arial" w:cs="Arial"/>
          <w:color w:val="000000"/>
          <w:sz w:val="20"/>
          <w:szCs w:val="20"/>
          <w:lang w:eastAsia="pt-PT"/>
        </w:rPr>
      </w:pPr>
    </w:p>
    <w:p w:rsidR="00215531" w:rsidRDefault="00215531" w:rsidP="00215531">
      <w:pPr>
        <w:spacing w:after="120" w:line="240" w:lineRule="auto"/>
        <w:jc w:val="both"/>
        <w:rPr>
          <w:rFonts w:ascii="Arial" w:eastAsia="Times New Roman" w:hAnsi="Arial" w:cs="Arial"/>
          <w:color w:val="000000"/>
          <w:sz w:val="20"/>
          <w:szCs w:val="20"/>
          <w:lang w:eastAsia="pt-PT"/>
        </w:rPr>
      </w:pPr>
    </w:p>
    <w:p w:rsidR="00215531" w:rsidRDefault="00215531" w:rsidP="00215531">
      <w:pPr>
        <w:spacing w:after="120" w:line="240" w:lineRule="auto"/>
        <w:jc w:val="both"/>
        <w:rPr>
          <w:rFonts w:ascii="Arial" w:eastAsia="Times New Roman" w:hAnsi="Arial" w:cs="Arial"/>
          <w:color w:val="000000"/>
          <w:sz w:val="20"/>
          <w:szCs w:val="20"/>
          <w:lang w:eastAsia="pt-PT"/>
        </w:rPr>
      </w:pPr>
    </w:p>
    <w:p w:rsidR="00215531" w:rsidRDefault="00215531" w:rsidP="00215531">
      <w:pPr>
        <w:spacing w:after="120" w:line="240" w:lineRule="auto"/>
        <w:jc w:val="both"/>
        <w:rPr>
          <w:rFonts w:ascii="Arial" w:eastAsia="Times New Roman" w:hAnsi="Arial" w:cs="Arial"/>
          <w:color w:val="000000"/>
          <w:sz w:val="20"/>
          <w:szCs w:val="20"/>
          <w:lang w:eastAsia="pt-PT"/>
        </w:rPr>
      </w:pPr>
    </w:p>
    <w:p w:rsidR="00215531" w:rsidRDefault="00215531" w:rsidP="00215531">
      <w:pPr>
        <w:spacing w:after="120" w:line="240" w:lineRule="auto"/>
        <w:jc w:val="both"/>
        <w:rPr>
          <w:rFonts w:ascii="Arial" w:eastAsia="Times New Roman" w:hAnsi="Arial" w:cs="Arial"/>
          <w:color w:val="000000"/>
          <w:sz w:val="20"/>
          <w:szCs w:val="20"/>
          <w:lang w:eastAsia="pt-PT"/>
        </w:rPr>
      </w:pPr>
    </w:p>
    <w:p w:rsidR="00215531" w:rsidRDefault="00215531" w:rsidP="00215531">
      <w:pPr>
        <w:spacing w:after="120" w:line="240" w:lineRule="auto"/>
        <w:jc w:val="both"/>
        <w:rPr>
          <w:rFonts w:ascii="Arial" w:eastAsia="Times New Roman" w:hAnsi="Arial" w:cs="Arial"/>
          <w:color w:val="000000"/>
          <w:sz w:val="20"/>
          <w:szCs w:val="20"/>
          <w:lang w:eastAsia="pt-PT"/>
        </w:rPr>
      </w:pPr>
    </w:p>
    <w:p w:rsidR="00215531" w:rsidRDefault="00215531" w:rsidP="00215531">
      <w:pPr>
        <w:spacing w:after="120" w:line="240" w:lineRule="auto"/>
        <w:jc w:val="both"/>
        <w:rPr>
          <w:rFonts w:ascii="Arial" w:eastAsia="Times New Roman" w:hAnsi="Arial" w:cs="Arial"/>
          <w:color w:val="000000"/>
          <w:sz w:val="20"/>
          <w:szCs w:val="20"/>
          <w:lang w:eastAsia="pt-PT"/>
        </w:rPr>
      </w:pPr>
      <w:r>
        <w:rPr>
          <w:rFonts w:ascii="Arial" w:eastAsia="Times New Roman" w:hAnsi="Arial" w:cs="Arial"/>
          <w:noProof/>
          <w:color w:val="000000"/>
          <w:sz w:val="20"/>
          <w:szCs w:val="20"/>
          <w:lang w:eastAsia="pt-PT"/>
        </w:rPr>
        <mc:AlternateContent>
          <mc:Choice Requires="wps">
            <w:drawing>
              <wp:anchor distT="0" distB="0" distL="114300" distR="114300" simplePos="0" relativeHeight="251688960" behindDoc="0" locked="0" layoutInCell="0" allowOverlap="1" wp14:anchorId="6897F3CC" wp14:editId="2870DAD0">
                <wp:simplePos x="0" y="0"/>
                <wp:positionH relativeFrom="page">
                  <wp:posOffset>1445895</wp:posOffset>
                </wp:positionH>
                <wp:positionV relativeFrom="page">
                  <wp:posOffset>4269740</wp:posOffset>
                </wp:positionV>
                <wp:extent cx="6646545" cy="717550"/>
                <wp:effectExtent l="45720" t="40640" r="3810" b="3810"/>
                <wp:wrapSquare wrapText="bothSides"/>
                <wp:docPr id="30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6545" cy="717550"/>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225FB1" w:rsidRPr="00660B25" w:rsidRDefault="00225FB1" w:rsidP="00660B25">
                            <w:pPr>
                              <w:pStyle w:val="Heading1"/>
                              <w:rPr>
                                <w:rFonts w:ascii="Arial" w:hAnsi="Arial" w:cs="Arial"/>
                                <w:b/>
                              </w:rPr>
                            </w:pPr>
                            <w:bookmarkStart w:id="856" w:name="_Toc442873944"/>
                            <w:bookmarkStart w:id="857" w:name="_Toc443046382"/>
                            <w:r w:rsidRPr="00660B25">
                              <w:rPr>
                                <w:rFonts w:ascii="Arial" w:hAnsi="Arial" w:cs="Arial"/>
                                <w:b/>
                              </w:rPr>
                              <w:t>SECÇÃO 4: Anexos dos Estudos Especialistas</w:t>
                            </w:r>
                            <w:bookmarkEnd w:id="856"/>
                            <w:bookmarkEnd w:id="857"/>
                          </w:p>
                        </w:txbxContent>
                      </wps:txbx>
                      <wps:bodyPr rot="0" vert="horz" wrap="square" lIns="91440" tIns="45720" rIns="457200" bIns="228600" anchor="t" anchorCtr="0" upright="1">
                        <a:spAutoFit/>
                      </wps:bodyPr>
                    </wps:wsp>
                  </a:graphicData>
                </a:graphic>
                <wp14:sizeRelH relativeFrom="margin">
                  <wp14:pctWidth>0</wp14:pctWidth>
                </wp14:sizeRelH>
                <wp14:sizeRelV relativeFrom="page">
                  <wp14:pctHeight>0</wp14:pctHeight>
                </wp14:sizeRelV>
              </wp:anchor>
            </w:drawing>
          </mc:Choice>
          <mc:Fallback>
            <w:pict>
              <v:roundrect w14:anchorId="6897F3CC" id="_x0000_s1034" style="position:absolute;left:0;text-align:left;margin-left:113.85pt;margin-top:336.2pt;width:523.35pt;height:56.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" o:allowincell="f" stroked="f">
                <v:shadow on="t" type="perspective" color="#4f81bd" origin="-.5,-.5" offset="-3pt,-3pt" matrix=".75,,,.75"/>
                <v:textbox style="mso-fit-shape-to-text:t" inset=",,36pt,18pt">
                  <w:txbxContent>
                    <w:p w:rsidR="00225FB1" w:rsidRPr="00660B25" w:rsidRDefault="00225FB1" w:rsidP="00660B25">
                      <w:pPr>
                        <w:pStyle w:val="Heading1"/>
                        <w:rPr>
                          <w:rFonts w:ascii="Arial" w:hAnsi="Arial" w:cs="Arial"/>
                          <w:b/>
                        </w:rPr>
                      </w:pPr>
                      <w:bookmarkStart w:id="871" w:name="_Toc442873944"/>
                      <w:bookmarkStart w:id="872" w:name="_Toc443046382"/>
                      <w:r w:rsidRPr="00660B25">
                        <w:rPr>
                          <w:rFonts w:ascii="Arial" w:hAnsi="Arial" w:cs="Arial"/>
                          <w:b/>
                        </w:rPr>
                        <w:t>SECÇÃO 4: Anexos dos Estudos Especialistas</w:t>
                      </w:r>
                      <w:bookmarkEnd w:id="871"/>
                      <w:bookmarkEnd w:id="872"/>
                    </w:p>
                  </w:txbxContent>
                </v:textbox>
                <w10:wrap type="square" anchorx="page" anchory="page"/>
              </v:roundrect>
            </w:pict>
          </mc:Fallback>
        </mc:AlternateContent>
      </w:r>
    </w:p>
    <w:p w:rsidR="00215531" w:rsidRDefault="00215531" w:rsidP="00215531">
      <w:pPr>
        <w:spacing w:after="120" w:line="240" w:lineRule="auto"/>
        <w:jc w:val="both"/>
        <w:rPr>
          <w:rFonts w:ascii="Arial" w:eastAsia="Times New Roman" w:hAnsi="Arial" w:cs="Arial"/>
          <w:color w:val="000000"/>
          <w:sz w:val="20"/>
          <w:szCs w:val="20"/>
          <w:lang w:eastAsia="pt-PT"/>
        </w:rPr>
      </w:pPr>
    </w:p>
    <w:p w:rsidR="006E7263" w:rsidRDefault="006E7263" w:rsidP="006E7263">
      <w:pPr>
        <w:spacing w:after="120" w:line="240" w:lineRule="auto"/>
        <w:jc w:val="both"/>
        <w:rPr>
          <w:rFonts w:ascii="Arial" w:eastAsia="Times New Roman" w:hAnsi="Arial" w:cs="Arial"/>
          <w:color w:val="000000"/>
          <w:sz w:val="20"/>
          <w:szCs w:val="20"/>
          <w:lang w:eastAsia="pt-PT"/>
        </w:rPr>
      </w:pPr>
    </w:p>
    <w:p w:rsidR="006E7263" w:rsidRDefault="006E7263" w:rsidP="006E7263">
      <w:pPr>
        <w:spacing w:after="120" w:line="240" w:lineRule="auto"/>
        <w:jc w:val="both"/>
        <w:rPr>
          <w:rFonts w:ascii="Arial" w:eastAsia="Times New Roman" w:hAnsi="Arial" w:cs="Arial"/>
          <w:color w:val="000000"/>
          <w:sz w:val="20"/>
          <w:szCs w:val="20"/>
          <w:lang w:eastAsia="pt-PT"/>
        </w:rPr>
      </w:pPr>
    </w:p>
    <w:p w:rsidR="006E7263" w:rsidRDefault="006E7263" w:rsidP="006E7263">
      <w:pPr>
        <w:spacing w:after="120" w:line="240" w:lineRule="auto"/>
        <w:jc w:val="both"/>
        <w:rPr>
          <w:rFonts w:ascii="Arial" w:eastAsia="Times New Roman" w:hAnsi="Arial" w:cs="Arial"/>
          <w:color w:val="000000"/>
          <w:sz w:val="20"/>
          <w:szCs w:val="20"/>
          <w:lang w:eastAsia="pt-PT"/>
        </w:rPr>
      </w:pPr>
    </w:p>
    <w:p w:rsidR="006E7263" w:rsidRDefault="006E7263" w:rsidP="006E7263"/>
    <w:p w:rsidR="00BA314D" w:rsidRDefault="00BA314D" w:rsidP="00852BBE"/>
    <w:p w:rsidR="00BA314D" w:rsidRDefault="00BA314D" w:rsidP="00852BBE"/>
    <w:p w:rsidR="00BA314D" w:rsidRDefault="00BA314D" w:rsidP="00852BBE"/>
    <w:p w:rsidR="00BA314D" w:rsidRDefault="00BA314D" w:rsidP="00852BBE"/>
    <w:p w:rsidR="00BA314D" w:rsidRDefault="00BA314D" w:rsidP="00852BBE"/>
    <w:p w:rsidR="00BA314D" w:rsidRDefault="00BA314D" w:rsidP="00852BBE"/>
    <w:p w:rsidR="00BA314D" w:rsidRDefault="00BA314D" w:rsidP="00852BBE"/>
    <w:p w:rsidR="00BA314D" w:rsidRDefault="00BA314D" w:rsidP="00852BBE"/>
    <w:p w:rsidR="00B7535D" w:rsidRPr="00986D83" w:rsidRDefault="00B7535D" w:rsidP="00986D83">
      <w:pPr>
        <w:rPr>
          <w:lang w:eastAsia="pt-PT"/>
        </w:rPr>
      </w:pPr>
    </w:p>
    <w:bookmarkEnd w:id="13"/>
    <w:p w:rsidR="00716797" w:rsidRPr="002559FE" w:rsidRDefault="00716797" w:rsidP="00985AA4">
      <w:pPr>
        <w:pStyle w:val="Default"/>
        <w:spacing w:after="120"/>
        <w:jc w:val="both"/>
        <w:rPr>
          <w:rFonts w:ascii="Arial" w:hAnsi="Arial" w:cs="Arial"/>
          <w:color w:val="auto"/>
          <w:sz w:val="22"/>
          <w:szCs w:val="22"/>
          <w:lang w:val="pt-PT"/>
        </w:rPr>
      </w:pPr>
    </w:p>
    <w:p w:rsidR="00716797" w:rsidRPr="002559FE" w:rsidRDefault="00716797" w:rsidP="00985AA4">
      <w:pPr>
        <w:pStyle w:val="Default"/>
        <w:spacing w:after="120"/>
        <w:jc w:val="both"/>
        <w:rPr>
          <w:rFonts w:ascii="Arial" w:hAnsi="Arial" w:cs="Arial"/>
          <w:color w:val="auto"/>
          <w:sz w:val="22"/>
          <w:szCs w:val="22"/>
          <w:lang w:val="pt-PT"/>
        </w:rPr>
      </w:pPr>
    </w:p>
    <w:p w:rsidR="00716797" w:rsidRPr="003C7FA7" w:rsidRDefault="00660B25" w:rsidP="00985AA4">
      <w:pPr>
        <w:pStyle w:val="Default"/>
        <w:spacing w:after="120"/>
        <w:jc w:val="both"/>
        <w:rPr>
          <w:rFonts w:ascii="Arial" w:hAnsi="Arial" w:cs="Arial"/>
          <w:color w:val="auto"/>
          <w:sz w:val="22"/>
          <w:szCs w:val="22"/>
          <w:lang w:val="pt-PT"/>
        </w:rPr>
      </w:pPr>
      <w:r>
        <w:rPr>
          <w:rFonts w:ascii="Arial" w:eastAsia="Times New Roman" w:hAnsi="Arial" w:cs="Arial"/>
          <w:noProof/>
          <w:sz w:val="20"/>
          <w:szCs w:val="20"/>
          <w:lang w:val="pt-PT" w:eastAsia="pt-PT"/>
        </w:rPr>
        <w:lastRenderedPageBreak/>
        <mc:AlternateContent>
          <mc:Choice Requires="wps">
            <w:drawing>
              <wp:anchor distT="0" distB="0" distL="114300" distR="114300" simplePos="0" relativeHeight="251691008" behindDoc="0" locked="0" layoutInCell="0" allowOverlap="1" wp14:anchorId="0CB0AC5A" wp14:editId="70D0B8C2">
                <wp:simplePos x="0" y="0"/>
                <wp:positionH relativeFrom="margin">
                  <wp:align>center</wp:align>
                </wp:positionH>
                <wp:positionV relativeFrom="margin">
                  <wp:align>top</wp:align>
                </wp:positionV>
                <wp:extent cx="6646545" cy="717550"/>
                <wp:effectExtent l="38100" t="38100" r="1905" b="0"/>
                <wp:wrapSquare wrapText="bothSides"/>
                <wp:docPr id="30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6545" cy="717550"/>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225FB1" w:rsidRPr="00660B25" w:rsidRDefault="00225FB1" w:rsidP="00A249BA">
                            <w:pPr>
                              <w:pStyle w:val="Heading1"/>
                              <w:ind w:left="426" w:right="-211"/>
                              <w:jc w:val="both"/>
                              <w:rPr>
                                <w:rFonts w:ascii="Arial" w:hAnsi="Arial" w:cs="Arial"/>
                                <w:b/>
                              </w:rPr>
                            </w:pPr>
                            <w:bookmarkStart w:id="858" w:name="_Toc442873945"/>
                            <w:bookmarkStart w:id="859" w:name="_Toc443046383"/>
                            <w:r w:rsidRPr="00660B25">
                              <w:rPr>
                                <w:rFonts w:ascii="Arial" w:hAnsi="Arial" w:cs="Arial"/>
                                <w:b/>
                              </w:rPr>
                              <w:t>ANEXO A: Instrumentos de Pesquisa do Estudo Socioeconómico</w:t>
                            </w:r>
                            <w:bookmarkEnd w:id="858"/>
                            <w:bookmarkEnd w:id="859"/>
                          </w:p>
                        </w:txbxContent>
                      </wps:txbx>
                      <wps:bodyPr rot="0" vert="horz" wrap="square" lIns="91440" tIns="45720" rIns="457200" bIns="228600" anchor="t" anchorCtr="0" upright="1">
                        <a:spAutoFit/>
                      </wps:bodyPr>
                    </wps:wsp>
                  </a:graphicData>
                </a:graphic>
                <wp14:sizeRelH relativeFrom="margin">
                  <wp14:pctWidth>0</wp14:pctWidth>
                </wp14:sizeRelH>
                <wp14:sizeRelV relativeFrom="page">
                  <wp14:pctHeight>0</wp14:pctHeight>
                </wp14:sizeRelV>
              </wp:anchor>
            </w:drawing>
          </mc:Choice>
          <mc:Fallback>
            <w:pict>
              <v:roundrect w14:anchorId="0CB0AC5A" id="_x0000_s1035" style="position:absolute;left:0;text-align:left;margin-left:0;margin-top:0;width:523.35pt;height:56.5pt;z-index:25169100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" o:allowincell="f" stroked="f">
                <v:shadow on="t" type="perspective" color="#4f81bd" origin="-.5,-.5" offset="-3pt,-3pt" matrix=".75,,,.75"/>
                <v:textbox style="mso-fit-shape-to-text:t" inset=",,36pt,18pt">
                  <w:txbxContent>
                    <w:p w:rsidR="00225FB1" w:rsidRPr="00660B25" w:rsidRDefault="00225FB1" w:rsidP="00A249BA">
                      <w:pPr>
                        <w:pStyle w:val="Heading1"/>
                        <w:ind w:left="426" w:right="-211"/>
                        <w:jc w:val="both"/>
                        <w:rPr>
                          <w:rFonts w:ascii="Arial" w:hAnsi="Arial" w:cs="Arial"/>
                          <w:b/>
                        </w:rPr>
                      </w:pPr>
                      <w:bookmarkStart w:id="875" w:name="_Toc442873945"/>
                      <w:bookmarkStart w:id="876" w:name="_Toc443046383"/>
                      <w:r w:rsidRPr="00660B25">
                        <w:rPr>
                          <w:rFonts w:ascii="Arial" w:hAnsi="Arial" w:cs="Arial"/>
                          <w:b/>
                        </w:rPr>
                        <w:t>ANEXO A: Instrumentos de Pesquisa do Estudo Socioeconómico</w:t>
                      </w:r>
                      <w:bookmarkEnd w:id="875"/>
                      <w:bookmarkEnd w:id="876"/>
                    </w:p>
                  </w:txbxContent>
                </v:textbox>
                <w10:wrap type="square" anchorx="margin" anchory="margin"/>
              </v:roundrect>
            </w:pict>
          </mc:Fallback>
        </mc:AlternateContent>
      </w:r>
    </w:p>
    <w:p w:rsidR="00A249BA" w:rsidRPr="00A249BA" w:rsidRDefault="00A249BA" w:rsidP="00A249BA">
      <w:pPr>
        <w:pStyle w:val="Default"/>
        <w:spacing w:after="120"/>
        <w:jc w:val="both"/>
        <w:rPr>
          <w:rFonts w:ascii="Arial" w:hAnsi="Arial" w:cs="Arial"/>
          <w:b/>
          <w:color w:val="auto"/>
          <w:sz w:val="22"/>
          <w:szCs w:val="22"/>
          <w:lang w:val="pt-PT"/>
        </w:rPr>
      </w:pPr>
      <w:r w:rsidRPr="00A249BA">
        <w:rPr>
          <w:rFonts w:ascii="Arial" w:hAnsi="Arial" w:cs="Arial"/>
          <w:b/>
          <w:color w:val="auto"/>
          <w:sz w:val="22"/>
          <w:szCs w:val="22"/>
          <w:lang w:val="pt-PT"/>
        </w:rPr>
        <w:t xml:space="preserve">ANEXO 1: Entrevista com a Administração da Reserva  </w:t>
      </w:r>
    </w:p>
    <w:p w:rsidR="00A249BA" w:rsidRDefault="00A249BA" w:rsidP="00A249BA">
      <w:pPr>
        <w:pStyle w:val="Default"/>
        <w:spacing w:after="120"/>
        <w:jc w:val="both"/>
        <w:rPr>
          <w:rFonts w:ascii="Arial" w:hAnsi="Arial" w:cs="Arial"/>
          <w:color w:val="auto"/>
          <w:sz w:val="22"/>
          <w:szCs w:val="22"/>
          <w:lang w:val="pt-PT"/>
        </w:rPr>
      </w:pPr>
    </w:p>
    <w:p w:rsidR="00A249BA" w:rsidRPr="00A249BA" w:rsidRDefault="00A249BA" w:rsidP="00A249BA">
      <w:pPr>
        <w:pStyle w:val="Default"/>
        <w:spacing w:after="120"/>
        <w:jc w:val="both"/>
        <w:rPr>
          <w:rFonts w:ascii="Arial" w:hAnsi="Arial" w:cs="Arial"/>
          <w:color w:val="auto"/>
          <w:sz w:val="22"/>
          <w:szCs w:val="22"/>
          <w:u w:val="single"/>
          <w:lang w:val="pt-PT"/>
        </w:rPr>
      </w:pPr>
      <w:r w:rsidRPr="00A249BA">
        <w:rPr>
          <w:rFonts w:ascii="Arial" w:hAnsi="Arial" w:cs="Arial"/>
          <w:color w:val="auto"/>
          <w:sz w:val="22"/>
          <w:szCs w:val="22"/>
          <w:u w:val="single"/>
          <w:lang w:val="pt-PT"/>
        </w:rPr>
        <w:t xml:space="preserve">A. MAPEAMENTO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1. Descrição geral da área exterior à Reserva e assentamentos mais próximos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2. Locais de conflito homem – animal </w:t>
      </w:r>
    </w:p>
    <w:p w:rsidR="00A249BA" w:rsidRP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3. Áreas de fixação de populações flutuantes  </w:t>
      </w:r>
    </w:p>
    <w:p w:rsidR="00A249BA" w:rsidRDefault="00A249BA" w:rsidP="00A249BA">
      <w:pPr>
        <w:pStyle w:val="Default"/>
        <w:spacing w:after="120"/>
        <w:jc w:val="both"/>
        <w:rPr>
          <w:rFonts w:ascii="Arial" w:hAnsi="Arial" w:cs="Arial"/>
          <w:color w:val="auto"/>
          <w:sz w:val="22"/>
          <w:szCs w:val="22"/>
          <w:lang w:val="pt-PT"/>
        </w:rPr>
      </w:pPr>
    </w:p>
    <w:p w:rsidR="00A249BA" w:rsidRPr="00A249BA" w:rsidRDefault="00A249BA" w:rsidP="00A249BA">
      <w:pPr>
        <w:pStyle w:val="Default"/>
        <w:spacing w:after="120"/>
        <w:jc w:val="both"/>
        <w:rPr>
          <w:rFonts w:ascii="Arial" w:hAnsi="Arial" w:cs="Arial"/>
          <w:color w:val="auto"/>
          <w:sz w:val="22"/>
          <w:szCs w:val="22"/>
          <w:u w:val="single"/>
          <w:lang w:val="pt-PT"/>
        </w:rPr>
      </w:pPr>
      <w:r w:rsidRPr="00A249BA">
        <w:rPr>
          <w:rFonts w:ascii="Arial" w:hAnsi="Arial" w:cs="Arial"/>
          <w:color w:val="auto"/>
          <w:sz w:val="22"/>
          <w:szCs w:val="22"/>
          <w:u w:val="single"/>
          <w:lang w:val="pt-PT"/>
        </w:rPr>
        <w:t xml:space="preserve">B. RECOLHA DE INFORMAÇÔES </w:t>
      </w:r>
    </w:p>
    <w:p w:rsidR="00A249BA" w:rsidRDefault="00A249BA" w:rsidP="00A249BA">
      <w:pPr>
        <w:pStyle w:val="Default"/>
        <w:spacing w:after="120"/>
        <w:jc w:val="both"/>
        <w:rPr>
          <w:rFonts w:ascii="Arial" w:hAnsi="Arial" w:cs="Arial"/>
          <w:color w:val="auto"/>
          <w:sz w:val="22"/>
          <w:szCs w:val="22"/>
          <w:lang w:val="pt-PT"/>
        </w:rPr>
      </w:pPr>
      <w:r>
        <w:rPr>
          <w:rFonts w:ascii="Arial" w:hAnsi="Arial" w:cs="Arial"/>
          <w:color w:val="auto"/>
          <w:sz w:val="22"/>
          <w:szCs w:val="22"/>
          <w:lang w:val="pt-PT"/>
        </w:rPr>
        <w:t xml:space="preserve">4. </w:t>
      </w:r>
      <w:r w:rsidRPr="00A249BA">
        <w:rPr>
          <w:rFonts w:ascii="Arial" w:hAnsi="Arial" w:cs="Arial"/>
          <w:color w:val="auto"/>
          <w:sz w:val="22"/>
          <w:szCs w:val="22"/>
          <w:lang w:val="pt-PT"/>
        </w:rPr>
        <w:t xml:space="preserve">Conflitos de uso da terra identificados dentro da RNP </w:t>
      </w:r>
    </w:p>
    <w:p w:rsidR="00A249BA" w:rsidRDefault="00A249BA" w:rsidP="00A249BA">
      <w:pPr>
        <w:pStyle w:val="Default"/>
        <w:spacing w:after="120"/>
        <w:jc w:val="both"/>
        <w:rPr>
          <w:rFonts w:ascii="Arial" w:hAnsi="Arial" w:cs="Arial"/>
          <w:color w:val="auto"/>
          <w:sz w:val="22"/>
          <w:szCs w:val="22"/>
          <w:lang w:val="pt-PT"/>
        </w:rPr>
      </w:pPr>
      <w:r>
        <w:rPr>
          <w:rFonts w:ascii="Arial" w:hAnsi="Arial" w:cs="Arial"/>
          <w:color w:val="auto"/>
          <w:sz w:val="22"/>
          <w:szCs w:val="22"/>
          <w:lang w:val="pt-PT"/>
        </w:rPr>
        <w:t xml:space="preserve">5. </w:t>
      </w:r>
      <w:r w:rsidRPr="00A249BA">
        <w:rPr>
          <w:rFonts w:ascii="Arial" w:hAnsi="Arial" w:cs="Arial"/>
          <w:color w:val="auto"/>
          <w:sz w:val="22"/>
          <w:szCs w:val="22"/>
          <w:lang w:val="pt-PT"/>
        </w:rPr>
        <w:t xml:space="preserve">Áreas de ameaça à integridade de ecossistemas derivadas do exercício de actividades humanas dentro da Reserva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6. Potencialidades de interacção positiva com a comunidade;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7. Interferência da gestão da Reserva nos processos sociais e económicos;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8. Instrumentos de monitoria das interacções sociais e áreas de actuação; </w:t>
      </w:r>
    </w:p>
    <w:p w:rsidR="00660B25"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9. Actividades alternativas ao Desenvolvimento Sustentável já em implementação ou programadas no distrito e a área da Reserva</w:t>
      </w:r>
      <w:r>
        <w:rPr>
          <w:rFonts w:ascii="Arial" w:hAnsi="Arial" w:cs="Arial"/>
          <w:color w:val="auto"/>
          <w:sz w:val="22"/>
          <w:szCs w:val="22"/>
          <w:lang w:val="pt-PT"/>
        </w:rPr>
        <w:t>.</w:t>
      </w:r>
    </w:p>
    <w:p w:rsidR="00A249BA" w:rsidRDefault="00A249BA" w:rsidP="00A249BA">
      <w:pPr>
        <w:pStyle w:val="Default"/>
        <w:spacing w:after="120"/>
        <w:jc w:val="both"/>
        <w:rPr>
          <w:rFonts w:ascii="Arial" w:hAnsi="Arial" w:cs="Arial"/>
          <w:color w:val="auto"/>
          <w:sz w:val="22"/>
          <w:szCs w:val="22"/>
          <w:lang w:val="pt-PT"/>
        </w:rPr>
      </w:pPr>
    </w:p>
    <w:p w:rsidR="00A249BA" w:rsidRDefault="00A249BA" w:rsidP="00A249BA">
      <w:pPr>
        <w:pStyle w:val="Default"/>
        <w:spacing w:after="120"/>
        <w:jc w:val="both"/>
        <w:rPr>
          <w:rFonts w:ascii="Arial" w:hAnsi="Arial" w:cs="Arial"/>
          <w:color w:val="auto"/>
          <w:sz w:val="22"/>
          <w:szCs w:val="22"/>
          <w:lang w:val="pt-PT"/>
        </w:rPr>
      </w:pPr>
    </w:p>
    <w:p w:rsidR="00A249BA" w:rsidRP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b/>
          <w:color w:val="auto"/>
          <w:sz w:val="22"/>
          <w:szCs w:val="22"/>
          <w:lang w:val="pt-PT"/>
        </w:rPr>
        <w:t xml:space="preserve">ANEXO 2: Entrevista com o Governo Local </w:t>
      </w:r>
      <w:r>
        <w:rPr>
          <w:rFonts w:ascii="Arial" w:hAnsi="Arial" w:cs="Arial"/>
          <w:b/>
          <w:color w:val="auto"/>
          <w:sz w:val="22"/>
          <w:szCs w:val="22"/>
          <w:lang w:val="pt-PT"/>
        </w:rPr>
        <w:t xml:space="preserve">- </w:t>
      </w:r>
      <w:r w:rsidRPr="00A249BA">
        <w:rPr>
          <w:rFonts w:ascii="Arial" w:hAnsi="Arial" w:cs="Arial"/>
          <w:b/>
          <w:color w:val="auto"/>
          <w:sz w:val="22"/>
          <w:szCs w:val="22"/>
          <w:lang w:val="pt-PT"/>
        </w:rPr>
        <w:t xml:space="preserve">Chefe do Posto/Chefe de Localidade </w:t>
      </w:r>
    </w:p>
    <w:p w:rsidR="00A249BA" w:rsidRDefault="00A249BA" w:rsidP="00A249BA">
      <w:pPr>
        <w:pStyle w:val="Default"/>
        <w:spacing w:after="120"/>
        <w:jc w:val="both"/>
        <w:rPr>
          <w:rFonts w:ascii="Arial" w:hAnsi="Arial" w:cs="Arial"/>
          <w:color w:val="auto"/>
          <w:sz w:val="22"/>
          <w:szCs w:val="22"/>
          <w:lang w:val="pt-PT"/>
        </w:rPr>
      </w:pPr>
    </w:p>
    <w:p w:rsidR="00A249BA" w:rsidRPr="00A249BA" w:rsidRDefault="00A249BA" w:rsidP="00A249BA">
      <w:pPr>
        <w:pStyle w:val="Default"/>
        <w:spacing w:after="120"/>
        <w:jc w:val="both"/>
        <w:rPr>
          <w:rFonts w:ascii="Arial" w:hAnsi="Arial" w:cs="Arial"/>
          <w:color w:val="auto"/>
          <w:sz w:val="22"/>
          <w:szCs w:val="22"/>
          <w:u w:val="single"/>
          <w:lang w:val="pt-PT"/>
        </w:rPr>
      </w:pPr>
      <w:r w:rsidRPr="00A249BA">
        <w:rPr>
          <w:rFonts w:ascii="Arial" w:hAnsi="Arial" w:cs="Arial"/>
          <w:color w:val="auto"/>
          <w:sz w:val="22"/>
          <w:szCs w:val="22"/>
          <w:u w:val="single"/>
          <w:lang w:val="pt-PT"/>
        </w:rPr>
        <w:t xml:space="preserve">A. MAPEAMENTO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1. Descrição geral da área exterior à Reserva e assentamentos mais próximos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2. Locais de conflito homem – animal </w:t>
      </w:r>
    </w:p>
    <w:p w:rsidR="00A249BA" w:rsidRP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3. Áreas de fixação de populações flutuantes  </w:t>
      </w:r>
    </w:p>
    <w:p w:rsidR="00A249BA" w:rsidRDefault="00A249BA" w:rsidP="00A249BA">
      <w:pPr>
        <w:pStyle w:val="Default"/>
        <w:spacing w:after="120"/>
        <w:jc w:val="both"/>
        <w:rPr>
          <w:rFonts w:ascii="Arial" w:hAnsi="Arial" w:cs="Arial"/>
          <w:color w:val="auto"/>
          <w:sz w:val="22"/>
          <w:szCs w:val="22"/>
          <w:u w:val="single"/>
          <w:lang w:val="pt-PT"/>
        </w:rPr>
      </w:pP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u w:val="single"/>
          <w:lang w:val="pt-PT"/>
        </w:rPr>
        <w:t>B. DESENVOLVIMENTO LOCAL</w:t>
      </w:r>
      <w:r w:rsidRPr="00A249BA">
        <w:rPr>
          <w:rFonts w:ascii="Arial" w:hAnsi="Arial" w:cs="Arial"/>
          <w:color w:val="auto"/>
          <w:sz w:val="22"/>
          <w:szCs w:val="22"/>
          <w:lang w:val="pt-PT"/>
        </w:rPr>
        <w:t xml:space="preserve">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4. Planos e Programas do Governo no qual se insere a Reserva e planos para a própria Reserva</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5.</w:t>
      </w:r>
      <w:r>
        <w:rPr>
          <w:rFonts w:ascii="Arial" w:hAnsi="Arial" w:cs="Arial"/>
          <w:color w:val="auto"/>
          <w:sz w:val="22"/>
          <w:szCs w:val="22"/>
          <w:lang w:val="pt-PT"/>
        </w:rPr>
        <w:t xml:space="preserve"> </w:t>
      </w:r>
      <w:r w:rsidRPr="00A249BA">
        <w:rPr>
          <w:rFonts w:ascii="Arial" w:hAnsi="Arial" w:cs="Arial"/>
          <w:color w:val="auto"/>
          <w:sz w:val="22"/>
          <w:szCs w:val="22"/>
          <w:lang w:val="pt-PT"/>
        </w:rPr>
        <w:t xml:space="preserve">Actividades alternativas ao Desenvolvimento Sustentável já em implementação ou programadas no distrito e área da Reserva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6. Associações e ONGs a operar no Posto/na Localidade e em particular na Reserva, identificando as iniciativas por estas desenvolvidas </w:t>
      </w:r>
    </w:p>
    <w:p w:rsidR="00A249BA" w:rsidRP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lastRenderedPageBreak/>
        <w:t xml:space="preserve">7. Interacção entre o Governo Local e a Administração da RNP  </w:t>
      </w:r>
    </w:p>
    <w:p w:rsidR="00A249BA" w:rsidRDefault="00A249BA" w:rsidP="00A249BA">
      <w:pPr>
        <w:pStyle w:val="Default"/>
        <w:spacing w:after="120"/>
        <w:jc w:val="both"/>
        <w:rPr>
          <w:rFonts w:ascii="Arial" w:hAnsi="Arial" w:cs="Arial"/>
          <w:color w:val="auto"/>
          <w:sz w:val="22"/>
          <w:szCs w:val="22"/>
          <w:u w:val="single"/>
          <w:lang w:val="pt-PT"/>
        </w:rPr>
      </w:pPr>
    </w:p>
    <w:p w:rsidR="00A249BA" w:rsidRPr="00A249BA" w:rsidRDefault="00A249BA" w:rsidP="00A249BA">
      <w:pPr>
        <w:pStyle w:val="Default"/>
        <w:spacing w:after="120"/>
        <w:jc w:val="both"/>
        <w:rPr>
          <w:rFonts w:ascii="Arial" w:hAnsi="Arial" w:cs="Arial"/>
          <w:color w:val="auto"/>
          <w:sz w:val="22"/>
          <w:szCs w:val="22"/>
          <w:u w:val="single"/>
          <w:lang w:val="pt-PT"/>
        </w:rPr>
      </w:pPr>
      <w:r w:rsidRPr="00A249BA">
        <w:rPr>
          <w:rFonts w:ascii="Arial" w:hAnsi="Arial" w:cs="Arial"/>
          <w:color w:val="auto"/>
          <w:sz w:val="22"/>
          <w:szCs w:val="22"/>
          <w:u w:val="single"/>
          <w:lang w:val="pt-PT"/>
        </w:rPr>
        <w:t xml:space="preserve">C. ORGANIZAÇÃO SOCIAL, POLÍTICA E ADMINISTRATIVA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8. A que regulado pertencem as povoações dentro da área da Reserva?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9. Como é que o posto administrativo/a localidade está organizado/a? </w:t>
      </w:r>
    </w:p>
    <w:p w:rsidR="00A249BA" w:rsidRDefault="00A249BA" w:rsidP="00A249BA">
      <w:pPr>
        <w:pStyle w:val="Default"/>
        <w:spacing w:after="120"/>
        <w:jc w:val="both"/>
        <w:rPr>
          <w:rFonts w:ascii="Arial" w:hAnsi="Arial" w:cs="Arial"/>
          <w:color w:val="auto"/>
          <w:sz w:val="22"/>
          <w:szCs w:val="22"/>
          <w:lang w:val="pt-PT"/>
        </w:rPr>
      </w:pPr>
      <w:r>
        <w:rPr>
          <w:rFonts w:ascii="Arial" w:hAnsi="Arial" w:cs="Arial"/>
          <w:color w:val="auto"/>
          <w:sz w:val="22"/>
          <w:szCs w:val="22"/>
          <w:lang w:val="pt-PT"/>
        </w:rPr>
        <w:t xml:space="preserve">10. </w:t>
      </w:r>
      <w:r w:rsidRPr="00A249BA">
        <w:rPr>
          <w:rFonts w:ascii="Arial" w:hAnsi="Arial" w:cs="Arial"/>
          <w:color w:val="auto"/>
          <w:sz w:val="22"/>
          <w:szCs w:val="22"/>
          <w:lang w:val="pt-PT"/>
        </w:rPr>
        <w:t xml:space="preserve">Quem são os chefes e os líderes?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11. Como é que estão organizados? </w:t>
      </w:r>
    </w:p>
    <w:p w:rsidR="00A249BA" w:rsidRDefault="00A249BA" w:rsidP="00A249BA">
      <w:pPr>
        <w:pStyle w:val="Default"/>
        <w:spacing w:after="120"/>
        <w:jc w:val="both"/>
        <w:rPr>
          <w:rFonts w:ascii="Arial" w:hAnsi="Arial" w:cs="Arial"/>
          <w:color w:val="auto"/>
          <w:sz w:val="22"/>
          <w:szCs w:val="22"/>
          <w:lang w:val="pt-PT"/>
        </w:rPr>
      </w:pPr>
      <w:r>
        <w:rPr>
          <w:rFonts w:ascii="Arial" w:hAnsi="Arial" w:cs="Arial"/>
          <w:color w:val="auto"/>
          <w:sz w:val="22"/>
          <w:szCs w:val="22"/>
          <w:lang w:val="pt-PT"/>
        </w:rPr>
        <w:t xml:space="preserve">12. </w:t>
      </w:r>
      <w:r w:rsidRPr="00A249BA">
        <w:rPr>
          <w:rFonts w:ascii="Arial" w:hAnsi="Arial" w:cs="Arial"/>
          <w:color w:val="auto"/>
          <w:sz w:val="22"/>
          <w:szCs w:val="22"/>
          <w:lang w:val="pt-PT"/>
        </w:rPr>
        <w:t xml:space="preserve">O que é cada um faz?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13. Como é que trabalham com a população?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14. Como é que são tomadas as decisões que têm a ver com a população que vive nos bairros? (por exemplo, lugar para pôr um fontenário, construir a escola...) Como é que isso acontece?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15. Como é que costumam resolver os conflitos? Quem são as pessoas envolvidas?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16. Quem tem poder de tomar a decisão final?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17. Existe Conselho Consultivo? Qual é o papel que desempenha? </w:t>
      </w:r>
    </w:p>
    <w:p w:rsidR="00A249BA" w:rsidRP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18. Qual é a articulação que existe entre o Governo e a autoridade tradicional?  </w:t>
      </w:r>
    </w:p>
    <w:p w:rsidR="00A249BA" w:rsidRDefault="00A249BA" w:rsidP="00A249BA">
      <w:pPr>
        <w:pStyle w:val="Default"/>
        <w:spacing w:after="120"/>
        <w:jc w:val="both"/>
        <w:rPr>
          <w:rFonts w:ascii="Arial" w:hAnsi="Arial" w:cs="Arial"/>
          <w:color w:val="auto"/>
          <w:sz w:val="22"/>
          <w:szCs w:val="22"/>
          <w:u w:val="single"/>
          <w:lang w:val="pt-PT"/>
        </w:rPr>
      </w:pP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u w:val="single"/>
          <w:lang w:val="pt-PT"/>
        </w:rPr>
        <w:t>D. DADOS SOCIAS E DEMOGRÁFICOS</w:t>
      </w:r>
      <w:r w:rsidRPr="00A249BA">
        <w:rPr>
          <w:rFonts w:ascii="Arial" w:hAnsi="Arial" w:cs="Arial"/>
          <w:color w:val="auto"/>
          <w:sz w:val="22"/>
          <w:szCs w:val="22"/>
          <w:lang w:val="pt-PT"/>
        </w:rPr>
        <w:t xml:space="preserve">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19. Rede de energia na área da RNP e alternativas das populações;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20. Rede de saneamento e deposição e tratamento de resíduos sólidos; </w:t>
      </w:r>
    </w:p>
    <w:p w:rsidR="00A249BA" w:rsidRP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21. Áreas de Conflito Homem – Animal;  </w:t>
      </w:r>
    </w:p>
    <w:p w:rsidR="00A249BA" w:rsidRDefault="00A249BA" w:rsidP="00A249BA">
      <w:pPr>
        <w:pStyle w:val="Default"/>
        <w:spacing w:after="120"/>
        <w:jc w:val="both"/>
        <w:rPr>
          <w:rFonts w:ascii="Arial" w:hAnsi="Arial" w:cs="Arial"/>
          <w:color w:val="auto"/>
          <w:sz w:val="22"/>
          <w:szCs w:val="22"/>
          <w:u w:val="single"/>
          <w:lang w:val="pt-PT"/>
        </w:rPr>
      </w:pP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u w:val="single"/>
          <w:lang w:val="pt-PT"/>
        </w:rPr>
        <w:t>E. VISÃO EM RELAÇÃO A RESERVA E PROTECÇÃO DOS RECURSOS NATURAIS</w:t>
      </w:r>
      <w:r w:rsidRPr="00A249BA">
        <w:rPr>
          <w:rFonts w:ascii="Arial" w:hAnsi="Arial" w:cs="Arial"/>
          <w:color w:val="auto"/>
          <w:sz w:val="22"/>
          <w:szCs w:val="22"/>
          <w:lang w:val="pt-PT"/>
        </w:rPr>
        <w:t xml:space="preserve">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22. Principais preocupações sociais;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23. Visão do Governo Loca sobre a Reserva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24. Visão do Governo Loca sobre a protecção dos recursos naturais </w:t>
      </w:r>
    </w:p>
    <w:p w:rsidR="00A249BA" w:rsidRDefault="00A249BA" w:rsidP="00A249BA">
      <w:pPr>
        <w:pStyle w:val="Default"/>
        <w:spacing w:after="120"/>
        <w:jc w:val="both"/>
        <w:rPr>
          <w:rFonts w:ascii="Arial" w:hAnsi="Arial" w:cs="Arial"/>
          <w:color w:val="auto"/>
          <w:sz w:val="22"/>
          <w:szCs w:val="22"/>
          <w:lang w:val="pt-PT"/>
        </w:rPr>
      </w:pPr>
    </w:p>
    <w:p w:rsidR="00A249BA" w:rsidRDefault="00A249BA" w:rsidP="00A249BA">
      <w:pPr>
        <w:pStyle w:val="Default"/>
        <w:spacing w:after="120"/>
        <w:jc w:val="both"/>
        <w:rPr>
          <w:rFonts w:ascii="Arial" w:hAnsi="Arial" w:cs="Arial"/>
          <w:color w:val="auto"/>
          <w:sz w:val="22"/>
          <w:szCs w:val="22"/>
          <w:lang w:val="pt-PT"/>
        </w:rPr>
      </w:pPr>
    </w:p>
    <w:p w:rsidR="00A249BA" w:rsidRPr="00A249BA" w:rsidRDefault="00A249BA" w:rsidP="00A249BA">
      <w:pPr>
        <w:pStyle w:val="Default"/>
        <w:spacing w:after="120"/>
        <w:jc w:val="both"/>
        <w:rPr>
          <w:rFonts w:ascii="Arial" w:hAnsi="Arial" w:cs="Arial"/>
          <w:b/>
          <w:color w:val="auto"/>
          <w:sz w:val="22"/>
          <w:szCs w:val="22"/>
          <w:lang w:val="pt-PT"/>
        </w:rPr>
      </w:pPr>
      <w:r w:rsidRPr="00A249BA">
        <w:rPr>
          <w:rFonts w:ascii="Arial" w:hAnsi="Arial" w:cs="Arial"/>
          <w:b/>
          <w:color w:val="auto"/>
          <w:sz w:val="22"/>
          <w:szCs w:val="22"/>
          <w:lang w:val="pt-PT"/>
        </w:rPr>
        <w:t xml:space="preserve">ANEXO 3: GUIÃO DE GRUPO DE FOCO HOMENS E MULHERES  </w:t>
      </w:r>
    </w:p>
    <w:p w:rsidR="00A249BA" w:rsidRDefault="00A249BA" w:rsidP="00A249BA">
      <w:pPr>
        <w:pStyle w:val="Default"/>
        <w:spacing w:after="120"/>
        <w:jc w:val="both"/>
        <w:rPr>
          <w:rFonts w:ascii="Arial" w:hAnsi="Arial" w:cs="Arial"/>
          <w:color w:val="auto"/>
          <w:sz w:val="22"/>
          <w:szCs w:val="22"/>
          <w:lang w:val="pt-PT"/>
        </w:rPr>
      </w:pPr>
    </w:p>
    <w:p w:rsidR="00A249BA" w:rsidRPr="00A249BA" w:rsidRDefault="00A249BA" w:rsidP="00A249BA">
      <w:pPr>
        <w:pStyle w:val="Default"/>
        <w:spacing w:after="120"/>
        <w:jc w:val="both"/>
        <w:rPr>
          <w:rFonts w:ascii="Arial" w:hAnsi="Arial" w:cs="Arial"/>
          <w:color w:val="auto"/>
          <w:sz w:val="22"/>
          <w:szCs w:val="22"/>
          <w:u w:val="single"/>
          <w:lang w:val="pt-PT"/>
        </w:rPr>
      </w:pPr>
      <w:r w:rsidRPr="00A249BA">
        <w:rPr>
          <w:rFonts w:ascii="Arial" w:hAnsi="Arial" w:cs="Arial"/>
          <w:color w:val="auto"/>
          <w:sz w:val="22"/>
          <w:szCs w:val="22"/>
          <w:u w:val="single"/>
          <w:lang w:val="pt-PT"/>
        </w:rPr>
        <w:t xml:space="preserve">A. APRESENTAÇÃO DO PROJECTO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b/>
          <w:color w:val="FF0000"/>
          <w:sz w:val="22"/>
          <w:szCs w:val="22"/>
          <w:lang w:val="pt-PT"/>
        </w:rPr>
        <w:t>INSTRUÇÃO:USAR OS POSTERS. À MEDIDA QUE SE APRESENTA A INFORMAÇÃO NO POSTER SOBRE O PROJECTO – RESERVA, COLOCAR AS QUESTÕES ABAIXO</w:t>
      </w:r>
      <w:r w:rsidRPr="00A249BA">
        <w:rPr>
          <w:rFonts w:ascii="Arial" w:hAnsi="Arial" w:cs="Arial"/>
          <w:color w:val="auto"/>
          <w:sz w:val="22"/>
          <w:szCs w:val="22"/>
          <w:lang w:val="pt-PT"/>
        </w:rPr>
        <w:t xml:space="preserve">. </w:t>
      </w:r>
    </w:p>
    <w:p w:rsidR="00A249BA" w:rsidRP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1. Viemos aqui para ouvir todos aqueles que se relacionam com a Reserva Por isso programámos reuniões com as comunidades (homens, mulheres, líderes e pessoas influentes) e com a administração e os chefes de posto e de localidade. Há mais alguém que julgam que devia também ser ouvido sobre a implementação do Projecto?  </w:t>
      </w:r>
    </w:p>
    <w:p w:rsidR="00A249BA" w:rsidRPr="00A249BA" w:rsidRDefault="00A249BA" w:rsidP="00A249BA">
      <w:pPr>
        <w:pStyle w:val="Default"/>
        <w:spacing w:after="120"/>
        <w:jc w:val="both"/>
        <w:rPr>
          <w:rFonts w:ascii="Arial" w:hAnsi="Arial" w:cs="Arial"/>
          <w:color w:val="auto"/>
          <w:sz w:val="22"/>
          <w:szCs w:val="22"/>
          <w:u w:val="single"/>
          <w:lang w:val="pt-PT"/>
        </w:rPr>
      </w:pPr>
      <w:r w:rsidRPr="00A249BA">
        <w:rPr>
          <w:rFonts w:ascii="Arial" w:hAnsi="Arial" w:cs="Arial"/>
          <w:color w:val="auto"/>
          <w:sz w:val="22"/>
          <w:szCs w:val="22"/>
          <w:u w:val="single"/>
          <w:lang w:val="pt-PT"/>
        </w:rPr>
        <w:lastRenderedPageBreak/>
        <w:t xml:space="preserve">B. MAPEAMENTO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 Principais infra-estruturas sociais (estrada, acampamento, casas de férias, escola, posto de saúde, mercado/feira)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 Locais sagrados, de culto e património cultural (cemitério, igreja, cavernas,árvores sagradas…)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Zonas de prática de actividade económicas -Machambas -Pesca -Caça -Áreas de pasto -Áreas d</w:t>
      </w:r>
      <w:r>
        <w:rPr>
          <w:rFonts w:ascii="Arial" w:hAnsi="Arial" w:cs="Arial"/>
          <w:color w:val="auto"/>
          <w:sz w:val="22"/>
          <w:szCs w:val="22"/>
          <w:lang w:val="pt-PT"/>
        </w:rPr>
        <w:t xml:space="preserve">e colecta de recursos naturais </w:t>
      </w:r>
      <w:r w:rsidRPr="00A249BA">
        <w:rPr>
          <w:rFonts w:ascii="Arial" w:hAnsi="Arial" w:cs="Arial"/>
          <w:color w:val="auto"/>
          <w:sz w:val="22"/>
          <w:szCs w:val="22"/>
          <w:lang w:val="pt-PT"/>
        </w:rPr>
        <w:t>-</w:t>
      </w:r>
      <w:r>
        <w:rPr>
          <w:rFonts w:ascii="Arial" w:hAnsi="Arial" w:cs="Arial"/>
          <w:color w:val="auto"/>
          <w:sz w:val="22"/>
          <w:szCs w:val="22"/>
          <w:lang w:val="pt-PT"/>
        </w:rPr>
        <w:t xml:space="preserve"> </w:t>
      </w:r>
      <w:r w:rsidRPr="00A249BA">
        <w:rPr>
          <w:rFonts w:ascii="Arial" w:hAnsi="Arial" w:cs="Arial"/>
          <w:color w:val="auto"/>
          <w:sz w:val="22"/>
          <w:szCs w:val="22"/>
          <w:lang w:val="pt-PT"/>
        </w:rPr>
        <w:t xml:space="preserve">Áreas de uso comunitário; </w:t>
      </w:r>
    </w:p>
    <w:p w:rsidR="00A249BA" w:rsidRP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 Locais de conflito homem – animal • Áreas de fixação de populações flutuantes  </w:t>
      </w:r>
    </w:p>
    <w:p w:rsidR="00A249BA" w:rsidRDefault="00A249BA" w:rsidP="00A249BA">
      <w:pPr>
        <w:pStyle w:val="Default"/>
        <w:spacing w:after="120"/>
        <w:jc w:val="both"/>
        <w:rPr>
          <w:rFonts w:ascii="Arial" w:hAnsi="Arial" w:cs="Arial"/>
          <w:color w:val="auto"/>
          <w:sz w:val="22"/>
          <w:szCs w:val="22"/>
          <w:lang w:val="pt-PT"/>
        </w:rPr>
      </w:pP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u w:val="single"/>
          <w:lang w:val="pt-PT"/>
        </w:rPr>
        <w:t xml:space="preserve">C. PERFIL SOCIAL E DEMOGRÁFICO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2. Nesta zona que línguas falam?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3. Quais são as duas mais faladas?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4. Há pessoas de fora que usam a terra e os recursos dentro da área de reserva?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5. O que atrai as pessoas para esta zona?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6. Essas pessoas deslocam-se temporariamente ou de vez?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7. Em que épocas do ano as pessoas vêm temporariamente?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8. Quais os principais problemas que as comunidades locais enfrentam com a chegada dessas pessoas para a área?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9. É costume as pessoas da povoação saírem daqui para residir noutras zonas, distritos ou províncias? Porquê?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10. Para onde é que as pessoas normalmente vão? Vão temporariamente ou de vez?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11. E os jovens? O que é que eles fazem quando se tornam adultos?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12. Nesta zona normalmente quantas pessoas moram numa casa? </w:t>
      </w:r>
    </w:p>
    <w:p w:rsidR="00A249BA" w:rsidRP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13. Nesta zona normalmente numa casa moram só pais e filhos ou moram também outros membros da família? </w:t>
      </w:r>
    </w:p>
    <w:p w:rsidR="00A249BA" w:rsidRP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14. Existem muitas famílias chefiadas por mulheres ou por jovens? Porquê?  </w:t>
      </w:r>
    </w:p>
    <w:p w:rsidR="00A249BA" w:rsidRDefault="00A249BA" w:rsidP="00A249BA">
      <w:pPr>
        <w:pStyle w:val="Default"/>
        <w:spacing w:after="120"/>
        <w:jc w:val="both"/>
        <w:rPr>
          <w:rFonts w:ascii="Arial" w:hAnsi="Arial" w:cs="Arial"/>
          <w:color w:val="auto"/>
          <w:sz w:val="22"/>
          <w:szCs w:val="22"/>
          <w:lang w:val="pt-PT"/>
        </w:rPr>
      </w:pP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u w:val="single"/>
          <w:lang w:val="pt-PT"/>
        </w:rPr>
        <w:t xml:space="preserve">D. USO DE RECURSOS </w:t>
      </w:r>
      <w:r w:rsidRPr="00A249BA">
        <w:rPr>
          <w:rFonts w:ascii="Arial" w:hAnsi="Arial" w:cs="Arial"/>
          <w:color w:val="auto"/>
          <w:sz w:val="22"/>
          <w:szCs w:val="22"/>
          <w:lang w:val="pt-PT"/>
        </w:rPr>
        <w:t xml:space="preserve">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1. Para além da terra, que outros recursos naturais vocês usam aqui na zona?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2. Para que fins? </w:t>
      </w:r>
    </w:p>
    <w:p w:rsidR="00A249BA" w:rsidRPr="00A249BA" w:rsidRDefault="00A249BA" w:rsidP="00A249BA">
      <w:pPr>
        <w:pStyle w:val="Default"/>
        <w:spacing w:after="120"/>
        <w:jc w:val="both"/>
        <w:rPr>
          <w:rFonts w:ascii="Arial" w:hAnsi="Arial" w:cs="Arial"/>
          <w:b/>
          <w:color w:val="FF0000"/>
          <w:sz w:val="22"/>
          <w:szCs w:val="22"/>
          <w:lang w:val="pt-PT"/>
        </w:rPr>
      </w:pPr>
      <w:r w:rsidRPr="00A249BA">
        <w:rPr>
          <w:rFonts w:ascii="Arial" w:hAnsi="Arial" w:cs="Arial"/>
          <w:b/>
          <w:color w:val="FF0000"/>
          <w:sz w:val="22"/>
          <w:szCs w:val="22"/>
          <w:lang w:val="pt-PT"/>
        </w:rPr>
        <w:t xml:space="preserve">INSTRUÇÃO: FAZER UMA LISTAGEM DOS RECURSOS MAIS USADOS COM OS DESENHOS. NO CASO DE ALGUNS NÃO SEREM MENCIONADOS, PERGUNTAR SE EXISTEM </w:t>
      </w:r>
    </w:p>
    <w:p w:rsidR="00A249BA" w:rsidRPr="00A249BA" w:rsidRDefault="00A249BA" w:rsidP="00A249BA">
      <w:pPr>
        <w:pStyle w:val="Default"/>
        <w:spacing w:after="120"/>
        <w:jc w:val="both"/>
        <w:rPr>
          <w:rFonts w:ascii="Arial" w:hAnsi="Arial" w:cs="Arial"/>
          <w:b/>
          <w:color w:val="FF0000"/>
          <w:sz w:val="22"/>
          <w:szCs w:val="22"/>
          <w:lang w:val="pt-PT"/>
        </w:rPr>
      </w:pPr>
      <w:r w:rsidRPr="00A249BA">
        <w:rPr>
          <w:rFonts w:ascii="Arial" w:hAnsi="Arial" w:cs="Arial"/>
          <w:b/>
          <w:color w:val="FF0000"/>
          <w:sz w:val="22"/>
          <w:szCs w:val="22"/>
          <w:lang w:val="pt-PT"/>
        </w:rPr>
        <w:t xml:space="preserve">Sugerir a referência aos seguintes recursos: </w:t>
      </w:r>
    </w:p>
    <w:p w:rsidR="00A249BA" w:rsidRPr="00A249BA" w:rsidRDefault="00A249BA" w:rsidP="00A249BA">
      <w:pPr>
        <w:pStyle w:val="Default"/>
        <w:spacing w:after="120"/>
        <w:jc w:val="both"/>
        <w:rPr>
          <w:rFonts w:ascii="Arial" w:hAnsi="Arial" w:cs="Arial"/>
          <w:b/>
          <w:color w:val="FF0000"/>
          <w:sz w:val="22"/>
          <w:szCs w:val="22"/>
          <w:lang w:val="pt-PT"/>
        </w:rPr>
      </w:pPr>
      <w:r w:rsidRPr="00A249BA">
        <w:rPr>
          <w:rFonts w:ascii="Arial" w:hAnsi="Arial" w:cs="Arial"/>
          <w:b/>
          <w:color w:val="FF0000"/>
          <w:sz w:val="22"/>
          <w:szCs w:val="22"/>
          <w:lang w:val="pt-PT"/>
        </w:rPr>
        <w:t xml:space="preserve">• Carvão </w:t>
      </w:r>
    </w:p>
    <w:p w:rsidR="00A249BA" w:rsidRPr="00A249BA" w:rsidRDefault="00A249BA" w:rsidP="00A249BA">
      <w:pPr>
        <w:pStyle w:val="Default"/>
        <w:spacing w:after="120"/>
        <w:jc w:val="both"/>
        <w:rPr>
          <w:rFonts w:ascii="Arial" w:hAnsi="Arial" w:cs="Arial"/>
          <w:b/>
          <w:color w:val="FF0000"/>
          <w:sz w:val="22"/>
          <w:szCs w:val="22"/>
          <w:lang w:val="pt-PT"/>
        </w:rPr>
      </w:pPr>
      <w:r w:rsidRPr="00A249BA">
        <w:rPr>
          <w:rFonts w:ascii="Arial" w:hAnsi="Arial" w:cs="Arial"/>
          <w:b/>
          <w:color w:val="FF0000"/>
          <w:sz w:val="22"/>
          <w:szCs w:val="22"/>
          <w:lang w:val="pt-PT"/>
        </w:rPr>
        <w:t xml:space="preserve">• Lenha </w:t>
      </w:r>
    </w:p>
    <w:p w:rsidR="00A249BA" w:rsidRPr="00A249BA" w:rsidRDefault="00A249BA" w:rsidP="00A249BA">
      <w:pPr>
        <w:pStyle w:val="Default"/>
        <w:spacing w:after="120"/>
        <w:jc w:val="both"/>
        <w:rPr>
          <w:rFonts w:ascii="Arial" w:hAnsi="Arial" w:cs="Arial"/>
          <w:b/>
          <w:color w:val="FF0000"/>
          <w:sz w:val="22"/>
          <w:szCs w:val="22"/>
          <w:lang w:val="pt-PT"/>
        </w:rPr>
      </w:pPr>
      <w:r w:rsidRPr="00A249BA">
        <w:rPr>
          <w:rFonts w:ascii="Arial" w:hAnsi="Arial" w:cs="Arial"/>
          <w:b/>
          <w:color w:val="FF0000"/>
          <w:sz w:val="22"/>
          <w:szCs w:val="22"/>
          <w:lang w:val="pt-PT"/>
        </w:rPr>
        <w:t xml:space="preserve">• Frutos • Raízes/tubérculos </w:t>
      </w:r>
    </w:p>
    <w:p w:rsidR="00A249BA" w:rsidRPr="00A249BA" w:rsidRDefault="00A249BA" w:rsidP="00A249BA">
      <w:pPr>
        <w:pStyle w:val="Default"/>
        <w:spacing w:after="120"/>
        <w:jc w:val="both"/>
        <w:rPr>
          <w:rFonts w:ascii="Arial" w:hAnsi="Arial" w:cs="Arial"/>
          <w:b/>
          <w:color w:val="FF0000"/>
          <w:sz w:val="22"/>
          <w:szCs w:val="22"/>
          <w:lang w:val="pt-PT"/>
        </w:rPr>
      </w:pPr>
      <w:r w:rsidRPr="00A249BA">
        <w:rPr>
          <w:rFonts w:ascii="Arial" w:hAnsi="Arial" w:cs="Arial"/>
          <w:b/>
          <w:color w:val="FF0000"/>
          <w:sz w:val="22"/>
          <w:szCs w:val="22"/>
          <w:lang w:val="pt-PT"/>
        </w:rPr>
        <w:t xml:space="preserve">• Marisco </w:t>
      </w:r>
    </w:p>
    <w:p w:rsidR="00A249BA" w:rsidRPr="00A249BA" w:rsidRDefault="00A249BA" w:rsidP="00A249BA">
      <w:pPr>
        <w:pStyle w:val="Default"/>
        <w:spacing w:after="120"/>
        <w:jc w:val="both"/>
        <w:rPr>
          <w:rFonts w:ascii="Arial" w:hAnsi="Arial" w:cs="Arial"/>
          <w:b/>
          <w:color w:val="FF0000"/>
          <w:sz w:val="22"/>
          <w:szCs w:val="22"/>
          <w:lang w:val="pt-PT"/>
        </w:rPr>
      </w:pPr>
      <w:r w:rsidRPr="00A249BA">
        <w:rPr>
          <w:rFonts w:ascii="Arial" w:hAnsi="Arial" w:cs="Arial"/>
          <w:b/>
          <w:color w:val="FF0000"/>
          <w:sz w:val="22"/>
          <w:szCs w:val="22"/>
          <w:lang w:val="pt-PT"/>
        </w:rPr>
        <w:lastRenderedPageBreak/>
        <w:t xml:space="preserve">• Animais </w:t>
      </w:r>
    </w:p>
    <w:p w:rsidR="00A249BA" w:rsidRPr="00A249BA" w:rsidRDefault="00A249BA" w:rsidP="00A249BA">
      <w:pPr>
        <w:pStyle w:val="Default"/>
        <w:spacing w:after="120"/>
        <w:jc w:val="both"/>
        <w:rPr>
          <w:rFonts w:ascii="Arial" w:hAnsi="Arial" w:cs="Arial"/>
          <w:b/>
          <w:color w:val="FF0000"/>
          <w:sz w:val="22"/>
          <w:szCs w:val="22"/>
          <w:lang w:val="pt-PT"/>
        </w:rPr>
      </w:pPr>
      <w:r w:rsidRPr="00A249BA">
        <w:rPr>
          <w:rFonts w:ascii="Arial" w:hAnsi="Arial" w:cs="Arial"/>
          <w:b/>
          <w:color w:val="FF0000"/>
          <w:sz w:val="22"/>
          <w:szCs w:val="22"/>
          <w:lang w:val="pt-PT"/>
        </w:rPr>
        <w:t xml:space="preserve">• Peixes </w:t>
      </w:r>
    </w:p>
    <w:p w:rsidR="00A249BA" w:rsidRPr="00A249BA" w:rsidRDefault="00A249BA" w:rsidP="00A249BA">
      <w:pPr>
        <w:pStyle w:val="Default"/>
        <w:spacing w:after="120"/>
        <w:jc w:val="both"/>
        <w:rPr>
          <w:rFonts w:ascii="Arial" w:hAnsi="Arial" w:cs="Arial"/>
          <w:b/>
          <w:color w:val="FF0000"/>
          <w:sz w:val="22"/>
          <w:szCs w:val="22"/>
          <w:lang w:val="pt-PT"/>
        </w:rPr>
      </w:pPr>
      <w:r w:rsidRPr="00A249BA">
        <w:rPr>
          <w:rFonts w:ascii="Arial" w:hAnsi="Arial" w:cs="Arial"/>
          <w:b/>
          <w:color w:val="FF0000"/>
          <w:sz w:val="22"/>
          <w:szCs w:val="22"/>
          <w:lang w:val="pt-PT"/>
        </w:rPr>
        <w:t xml:space="preserve">• Abelhas </w:t>
      </w:r>
    </w:p>
    <w:p w:rsidR="00A249BA" w:rsidRPr="00A249BA" w:rsidRDefault="00A249BA" w:rsidP="00A249BA">
      <w:pPr>
        <w:pStyle w:val="Default"/>
        <w:spacing w:after="120"/>
        <w:jc w:val="both"/>
        <w:rPr>
          <w:rFonts w:ascii="Arial" w:hAnsi="Arial" w:cs="Arial"/>
          <w:b/>
          <w:color w:val="FF0000"/>
          <w:sz w:val="22"/>
          <w:szCs w:val="22"/>
          <w:lang w:val="pt-PT"/>
        </w:rPr>
      </w:pPr>
      <w:r w:rsidRPr="00A249BA">
        <w:rPr>
          <w:rFonts w:ascii="Arial" w:hAnsi="Arial" w:cs="Arial"/>
          <w:b/>
          <w:color w:val="FF0000"/>
          <w:sz w:val="22"/>
          <w:szCs w:val="22"/>
          <w:lang w:val="pt-PT"/>
        </w:rPr>
        <w:t xml:space="preserve">• Materiais de construção (caniço, capim, barro, estacas, folhas de palmeira, madeira, pedra) </w:t>
      </w:r>
    </w:p>
    <w:p w:rsidR="00A249BA" w:rsidRPr="00A249BA" w:rsidRDefault="00A249BA" w:rsidP="00A249BA">
      <w:pPr>
        <w:pStyle w:val="Default"/>
        <w:spacing w:after="120"/>
        <w:jc w:val="both"/>
        <w:rPr>
          <w:rFonts w:ascii="Arial" w:hAnsi="Arial" w:cs="Arial"/>
          <w:b/>
          <w:color w:val="FF0000"/>
          <w:sz w:val="22"/>
          <w:szCs w:val="22"/>
          <w:lang w:val="pt-PT"/>
        </w:rPr>
      </w:pPr>
      <w:r w:rsidRPr="00A249BA">
        <w:rPr>
          <w:rFonts w:ascii="Arial" w:hAnsi="Arial" w:cs="Arial"/>
          <w:b/>
          <w:color w:val="FF0000"/>
          <w:sz w:val="22"/>
          <w:szCs w:val="22"/>
          <w:lang w:val="pt-PT"/>
        </w:rPr>
        <w:t xml:space="preserve">• Plantas medicinais </w:t>
      </w:r>
    </w:p>
    <w:p w:rsidR="00A249BA" w:rsidRPr="00A249BA" w:rsidRDefault="00A249BA" w:rsidP="00A249BA">
      <w:pPr>
        <w:pStyle w:val="Default"/>
        <w:spacing w:after="120"/>
        <w:jc w:val="both"/>
        <w:rPr>
          <w:rFonts w:ascii="Arial" w:hAnsi="Arial" w:cs="Arial"/>
          <w:b/>
          <w:color w:val="FF0000"/>
          <w:sz w:val="22"/>
          <w:szCs w:val="22"/>
          <w:lang w:val="pt-PT"/>
        </w:rPr>
      </w:pPr>
      <w:r w:rsidRPr="00A249BA">
        <w:rPr>
          <w:rFonts w:ascii="Arial" w:hAnsi="Arial" w:cs="Arial"/>
          <w:color w:val="auto"/>
          <w:sz w:val="22"/>
          <w:szCs w:val="22"/>
          <w:lang w:val="pt-PT"/>
        </w:rPr>
        <w:t>3. Em que locais enco</w:t>
      </w:r>
      <w:r>
        <w:rPr>
          <w:rFonts w:ascii="Arial" w:hAnsi="Arial" w:cs="Arial"/>
          <w:color w:val="auto"/>
          <w:sz w:val="22"/>
          <w:szCs w:val="22"/>
          <w:lang w:val="pt-PT"/>
        </w:rPr>
        <w:t xml:space="preserve">ntram cada um desses recursos? </w:t>
      </w:r>
      <w:r w:rsidRPr="00A249BA">
        <w:rPr>
          <w:rFonts w:ascii="Arial" w:hAnsi="Arial" w:cs="Arial"/>
          <w:b/>
          <w:color w:val="FF0000"/>
          <w:sz w:val="22"/>
          <w:szCs w:val="22"/>
          <w:lang w:val="pt-PT"/>
        </w:rPr>
        <w:t xml:space="preserve">Ver cada uma das espécies pedidas pelos ecologistas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4. Usam ou vêem durante todo o ano ou é um uso sazonal?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5. Qual é a acessibilidade a esses recursos (distância, tempo, custo)?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6. Existem alguns recursos mais raros que são usados em alturas especiais?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7. Com o estabelecimento da Reserva, houve algum problema de acesso a um determinado recurso? Qual? Porquê?  </w:t>
      </w:r>
    </w:p>
    <w:p w:rsidR="00A249BA" w:rsidRP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8. Qual é a importância de cada um dos recursos? 9. De todos os recursos, quais são os 3 mais importantes? </w:t>
      </w:r>
    </w:p>
    <w:p w:rsidR="00A249BA" w:rsidRPr="00A249BA" w:rsidRDefault="00A249BA" w:rsidP="00A249BA">
      <w:pPr>
        <w:pStyle w:val="Default"/>
        <w:spacing w:after="120"/>
        <w:jc w:val="both"/>
        <w:rPr>
          <w:rFonts w:ascii="Arial" w:hAnsi="Arial" w:cs="Arial"/>
          <w:b/>
          <w:color w:val="FF0000"/>
          <w:sz w:val="22"/>
          <w:szCs w:val="22"/>
          <w:lang w:val="pt-PT"/>
        </w:rPr>
      </w:pPr>
      <w:r w:rsidRPr="00A249BA">
        <w:rPr>
          <w:rFonts w:ascii="Arial" w:hAnsi="Arial" w:cs="Arial"/>
          <w:b/>
          <w:color w:val="FF0000"/>
          <w:sz w:val="22"/>
          <w:szCs w:val="22"/>
          <w:lang w:val="pt-PT"/>
        </w:rPr>
        <w:t xml:space="preserve">Escolha das mais importantes estabelecendo uma hierarquia de 3 prioridades </w:t>
      </w:r>
    </w:p>
    <w:p w:rsidR="00A249BA" w:rsidRPr="00A249BA" w:rsidRDefault="00A249BA" w:rsidP="00A249BA">
      <w:pPr>
        <w:pStyle w:val="Default"/>
        <w:spacing w:after="120"/>
        <w:jc w:val="both"/>
        <w:rPr>
          <w:rFonts w:ascii="Arial" w:hAnsi="Arial" w:cs="Arial"/>
          <w:b/>
          <w:color w:val="auto"/>
          <w:sz w:val="22"/>
          <w:szCs w:val="22"/>
          <w:lang w:val="pt-PT"/>
        </w:rPr>
      </w:pPr>
      <w:r w:rsidRPr="00A249BA">
        <w:rPr>
          <w:rFonts w:ascii="Arial" w:hAnsi="Arial" w:cs="Arial"/>
          <w:b/>
          <w:color w:val="FF0000"/>
          <w:sz w:val="22"/>
          <w:szCs w:val="22"/>
          <w:lang w:val="pt-PT"/>
        </w:rPr>
        <w:t>INSTRUÇÂO: USAR 3 PEDRAS DE DIFERENTES TAMANHOS PARA ESCOLHA DOS 3 RECURSOS MAIS IMPORTANTES.</w:t>
      </w:r>
      <w:r w:rsidRPr="00A249BA">
        <w:rPr>
          <w:rFonts w:ascii="Arial" w:hAnsi="Arial" w:cs="Arial"/>
          <w:b/>
          <w:color w:val="auto"/>
          <w:sz w:val="22"/>
          <w:szCs w:val="22"/>
          <w:lang w:val="pt-PT"/>
        </w:rPr>
        <w:t xml:space="preserve">  </w:t>
      </w:r>
    </w:p>
    <w:p w:rsidR="00A249BA" w:rsidRDefault="00A249BA" w:rsidP="00A249BA">
      <w:pPr>
        <w:pStyle w:val="Default"/>
        <w:spacing w:after="120"/>
        <w:jc w:val="both"/>
        <w:rPr>
          <w:rFonts w:ascii="Arial" w:hAnsi="Arial" w:cs="Arial"/>
          <w:color w:val="auto"/>
          <w:sz w:val="22"/>
          <w:szCs w:val="22"/>
          <w:lang w:val="pt-PT"/>
        </w:rPr>
      </w:pPr>
    </w:p>
    <w:p w:rsidR="00A249BA" w:rsidRPr="00A249BA" w:rsidRDefault="00A249BA" w:rsidP="00A249BA">
      <w:pPr>
        <w:pStyle w:val="Default"/>
        <w:spacing w:after="120"/>
        <w:jc w:val="both"/>
        <w:rPr>
          <w:rFonts w:ascii="Arial" w:hAnsi="Arial" w:cs="Arial"/>
          <w:color w:val="auto"/>
          <w:sz w:val="22"/>
          <w:szCs w:val="22"/>
          <w:u w:val="single"/>
          <w:lang w:val="pt-PT"/>
        </w:rPr>
      </w:pPr>
      <w:r w:rsidRPr="00A249BA">
        <w:rPr>
          <w:rFonts w:ascii="Arial" w:hAnsi="Arial" w:cs="Arial"/>
          <w:color w:val="auto"/>
          <w:sz w:val="22"/>
          <w:szCs w:val="22"/>
          <w:u w:val="single"/>
          <w:lang w:val="pt-PT"/>
        </w:rPr>
        <w:t xml:space="preserve">E. ESTRATÉGIAS DE SOBREVIVÊNCIA </w:t>
      </w:r>
    </w:p>
    <w:p w:rsidR="00A249BA" w:rsidRP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10. Quais são as actividades que a população desta zona desenvolve para a sua sobrevivência?  </w:t>
      </w:r>
    </w:p>
    <w:p w:rsidR="00A249BA" w:rsidRPr="00A249BA" w:rsidRDefault="00A249BA" w:rsidP="00A249BA">
      <w:pPr>
        <w:pStyle w:val="Default"/>
        <w:spacing w:after="120"/>
        <w:jc w:val="both"/>
        <w:rPr>
          <w:rFonts w:ascii="Arial" w:hAnsi="Arial" w:cs="Arial"/>
          <w:b/>
          <w:color w:val="FF0000"/>
          <w:sz w:val="22"/>
          <w:szCs w:val="22"/>
          <w:lang w:val="pt-PT"/>
        </w:rPr>
      </w:pPr>
      <w:r w:rsidRPr="00A249BA">
        <w:rPr>
          <w:rFonts w:ascii="Arial" w:hAnsi="Arial" w:cs="Arial"/>
          <w:b/>
          <w:color w:val="FF0000"/>
          <w:sz w:val="22"/>
          <w:szCs w:val="22"/>
          <w:lang w:val="pt-PT"/>
        </w:rPr>
        <w:t xml:space="preserve">Listagem das várias actividades feitas nas famílias, distinguindo masculinas / femininas / crianças / idosos </w:t>
      </w:r>
    </w:p>
    <w:p w:rsidR="00A249BA" w:rsidRPr="00A249BA" w:rsidRDefault="00A249BA" w:rsidP="00A249BA">
      <w:pPr>
        <w:pStyle w:val="Default"/>
        <w:spacing w:after="120"/>
        <w:jc w:val="both"/>
        <w:rPr>
          <w:rFonts w:ascii="Arial" w:hAnsi="Arial" w:cs="Arial"/>
          <w:b/>
          <w:color w:val="FF0000"/>
          <w:sz w:val="22"/>
          <w:szCs w:val="22"/>
          <w:lang w:val="pt-PT"/>
        </w:rPr>
      </w:pPr>
      <w:r w:rsidRPr="00A249BA">
        <w:rPr>
          <w:rFonts w:ascii="Arial" w:hAnsi="Arial" w:cs="Arial"/>
          <w:b/>
          <w:color w:val="FF0000"/>
          <w:sz w:val="22"/>
          <w:szCs w:val="22"/>
          <w:lang w:val="pt-PT"/>
        </w:rPr>
        <w:t xml:space="preserve">INSTRUÇÂO: FAZER UMA MATRIZ REPRESENTANDO O PAI, A MÂE; O FILHO, A FILHA E OS IDOSOS E AS PRINCIPAIS ACTIVIDADES ECONÓMICAS E ESTRATÉGIAS DE SOBREVIVÊNCIA DO AGREGADO FAMILIAR. PÔR À DISPOSIÇÃO DOS PARTICIPANTES PEDRINHAS E CADA PARTICIPANTE PÔE AS PEDRINHAS DE ACORDO COM AS ACTIVIDADES NO SEU AGREGADO. </w:t>
      </w:r>
    </w:p>
    <w:p w:rsidR="00A249BA" w:rsidRPr="00A249BA" w:rsidRDefault="00A249BA" w:rsidP="00A249BA">
      <w:pPr>
        <w:pStyle w:val="Default"/>
        <w:spacing w:after="120"/>
        <w:jc w:val="both"/>
        <w:rPr>
          <w:rFonts w:ascii="Arial" w:hAnsi="Arial" w:cs="Arial"/>
          <w:b/>
          <w:color w:val="FF0000"/>
          <w:sz w:val="22"/>
          <w:szCs w:val="22"/>
          <w:lang w:val="pt-PT"/>
        </w:rPr>
      </w:pPr>
      <w:r w:rsidRPr="00A249BA">
        <w:rPr>
          <w:rFonts w:ascii="Arial" w:hAnsi="Arial" w:cs="Arial"/>
          <w:b/>
          <w:color w:val="FF0000"/>
          <w:sz w:val="22"/>
          <w:szCs w:val="22"/>
          <w:lang w:val="pt-PT"/>
        </w:rPr>
        <w:t xml:space="preserve">Identificar o que é ocupação sazonal e a tempo inteiro </w:t>
      </w:r>
    </w:p>
    <w:p w:rsidR="00A249BA" w:rsidRP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11. O que mais dificulta as famílias a desenvolver essas estratégias de sobrevivência? 12. De todas essas actividades, quais são aquelas que contribuem mais para a família ter dinheiro para comprar o que precisam (material da escola, medicamentos, roupa, sal, óleo, sabão)? Porquê? </w:t>
      </w:r>
    </w:p>
    <w:p w:rsidR="00A249BA" w:rsidRPr="00A249BA" w:rsidRDefault="00A249BA" w:rsidP="00A249BA">
      <w:pPr>
        <w:pStyle w:val="Default"/>
        <w:spacing w:after="120"/>
        <w:jc w:val="both"/>
        <w:rPr>
          <w:rFonts w:ascii="Arial" w:hAnsi="Arial" w:cs="Arial"/>
          <w:b/>
          <w:color w:val="FF0000"/>
          <w:sz w:val="22"/>
          <w:szCs w:val="22"/>
          <w:lang w:val="pt-PT"/>
        </w:rPr>
      </w:pPr>
      <w:r w:rsidRPr="00A249BA">
        <w:rPr>
          <w:rFonts w:ascii="Arial" w:hAnsi="Arial" w:cs="Arial"/>
          <w:b/>
          <w:color w:val="FF0000"/>
          <w:sz w:val="22"/>
          <w:szCs w:val="22"/>
          <w:lang w:val="pt-PT"/>
        </w:rPr>
        <w:t xml:space="preserve">Escolha das mais importantes estabelecendo uma hierarquia de 3 prioridades </w:t>
      </w:r>
    </w:p>
    <w:p w:rsidR="00A249BA" w:rsidRPr="00A249BA" w:rsidRDefault="00A249BA" w:rsidP="00A249BA">
      <w:pPr>
        <w:pStyle w:val="Default"/>
        <w:spacing w:after="120"/>
        <w:jc w:val="both"/>
        <w:rPr>
          <w:rFonts w:ascii="Arial" w:hAnsi="Arial" w:cs="Arial"/>
          <w:b/>
          <w:color w:val="FF0000"/>
          <w:sz w:val="22"/>
          <w:szCs w:val="22"/>
          <w:lang w:val="pt-PT"/>
        </w:rPr>
      </w:pPr>
      <w:r w:rsidRPr="00A249BA">
        <w:rPr>
          <w:rFonts w:ascii="Arial" w:hAnsi="Arial" w:cs="Arial"/>
          <w:b/>
          <w:color w:val="FF0000"/>
          <w:sz w:val="22"/>
          <w:szCs w:val="22"/>
          <w:lang w:val="pt-PT"/>
        </w:rPr>
        <w:t xml:space="preserve">INSTRUÇÂO: USAR 3 PEDRAS DE DIFERENTES TAMANHOS PARA ESCOLHA DAS 3 ACTIVIDADES MAIS IMPORTANTES.  </w:t>
      </w:r>
    </w:p>
    <w:p w:rsidR="00A249BA" w:rsidRDefault="00A249BA" w:rsidP="00A249BA">
      <w:pPr>
        <w:pStyle w:val="Default"/>
        <w:spacing w:after="120"/>
        <w:jc w:val="both"/>
        <w:rPr>
          <w:rFonts w:ascii="Arial" w:hAnsi="Arial" w:cs="Arial"/>
          <w:color w:val="auto"/>
          <w:sz w:val="22"/>
          <w:szCs w:val="22"/>
          <w:lang w:val="pt-PT"/>
        </w:rPr>
      </w:pPr>
    </w:p>
    <w:p w:rsidR="00A249BA" w:rsidRPr="00A249BA" w:rsidRDefault="00A249BA" w:rsidP="00A249BA">
      <w:pPr>
        <w:pStyle w:val="Default"/>
        <w:spacing w:after="120"/>
        <w:jc w:val="both"/>
        <w:rPr>
          <w:rFonts w:ascii="Arial" w:hAnsi="Arial" w:cs="Arial"/>
          <w:color w:val="auto"/>
          <w:sz w:val="22"/>
          <w:szCs w:val="22"/>
          <w:u w:val="single"/>
          <w:lang w:val="pt-PT"/>
        </w:rPr>
      </w:pPr>
      <w:r w:rsidRPr="00A249BA">
        <w:rPr>
          <w:rFonts w:ascii="Arial" w:hAnsi="Arial" w:cs="Arial"/>
          <w:color w:val="auto"/>
          <w:sz w:val="22"/>
          <w:szCs w:val="22"/>
          <w:u w:val="single"/>
          <w:lang w:val="pt-PT"/>
        </w:rPr>
        <w:t xml:space="preserve">F. AGRICULTURA E SEGURANÇA ALIMENTAR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13. Quais são as principais culturas que fazem? E que animais são criados?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14. Existem áreas de agricultura mais valorizadas para agricultura? Porquê?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lastRenderedPageBreak/>
        <w:t xml:space="preserve">15. Onde vendem os produtos?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16. Existem feiras ou mercados que são montados somente em determinadas épocas do ano?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17. Em que épocas acontece?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18. Vêm pessoas de fora? Donde vêm essas pessoas? Que produtos comercializam?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19. Quais são os principais obstáculos ao aumento de produção agro-pecuária?</w:t>
      </w:r>
    </w:p>
    <w:p w:rsidR="00A249BA" w:rsidRP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20. Nos últimos tempos verificaram-se nesta zona algumas mudanças na agricultura? Quais?  </w:t>
      </w:r>
    </w:p>
    <w:p w:rsidR="00A249BA" w:rsidRDefault="00A249BA" w:rsidP="00A249BA">
      <w:pPr>
        <w:pStyle w:val="Default"/>
        <w:spacing w:after="120"/>
        <w:jc w:val="both"/>
        <w:rPr>
          <w:rFonts w:ascii="Arial" w:hAnsi="Arial" w:cs="Arial"/>
          <w:color w:val="auto"/>
          <w:sz w:val="22"/>
          <w:szCs w:val="22"/>
          <w:lang w:val="pt-PT"/>
        </w:rPr>
      </w:pPr>
    </w:p>
    <w:p w:rsidR="00A249BA" w:rsidRPr="00A249BA" w:rsidRDefault="00A249BA" w:rsidP="00A249BA">
      <w:pPr>
        <w:pStyle w:val="Default"/>
        <w:spacing w:after="120"/>
        <w:jc w:val="both"/>
        <w:rPr>
          <w:rFonts w:ascii="Arial" w:hAnsi="Arial" w:cs="Arial"/>
          <w:color w:val="auto"/>
          <w:sz w:val="22"/>
          <w:szCs w:val="22"/>
          <w:u w:val="single"/>
          <w:lang w:val="pt-PT"/>
        </w:rPr>
      </w:pPr>
      <w:r w:rsidRPr="00A249BA">
        <w:rPr>
          <w:rFonts w:ascii="Arial" w:hAnsi="Arial" w:cs="Arial"/>
          <w:color w:val="auto"/>
          <w:sz w:val="22"/>
          <w:szCs w:val="22"/>
          <w:u w:val="single"/>
          <w:lang w:val="pt-PT"/>
        </w:rPr>
        <w:t xml:space="preserve">G. PESCA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21. Quais são os principais produtos adquiridos na pesca e na colecta de mariscos?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22. Quais as épocas em que mais se pesca?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23. Onde é que vendem o pescado?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24. Existem alguns grandes compradores? Que tipo de produtos compram?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25. Nessas épocas de pesca há pessoas que vêm de fora para pescar? O que é que eles pescam?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26. Quais são os principais obstáculos ao aumento de produção? </w:t>
      </w:r>
    </w:p>
    <w:p w:rsidR="00A249BA" w:rsidRP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27. Nos últimos tempos verificaram-se nesta zona algumas mudanças na pesca? Quais?  </w:t>
      </w:r>
    </w:p>
    <w:p w:rsidR="00A249BA" w:rsidRDefault="00A249BA" w:rsidP="00A249BA">
      <w:pPr>
        <w:pStyle w:val="Default"/>
        <w:spacing w:after="120"/>
        <w:jc w:val="both"/>
        <w:rPr>
          <w:rFonts w:ascii="Arial" w:hAnsi="Arial" w:cs="Arial"/>
          <w:color w:val="auto"/>
          <w:sz w:val="22"/>
          <w:szCs w:val="22"/>
          <w:lang w:val="pt-PT"/>
        </w:rPr>
      </w:pPr>
    </w:p>
    <w:p w:rsidR="00A249BA" w:rsidRPr="00A249BA" w:rsidRDefault="00A249BA" w:rsidP="00A249BA">
      <w:pPr>
        <w:pStyle w:val="Default"/>
        <w:spacing w:after="120"/>
        <w:jc w:val="both"/>
        <w:rPr>
          <w:rFonts w:ascii="Arial" w:hAnsi="Arial" w:cs="Arial"/>
          <w:color w:val="auto"/>
          <w:sz w:val="22"/>
          <w:szCs w:val="22"/>
          <w:u w:val="single"/>
          <w:lang w:val="pt-PT"/>
        </w:rPr>
      </w:pPr>
      <w:r w:rsidRPr="00A249BA">
        <w:rPr>
          <w:rFonts w:ascii="Arial" w:hAnsi="Arial" w:cs="Arial"/>
          <w:color w:val="auto"/>
          <w:sz w:val="22"/>
          <w:szCs w:val="22"/>
          <w:u w:val="single"/>
          <w:lang w:val="pt-PT"/>
        </w:rPr>
        <w:t xml:space="preserve">H. VISÃO EM RELAÇÃO A RESERVA E PROTECÇÃO DOS RECURSOS NATURAIS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I. Porque acham que a reserva é importante?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J. Porque acham que e importante proteger os recursos naturais?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K. Quais medidas acham que deveriam ser adoptadas para proteger os recursos naturais?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L. Quais são as expectativas que as comunidades tem em relação a reserva?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M. Quais são as oportunidades que a comunidade vê com a Reserva?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N. Quais são os principais obstáculos que encontram com a Reserva? </w:t>
      </w:r>
    </w:p>
    <w:p w:rsidR="00A249BA" w:rsidRDefault="00A249BA" w:rsidP="00A249BA">
      <w:pPr>
        <w:pStyle w:val="Default"/>
        <w:spacing w:after="120"/>
        <w:jc w:val="both"/>
        <w:rPr>
          <w:rFonts w:ascii="Arial" w:hAnsi="Arial" w:cs="Arial"/>
          <w:color w:val="auto"/>
          <w:sz w:val="22"/>
          <w:szCs w:val="22"/>
          <w:lang w:val="pt-PT"/>
        </w:rPr>
      </w:pPr>
      <w:r w:rsidRPr="00A249BA">
        <w:rPr>
          <w:rFonts w:ascii="Arial" w:hAnsi="Arial" w:cs="Arial"/>
          <w:color w:val="auto"/>
          <w:sz w:val="22"/>
          <w:szCs w:val="22"/>
          <w:lang w:val="pt-PT"/>
        </w:rPr>
        <w:t xml:space="preserve">O. O que acham que se pode fazer para diminuir os problemas que vocês identificaram?  </w:t>
      </w:r>
      <w:r>
        <w:rPr>
          <w:rFonts w:ascii="Arial" w:hAnsi="Arial" w:cs="Arial"/>
          <w:color w:val="auto"/>
          <w:sz w:val="22"/>
          <w:szCs w:val="22"/>
          <w:lang w:val="pt-PT"/>
        </w:rPr>
        <w:t xml:space="preserve"> </w:t>
      </w:r>
    </w:p>
    <w:p w:rsidR="00A249BA" w:rsidRDefault="00A249BA" w:rsidP="00A249BA">
      <w:pPr>
        <w:pStyle w:val="Default"/>
        <w:spacing w:after="120"/>
        <w:jc w:val="both"/>
        <w:rPr>
          <w:rFonts w:ascii="Arial" w:hAnsi="Arial" w:cs="Arial"/>
          <w:color w:val="auto"/>
          <w:sz w:val="22"/>
          <w:szCs w:val="22"/>
          <w:lang w:val="pt-PT"/>
        </w:rPr>
      </w:pPr>
    </w:p>
    <w:p w:rsidR="00A249BA" w:rsidRDefault="00A249BA" w:rsidP="00A249BA">
      <w:pPr>
        <w:pStyle w:val="Default"/>
        <w:spacing w:after="120"/>
        <w:jc w:val="both"/>
        <w:rPr>
          <w:rFonts w:ascii="Arial" w:hAnsi="Arial" w:cs="Arial"/>
          <w:color w:val="auto"/>
          <w:sz w:val="22"/>
          <w:szCs w:val="22"/>
          <w:lang w:val="pt-PT"/>
        </w:rPr>
      </w:pPr>
    </w:p>
    <w:p w:rsidR="00C12DAB" w:rsidRPr="00C12DAB" w:rsidRDefault="00A249BA" w:rsidP="00C12DAB">
      <w:pPr>
        <w:pStyle w:val="Default"/>
        <w:spacing w:after="120"/>
        <w:jc w:val="both"/>
        <w:rPr>
          <w:rFonts w:ascii="Arial" w:hAnsi="Arial" w:cs="Arial"/>
          <w:b/>
          <w:color w:val="auto"/>
          <w:sz w:val="22"/>
          <w:szCs w:val="22"/>
          <w:lang w:val="pt-PT"/>
        </w:rPr>
      </w:pPr>
      <w:r w:rsidRPr="00C12DAB">
        <w:rPr>
          <w:rFonts w:ascii="Arial" w:hAnsi="Arial" w:cs="Arial"/>
          <w:b/>
          <w:color w:val="auto"/>
          <w:sz w:val="22"/>
          <w:szCs w:val="22"/>
          <w:lang w:val="pt-PT"/>
        </w:rPr>
        <w:t>ANEXO 4:</w:t>
      </w:r>
      <w:r w:rsidR="00C12DAB" w:rsidRPr="00C12DAB">
        <w:rPr>
          <w:b/>
          <w:lang w:val="pt-PT"/>
        </w:rPr>
        <w:t xml:space="preserve"> </w:t>
      </w:r>
      <w:r w:rsidR="00C12DAB" w:rsidRPr="00C12DAB">
        <w:rPr>
          <w:rFonts w:ascii="Arial" w:hAnsi="Arial" w:cs="Arial"/>
          <w:b/>
          <w:color w:val="auto"/>
          <w:sz w:val="22"/>
          <w:szCs w:val="22"/>
          <w:lang w:val="pt-PT"/>
        </w:rPr>
        <w:t xml:space="preserve">GUIÃO DE GRUPO DE FOCO LÍDERES  </w:t>
      </w:r>
    </w:p>
    <w:p w:rsidR="00C12DAB" w:rsidRDefault="00C12DAB" w:rsidP="00C12DAB">
      <w:pPr>
        <w:pStyle w:val="Default"/>
        <w:spacing w:after="120"/>
        <w:jc w:val="both"/>
        <w:rPr>
          <w:rFonts w:ascii="Arial" w:hAnsi="Arial" w:cs="Arial"/>
          <w:color w:val="auto"/>
          <w:sz w:val="22"/>
          <w:szCs w:val="22"/>
          <w:lang w:val="pt-PT"/>
        </w:rPr>
      </w:pPr>
    </w:p>
    <w:p w:rsidR="00C12DAB" w:rsidRPr="00C12DAB" w:rsidRDefault="00C12DAB" w:rsidP="00C12DAB">
      <w:pPr>
        <w:pStyle w:val="Default"/>
        <w:spacing w:after="120"/>
        <w:jc w:val="both"/>
        <w:rPr>
          <w:rFonts w:ascii="Arial" w:hAnsi="Arial" w:cs="Arial"/>
          <w:color w:val="auto"/>
          <w:sz w:val="22"/>
          <w:szCs w:val="22"/>
          <w:u w:val="single"/>
          <w:lang w:val="pt-PT"/>
        </w:rPr>
      </w:pPr>
      <w:r w:rsidRPr="00C12DAB">
        <w:rPr>
          <w:rFonts w:ascii="Arial" w:hAnsi="Arial" w:cs="Arial"/>
          <w:color w:val="auto"/>
          <w:sz w:val="22"/>
          <w:szCs w:val="22"/>
          <w:lang w:val="pt-PT"/>
        </w:rPr>
        <w:t xml:space="preserve">A. </w:t>
      </w:r>
      <w:r w:rsidRPr="00C12DAB">
        <w:rPr>
          <w:rFonts w:ascii="Arial" w:hAnsi="Arial" w:cs="Arial"/>
          <w:color w:val="auto"/>
          <w:sz w:val="22"/>
          <w:szCs w:val="22"/>
          <w:u w:val="single"/>
          <w:lang w:val="pt-PT"/>
        </w:rPr>
        <w:t xml:space="preserve">APRESENTAÇÃO DO PROJECTO  </w:t>
      </w:r>
    </w:p>
    <w:p w:rsid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b/>
          <w:color w:val="FF0000"/>
          <w:sz w:val="22"/>
          <w:szCs w:val="22"/>
          <w:lang w:val="pt-PT"/>
        </w:rPr>
        <w:t>INSTRUÇÃO:USAR OS POSTERS. À MEDIDA QUE SE APRESENTA A INFORMAÇÃO NO POSTER SOBRE O PROJECTO – RESERVA, COLOCAR AS QUESTÕES ABAIXO</w:t>
      </w:r>
      <w:r w:rsidRPr="00C12DAB">
        <w:rPr>
          <w:rFonts w:ascii="Arial" w:hAnsi="Arial" w:cs="Arial"/>
          <w:color w:val="auto"/>
          <w:sz w:val="22"/>
          <w:szCs w:val="22"/>
          <w:lang w:val="pt-PT"/>
        </w:rPr>
        <w:t xml:space="preserve">. </w:t>
      </w:r>
    </w:p>
    <w:p w:rsidR="00C12DAB" w:rsidRP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1. Viemos aqui para ouvir todos aqueles que se relacionam com a Reserva Por isso programámos reuniões com as comunidades (homens, mulheres, líderes e pessoas influentes) e com a administração e os chefes de posto e de localidade. Há mais alguém que julgam que devia também ser ouvido sobre a implementação do Projecto?  </w:t>
      </w:r>
    </w:p>
    <w:p w:rsid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lastRenderedPageBreak/>
        <w:t xml:space="preserve">B. </w:t>
      </w:r>
      <w:r w:rsidRPr="00C12DAB">
        <w:rPr>
          <w:rFonts w:ascii="Arial" w:hAnsi="Arial" w:cs="Arial"/>
          <w:color w:val="auto"/>
          <w:sz w:val="22"/>
          <w:szCs w:val="22"/>
          <w:u w:val="single"/>
          <w:lang w:val="pt-PT"/>
        </w:rPr>
        <w:t>MAPEAMENTO</w:t>
      </w:r>
      <w:r w:rsidRPr="00C12DAB">
        <w:rPr>
          <w:rFonts w:ascii="Arial" w:hAnsi="Arial" w:cs="Arial"/>
          <w:color w:val="auto"/>
          <w:sz w:val="22"/>
          <w:szCs w:val="22"/>
          <w:lang w:val="pt-PT"/>
        </w:rPr>
        <w:t xml:space="preserve"> </w:t>
      </w:r>
    </w:p>
    <w:p w:rsid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C. Principais infra-estruturas sociais (estrada, acampamento, casas de férias, escola, posto de saúde, mercado/feira) </w:t>
      </w:r>
    </w:p>
    <w:p w:rsid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D. Locais sagrados, de culto e património cultural (cemitério, igreja, cavernas,árvores sagradas…) </w:t>
      </w:r>
    </w:p>
    <w:p w:rsid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E. Zonas de prática de actividade económicas -Machambas -Pesca -Caça -Áreas de pasto -Áreas </w:t>
      </w:r>
      <w:r>
        <w:rPr>
          <w:rFonts w:ascii="Arial" w:hAnsi="Arial" w:cs="Arial"/>
          <w:color w:val="auto"/>
          <w:sz w:val="22"/>
          <w:szCs w:val="22"/>
          <w:lang w:val="pt-PT"/>
        </w:rPr>
        <w:t>de colecta de recursos naturais</w:t>
      </w:r>
      <w:r w:rsidRPr="00C12DAB">
        <w:rPr>
          <w:rFonts w:ascii="Arial" w:hAnsi="Arial" w:cs="Arial"/>
          <w:color w:val="auto"/>
          <w:sz w:val="22"/>
          <w:szCs w:val="22"/>
          <w:lang w:val="pt-PT"/>
        </w:rPr>
        <w:t xml:space="preserve"> -</w:t>
      </w:r>
      <w:r>
        <w:rPr>
          <w:rFonts w:ascii="Arial" w:hAnsi="Arial" w:cs="Arial"/>
          <w:color w:val="auto"/>
          <w:sz w:val="22"/>
          <w:szCs w:val="22"/>
          <w:lang w:val="pt-PT"/>
        </w:rPr>
        <w:t xml:space="preserve"> </w:t>
      </w:r>
      <w:r w:rsidRPr="00C12DAB">
        <w:rPr>
          <w:rFonts w:ascii="Arial" w:hAnsi="Arial" w:cs="Arial"/>
          <w:color w:val="auto"/>
          <w:sz w:val="22"/>
          <w:szCs w:val="22"/>
          <w:lang w:val="pt-PT"/>
        </w:rPr>
        <w:t xml:space="preserve">Áreas de uso comunitário; </w:t>
      </w:r>
    </w:p>
    <w:p w:rsid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F. Locais de conflito homem – animal </w:t>
      </w:r>
    </w:p>
    <w:p w:rsidR="00C12DAB" w:rsidRP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G. Áreas de fixação de populações flutuantes  </w:t>
      </w:r>
    </w:p>
    <w:p w:rsidR="00C12DAB" w:rsidRDefault="00C12DAB" w:rsidP="00C12DAB">
      <w:pPr>
        <w:pStyle w:val="Default"/>
        <w:spacing w:after="120"/>
        <w:jc w:val="both"/>
        <w:rPr>
          <w:rFonts w:ascii="Arial" w:hAnsi="Arial" w:cs="Arial"/>
          <w:color w:val="auto"/>
          <w:sz w:val="22"/>
          <w:szCs w:val="22"/>
          <w:lang w:val="pt-PT"/>
        </w:rPr>
      </w:pPr>
    </w:p>
    <w:p w:rsid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H. </w:t>
      </w:r>
      <w:r w:rsidRPr="00C12DAB">
        <w:rPr>
          <w:rFonts w:ascii="Arial" w:hAnsi="Arial" w:cs="Arial"/>
          <w:color w:val="auto"/>
          <w:sz w:val="22"/>
          <w:szCs w:val="22"/>
          <w:u w:val="single"/>
          <w:lang w:val="pt-PT"/>
        </w:rPr>
        <w:t>PERFIL SOCIAL E DEMOGRÁFICO</w:t>
      </w:r>
      <w:r w:rsidRPr="00C12DAB">
        <w:rPr>
          <w:rFonts w:ascii="Arial" w:hAnsi="Arial" w:cs="Arial"/>
          <w:color w:val="auto"/>
          <w:sz w:val="22"/>
          <w:szCs w:val="22"/>
          <w:lang w:val="pt-PT"/>
        </w:rPr>
        <w:t xml:space="preserve"> </w:t>
      </w:r>
    </w:p>
    <w:p w:rsid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2. Por favor, contem a história desta zona onde vocês vivem. Quem foram as primeiras pessoas a viver aqui? Quando vieram? De onde vieram? Porque vieram para aqui? </w:t>
      </w:r>
    </w:p>
    <w:p w:rsid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3. Nesta zona que línguas falam? </w:t>
      </w:r>
    </w:p>
    <w:p w:rsid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4. Quais são as duas mais faladas? </w:t>
      </w:r>
    </w:p>
    <w:p w:rsid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5. Há pessoas de fora que usam a terra e os recursos dentro da área de reserva?  </w:t>
      </w:r>
    </w:p>
    <w:p w:rsid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6. O que atrai as pessoas para esta zona?  </w:t>
      </w:r>
    </w:p>
    <w:p w:rsid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7. Essas pessoas deslocam-se temporariamente ou de vez?  </w:t>
      </w:r>
    </w:p>
    <w:p w:rsid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8. Em que épocas do ano as pessoas vêm temporariamente?  </w:t>
      </w:r>
    </w:p>
    <w:p w:rsid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9. Quais os principais problemas que as comunidades locais enfrentam com a chegada dessas pessoas para a área?  </w:t>
      </w:r>
    </w:p>
    <w:p w:rsidR="00C12DAB" w:rsidRP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10. É costume as pessoas da povoação saírem daqui para residir noutras zonas, distritos ou províncias? Porquê? </w:t>
      </w:r>
    </w:p>
    <w:p w:rsid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11. Para onde é que as pessoas normalmente vão? Vão temporariamente ou de vez? 12. E os jovens? O que é que eles fazem quando se tornam adultos? </w:t>
      </w:r>
    </w:p>
    <w:p w:rsid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13. Nesta zona normalmente quantas pessoas moram numa casa? </w:t>
      </w:r>
    </w:p>
    <w:p w:rsid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14. Nesta zona normalmente numa casa moram só pais e filhos ou moram também outros membros da família? </w:t>
      </w:r>
    </w:p>
    <w:p w:rsidR="00C12DAB" w:rsidRP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15. Existem muitas famílias chefiadas por mulheres ou por jovens? Porquê?  </w:t>
      </w:r>
    </w:p>
    <w:p w:rsidR="00C12DAB" w:rsidRDefault="00C12DAB" w:rsidP="00C12DAB">
      <w:pPr>
        <w:pStyle w:val="Default"/>
        <w:spacing w:after="120"/>
        <w:jc w:val="both"/>
        <w:rPr>
          <w:rFonts w:ascii="Arial" w:hAnsi="Arial" w:cs="Arial"/>
          <w:color w:val="auto"/>
          <w:sz w:val="22"/>
          <w:szCs w:val="22"/>
          <w:lang w:val="pt-PT"/>
        </w:rPr>
      </w:pPr>
    </w:p>
    <w:p w:rsid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I.</w:t>
      </w:r>
      <w:r w:rsidRPr="00C12DAB">
        <w:rPr>
          <w:rFonts w:ascii="Arial" w:hAnsi="Arial" w:cs="Arial"/>
          <w:color w:val="auto"/>
          <w:sz w:val="22"/>
          <w:szCs w:val="22"/>
          <w:u w:val="single"/>
          <w:lang w:val="pt-PT"/>
        </w:rPr>
        <w:t xml:space="preserve"> ORGANIZAÇÃO SOCIAL, POLÍTICA E ADMINISTRATIVA DA ZONA (posto administrativo/ localidade/ povoações)</w:t>
      </w:r>
      <w:r w:rsidRPr="00C12DAB">
        <w:rPr>
          <w:rFonts w:ascii="Arial" w:hAnsi="Arial" w:cs="Arial"/>
          <w:color w:val="auto"/>
          <w:sz w:val="22"/>
          <w:szCs w:val="22"/>
          <w:lang w:val="pt-PT"/>
        </w:rPr>
        <w:t xml:space="preserve"> </w:t>
      </w:r>
    </w:p>
    <w:p w:rsidR="00C12DAB" w:rsidRP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16. A que regulados pertencem as povoações dentro da área da Reserva? </w:t>
      </w:r>
    </w:p>
    <w:p w:rsid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17. Como é que a(s) povoações estão organizadas? </w:t>
      </w:r>
    </w:p>
    <w:p w:rsid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18. E os líderes? Como é que estão organizados?  </w:t>
      </w:r>
    </w:p>
    <w:p w:rsid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19. Como é que trabalham com a população? </w:t>
      </w:r>
    </w:p>
    <w:p w:rsid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20. Existem organizações que trabalham a nível local?(comité de água, comité de terras, comité de recursos naturais) </w:t>
      </w:r>
    </w:p>
    <w:p w:rsid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lastRenderedPageBreak/>
        <w:t xml:space="preserve">21. Qual é o papel delas? </w:t>
      </w:r>
    </w:p>
    <w:p w:rsid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22. E qual é o papel dos fiscais? </w:t>
      </w:r>
    </w:p>
    <w:p w:rsid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23. Como é que são tomadas as decisões q</w:t>
      </w:r>
      <w:r>
        <w:rPr>
          <w:rFonts w:ascii="Arial" w:hAnsi="Arial" w:cs="Arial"/>
          <w:color w:val="auto"/>
          <w:sz w:val="22"/>
          <w:szCs w:val="22"/>
          <w:lang w:val="pt-PT"/>
        </w:rPr>
        <w:t>ue têm a ver com a população? (</w:t>
      </w:r>
      <w:r w:rsidRPr="00C12DAB">
        <w:rPr>
          <w:rFonts w:ascii="Arial" w:hAnsi="Arial" w:cs="Arial"/>
          <w:color w:val="auto"/>
          <w:sz w:val="22"/>
          <w:szCs w:val="22"/>
          <w:lang w:val="pt-PT"/>
        </w:rPr>
        <w:t xml:space="preserve">por exemplo, lugar para pôr um fontenário, construir a escola, uma ponteca...) </w:t>
      </w:r>
    </w:p>
    <w:p w:rsid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24. As pessoas participam da tomada das decisões? Como é que isto acontece?  </w:t>
      </w:r>
    </w:p>
    <w:p w:rsidR="00C12DAB" w:rsidRP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25. Como é que costumam resolver os conflitos? Quem tem poder de tomar a decisão final?  </w:t>
      </w:r>
    </w:p>
    <w:p w:rsidR="00C12DAB" w:rsidRDefault="00C12DAB" w:rsidP="00C12DAB">
      <w:pPr>
        <w:pStyle w:val="Default"/>
        <w:spacing w:after="120"/>
        <w:jc w:val="both"/>
        <w:rPr>
          <w:rFonts w:ascii="Arial" w:hAnsi="Arial" w:cs="Arial"/>
          <w:color w:val="auto"/>
          <w:sz w:val="22"/>
          <w:szCs w:val="22"/>
          <w:lang w:val="pt-PT"/>
        </w:rPr>
      </w:pPr>
    </w:p>
    <w:p w:rsid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J. </w:t>
      </w:r>
      <w:r w:rsidRPr="00C12DAB">
        <w:rPr>
          <w:rFonts w:ascii="Arial" w:hAnsi="Arial" w:cs="Arial"/>
          <w:color w:val="auto"/>
          <w:sz w:val="22"/>
          <w:szCs w:val="22"/>
          <w:u w:val="single"/>
          <w:lang w:val="pt-PT"/>
        </w:rPr>
        <w:t>CANAIS DE COMUNICAÇÃO</w:t>
      </w:r>
      <w:r w:rsidRPr="00C12DAB">
        <w:rPr>
          <w:rFonts w:ascii="Arial" w:hAnsi="Arial" w:cs="Arial"/>
          <w:color w:val="auto"/>
          <w:sz w:val="22"/>
          <w:szCs w:val="22"/>
          <w:lang w:val="pt-PT"/>
        </w:rPr>
        <w:t xml:space="preserve"> </w:t>
      </w:r>
    </w:p>
    <w:p w:rsid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26. Quando têm preocupações em relação à Reserva, como é que colocam à mesma? Como é que têm sido respondidas? </w:t>
      </w:r>
    </w:p>
    <w:p w:rsidR="00C12DAB" w:rsidRP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27. Como é a relação entre as chefias comunitárias e o pessoal da Reserva?  </w:t>
      </w:r>
    </w:p>
    <w:p w:rsidR="00C12DAB" w:rsidRDefault="00C12DAB" w:rsidP="00C12DAB">
      <w:pPr>
        <w:pStyle w:val="Default"/>
        <w:spacing w:after="120"/>
        <w:jc w:val="both"/>
        <w:rPr>
          <w:rFonts w:ascii="Arial" w:hAnsi="Arial" w:cs="Arial"/>
          <w:color w:val="auto"/>
          <w:sz w:val="22"/>
          <w:szCs w:val="22"/>
          <w:lang w:val="pt-PT"/>
        </w:rPr>
      </w:pPr>
    </w:p>
    <w:p w:rsid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K. </w:t>
      </w:r>
      <w:r w:rsidRPr="00C12DAB">
        <w:rPr>
          <w:rFonts w:ascii="Arial" w:hAnsi="Arial" w:cs="Arial"/>
          <w:color w:val="auto"/>
          <w:sz w:val="22"/>
          <w:szCs w:val="22"/>
          <w:u w:val="single"/>
          <w:lang w:val="pt-PT"/>
        </w:rPr>
        <w:t>PADRÃO DE USO E OCUPAÇÃO DA TERRA</w:t>
      </w:r>
      <w:r w:rsidRPr="00C12DAB">
        <w:rPr>
          <w:rFonts w:ascii="Arial" w:hAnsi="Arial" w:cs="Arial"/>
          <w:color w:val="auto"/>
          <w:sz w:val="22"/>
          <w:szCs w:val="22"/>
          <w:lang w:val="pt-PT"/>
        </w:rPr>
        <w:t xml:space="preserve"> </w:t>
      </w:r>
    </w:p>
    <w:p w:rsid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28. Nesta zona, quantas machambas uma família tem em média? </w:t>
      </w:r>
    </w:p>
    <w:p w:rsid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29. Como é que uma família consegue terra para construir a sua casa e para fazer machamba?</w:t>
      </w:r>
      <w:r>
        <w:rPr>
          <w:rFonts w:ascii="Arial" w:hAnsi="Arial" w:cs="Arial"/>
          <w:color w:val="auto"/>
          <w:sz w:val="22"/>
          <w:szCs w:val="22"/>
          <w:lang w:val="pt-PT"/>
        </w:rPr>
        <w:t xml:space="preserve"> </w:t>
      </w:r>
      <w:r w:rsidRPr="00C12DAB">
        <w:rPr>
          <w:rFonts w:ascii="Arial" w:hAnsi="Arial" w:cs="Arial"/>
          <w:color w:val="auto"/>
          <w:sz w:val="22"/>
          <w:szCs w:val="22"/>
          <w:lang w:val="pt-PT"/>
        </w:rPr>
        <w:t xml:space="preserve">A terra pertence a quem? </w:t>
      </w:r>
    </w:p>
    <w:p w:rsid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30. Existem terras de uso comunitário? Para quê? (caça, pastagem, produção de carvão, património cultural e uso religioso, etc)? Essas zonas existem em quantidade su</w:t>
      </w:r>
      <w:r>
        <w:rPr>
          <w:rFonts w:ascii="Arial" w:hAnsi="Arial" w:cs="Arial"/>
          <w:color w:val="auto"/>
          <w:sz w:val="22"/>
          <w:szCs w:val="22"/>
          <w:lang w:val="pt-PT"/>
        </w:rPr>
        <w:t xml:space="preserve">ficiente? </w:t>
      </w:r>
    </w:p>
    <w:p w:rsidR="00C12DAB" w:rsidRDefault="00C12DAB" w:rsidP="00C12DAB">
      <w:pPr>
        <w:pStyle w:val="Default"/>
        <w:spacing w:after="120"/>
        <w:jc w:val="both"/>
        <w:rPr>
          <w:rFonts w:ascii="Arial" w:hAnsi="Arial" w:cs="Arial"/>
          <w:color w:val="auto"/>
          <w:sz w:val="22"/>
          <w:szCs w:val="22"/>
          <w:lang w:val="pt-PT"/>
        </w:rPr>
      </w:pPr>
      <w:r>
        <w:rPr>
          <w:rFonts w:ascii="Arial" w:hAnsi="Arial" w:cs="Arial"/>
          <w:color w:val="auto"/>
          <w:sz w:val="22"/>
          <w:szCs w:val="22"/>
          <w:lang w:val="pt-PT"/>
        </w:rPr>
        <w:t xml:space="preserve">31. </w:t>
      </w:r>
      <w:r w:rsidRPr="00C12DAB">
        <w:rPr>
          <w:rFonts w:ascii="Arial" w:hAnsi="Arial" w:cs="Arial"/>
          <w:color w:val="auto"/>
          <w:sz w:val="22"/>
          <w:szCs w:val="22"/>
          <w:lang w:val="pt-PT"/>
        </w:rPr>
        <w:t xml:space="preserve">Há conflitos de terra? Como é que são resolvidos? </w:t>
      </w:r>
    </w:p>
    <w:p w:rsid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32. Quem são as pessoas envolvidas? Quem tem poder de tomar a decisão final? </w:t>
      </w:r>
    </w:p>
    <w:p w:rsidR="00C12DAB" w:rsidRP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33. Nos últimos tempos verificaram nesta zona algumas mudanças na maneira como as pessoas ocupam a terra?   </w:t>
      </w:r>
    </w:p>
    <w:p w:rsidR="00C12DAB" w:rsidRDefault="00C12DAB" w:rsidP="00C12DAB">
      <w:pPr>
        <w:pStyle w:val="Default"/>
        <w:spacing w:after="120"/>
        <w:jc w:val="both"/>
        <w:rPr>
          <w:rFonts w:ascii="Arial" w:hAnsi="Arial" w:cs="Arial"/>
          <w:color w:val="auto"/>
          <w:sz w:val="22"/>
          <w:szCs w:val="22"/>
          <w:lang w:val="pt-PT"/>
        </w:rPr>
      </w:pPr>
    </w:p>
    <w:p w:rsid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L. </w:t>
      </w:r>
      <w:r w:rsidRPr="00C12DAB">
        <w:rPr>
          <w:rFonts w:ascii="Arial" w:hAnsi="Arial" w:cs="Arial"/>
          <w:color w:val="auto"/>
          <w:sz w:val="22"/>
          <w:szCs w:val="22"/>
          <w:u w:val="single"/>
          <w:lang w:val="pt-PT"/>
        </w:rPr>
        <w:t>USO DOS RECURSOS NATURAIS</w:t>
      </w:r>
      <w:r w:rsidRPr="00C12DAB">
        <w:rPr>
          <w:rFonts w:ascii="Arial" w:hAnsi="Arial" w:cs="Arial"/>
          <w:color w:val="auto"/>
          <w:sz w:val="22"/>
          <w:szCs w:val="22"/>
          <w:lang w:val="pt-PT"/>
        </w:rPr>
        <w:t xml:space="preserve"> </w:t>
      </w:r>
    </w:p>
    <w:p w:rsid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1. Para além da terra, que outros recursos naturais vocês usam aqui na zona? </w:t>
      </w:r>
    </w:p>
    <w:p w:rsid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2. Para que fins? </w:t>
      </w:r>
    </w:p>
    <w:p w:rsidR="00C12DAB" w:rsidRPr="00C12DAB" w:rsidRDefault="00C12DAB" w:rsidP="00C12DAB">
      <w:pPr>
        <w:pStyle w:val="Default"/>
        <w:spacing w:after="120"/>
        <w:jc w:val="both"/>
        <w:rPr>
          <w:rFonts w:ascii="Arial" w:hAnsi="Arial" w:cs="Arial"/>
          <w:b/>
          <w:color w:val="FF0000"/>
          <w:sz w:val="22"/>
          <w:szCs w:val="22"/>
          <w:lang w:val="pt-PT"/>
        </w:rPr>
      </w:pPr>
      <w:r w:rsidRPr="00C12DAB">
        <w:rPr>
          <w:rFonts w:ascii="Arial" w:hAnsi="Arial" w:cs="Arial"/>
          <w:b/>
          <w:color w:val="FF0000"/>
          <w:sz w:val="22"/>
          <w:szCs w:val="22"/>
          <w:lang w:val="pt-PT"/>
        </w:rPr>
        <w:t xml:space="preserve">INSTRUÇÃO: FAZER UMA LISTAGEM DOS RECURSOS MAIS USADOS COM OS DESENHOS. NO CASO DE ALGUNS NÃO SEREM MENCIONADOS, PERGUNTAR SE EXISTEM </w:t>
      </w:r>
    </w:p>
    <w:p w:rsidR="00C12DAB" w:rsidRPr="00C12DAB" w:rsidRDefault="00C12DAB" w:rsidP="00C12DAB">
      <w:pPr>
        <w:pStyle w:val="Default"/>
        <w:spacing w:after="120"/>
        <w:jc w:val="both"/>
        <w:rPr>
          <w:rFonts w:ascii="Arial" w:hAnsi="Arial" w:cs="Arial"/>
          <w:b/>
          <w:color w:val="FF0000"/>
          <w:sz w:val="22"/>
          <w:szCs w:val="22"/>
          <w:lang w:val="pt-PT"/>
        </w:rPr>
      </w:pPr>
      <w:r w:rsidRPr="00C12DAB">
        <w:rPr>
          <w:rFonts w:ascii="Arial" w:hAnsi="Arial" w:cs="Arial"/>
          <w:b/>
          <w:color w:val="FF0000"/>
          <w:sz w:val="22"/>
          <w:szCs w:val="22"/>
          <w:lang w:val="pt-PT"/>
        </w:rPr>
        <w:t xml:space="preserve">Sugerir a referência aos seguintes recursos: </w:t>
      </w:r>
    </w:p>
    <w:p w:rsidR="00C12DAB" w:rsidRDefault="00C12DAB" w:rsidP="00C12DAB">
      <w:pPr>
        <w:pStyle w:val="Default"/>
        <w:spacing w:after="120"/>
        <w:jc w:val="both"/>
        <w:rPr>
          <w:rFonts w:ascii="Arial" w:hAnsi="Arial" w:cs="Arial"/>
          <w:b/>
          <w:color w:val="FF0000"/>
          <w:sz w:val="22"/>
          <w:szCs w:val="22"/>
          <w:lang w:val="pt-PT"/>
        </w:rPr>
      </w:pPr>
      <w:r w:rsidRPr="00C12DAB">
        <w:rPr>
          <w:rFonts w:ascii="Arial" w:hAnsi="Arial" w:cs="Arial"/>
          <w:b/>
          <w:color w:val="FF0000"/>
          <w:sz w:val="22"/>
          <w:szCs w:val="22"/>
          <w:lang w:val="pt-PT"/>
        </w:rPr>
        <w:t xml:space="preserve">• Carvão </w:t>
      </w:r>
    </w:p>
    <w:p w:rsidR="00C12DAB" w:rsidRDefault="00C12DAB" w:rsidP="00C12DAB">
      <w:pPr>
        <w:pStyle w:val="Default"/>
        <w:spacing w:after="120"/>
        <w:jc w:val="both"/>
        <w:rPr>
          <w:rFonts w:ascii="Arial" w:hAnsi="Arial" w:cs="Arial"/>
          <w:b/>
          <w:color w:val="FF0000"/>
          <w:sz w:val="22"/>
          <w:szCs w:val="22"/>
          <w:lang w:val="pt-PT"/>
        </w:rPr>
      </w:pPr>
      <w:r w:rsidRPr="00C12DAB">
        <w:rPr>
          <w:rFonts w:ascii="Arial" w:hAnsi="Arial" w:cs="Arial"/>
          <w:b/>
          <w:color w:val="FF0000"/>
          <w:sz w:val="22"/>
          <w:szCs w:val="22"/>
          <w:lang w:val="pt-PT"/>
        </w:rPr>
        <w:t xml:space="preserve">• Lenha </w:t>
      </w:r>
    </w:p>
    <w:p w:rsidR="00C12DAB" w:rsidRDefault="00C12DAB" w:rsidP="00C12DAB">
      <w:pPr>
        <w:pStyle w:val="Default"/>
        <w:spacing w:after="120"/>
        <w:jc w:val="both"/>
        <w:rPr>
          <w:rFonts w:ascii="Arial" w:hAnsi="Arial" w:cs="Arial"/>
          <w:b/>
          <w:color w:val="FF0000"/>
          <w:sz w:val="22"/>
          <w:szCs w:val="22"/>
          <w:lang w:val="pt-PT"/>
        </w:rPr>
      </w:pPr>
      <w:r w:rsidRPr="00C12DAB">
        <w:rPr>
          <w:rFonts w:ascii="Arial" w:hAnsi="Arial" w:cs="Arial"/>
          <w:b/>
          <w:color w:val="FF0000"/>
          <w:sz w:val="22"/>
          <w:szCs w:val="22"/>
          <w:lang w:val="pt-PT"/>
        </w:rPr>
        <w:t xml:space="preserve">• Frutos </w:t>
      </w:r>
    </w:p>
    <w:p w:rsidR="00C12DAB" w:rsidRDefault="00C12DAB" w:rsidP="00C12DAB">
      <w:pPr>
        <w:pStyle w:val="Default"/>
        <w:spacing w:after="120"/>
        <w:jc w:val="both"/>
        <w:rPr>
          <w:rFonts w:ascii="Arial" w:hAnsi="Arial" w:cs="Arial"/>
          <w:b/>
          <w:color w:val="FF0000"/>
          <w:sz w:val="22"/>
          <w:szCs w:val="22"/>
          <w:lang w:val="pt-PT"/>
        </w:rPr>
      </w:pPr>
      <w:r w:rsidRPr="00C12DAB">
        <w:rPr>
          <w:rFonts w:ascii="Arial" w:hAnsi="Arial" w:cs="Arial"/>
          <w:b/>
          <w:color w:val="FF0000"/>
          <w:sz w:val="22"/>
          <w:szCs w:val="22"/>
          <w:lang w:val="pt-PT"/>
        </w:rPr>
        <w:t xml:space="preserve">• Raízes/tubérculos </w:t>
      </w:r>
    </w:p>
    <w:p w:rsidR="00C12DAB" w:rsidRDefault="00C12DAB" w:rsidP="00C12DAB">
      <w:pPr>
        <w:pStyle w:val="Default"/>
        <w:spacing w:after="120"/>
        <w:jc w:val="both"/>
        <w:rPr>
          <w:rFonts w:ascii="Arial" w:hAnsi="Arial" w:cs="Arial"/>
          <w:b/>
          <w:color w:val="FF0000"/>
          <w:sz w:val="22"/>
          <w:szCs w:val="22"/>
          <w:lang w:val="pt-PT"/>
        </w:rPr>
      </w:pPr>
      <w:r w:rsidRPr="00C12DAB">
        <w:rPr>
          <w:rFonts w:ascii="Arial" w:hAnsi="Arial" w:cs="Arial"/>
          <w:b/>
          <w:color w:val="FF0000"/>
          <w:sz w:val="22"/>
          <w:szCs w:val="22"/>
          <w:lang w:val="pt-PT"/>
        </w:rPr>
        <w:t xml:space="preserve">• Marisco </w:t>
      </w:r>
    </w:p>
    <w:p w:rsidR="00C12DAB" w:rsidRDefault="00C12DAB" w:rsidP="00C12DAB">
      <w:pPr>
        <w:pStyle w:val="Default"/>
        <w:spacing w:after="120"/>
        <w:jc w:val="both"/>
        <w:rPr>
          <w:rFonts w:ascii="Arial" w:hAnsi="Arial" w:cs="Arial"/>
          <w:b/>
          <w:color w:val="FF0000"/>
          <w:sz w:val="22"/>
          <w:szCs w:val="22"/>
          <w:lang w:val="pt-PT"/>
        </w:rPr>
      </w:pPr>
      <w:r w:rsidRPr="00C12DAB">
        <w:rPr>
          <w:rFonts w:ascii="Arial" w:hAnsi="Arial" w:cs="Arial"/>
          <w:b/>
          <w:color w:val="FF0000"/>
          <w:sz w:val="22"/>
          <w:szCs w:val="22"/>
          <w:lang w:val="pt-PT"/>
        </w:rPr>
        <w:t xml:space="preserve">• Animais </w:t>
      </w:r>
    </w:p>
    <w:p w:rsidR="00C12DAB" w:rsidRDefault="00C12DAB" w:rsidP="00C12DAB">
      <w:pPr>
        <w:pStyle w:val="Default"/>
        <w:spacing w:after="120"/>
        <w:jc w:val="both"/>
        <w:rPr>
          <w:rFonts w:ascii="Arial" w:hAnsi="Arial" w:cs="Arial"/>
          <w:b/>
          <w:color w:val="FF0000"/>
          <w:sz w:val="22"/>
          <w:szCs w:val="22"/>
          <w:lang w:val="pt-PT"/>
        </w:rPr>
      </w:pPr>
      <w:r w:rsidRPr="00C12DAB">
        <w:rPr>
          <w:rFonts w:ascii="Arial" w:hAnsi="Arial" w:cs="Arial"/>
          <w:b/>
          <w:color w:val="FF0000"/>
          <w:sz w:val="22"/>
          <w:szCs w:val="22"/>
          <w:lang w:val="pt-PT"/>
        </w:rPr>
        <w:t xml:space="preserve">• Peixes </w:t>
      </w:r>
    </w:p>
    <w:p w:rsidR="00C12DAB" w:rsidRDefault="00C12DAB" w:rsidP="00C12DAB">
      <w:pPr>
        <w:pStyle w:val="Default"/>
        <w:spacing w:after="120"/>
        <w:jc w:val="both"/>
        <w:rPr>
          <w:rFonts w:ascii="Arial" w:hAnsi="Arial" w:cs="Arial"/>
          <w:b/>
          <w:color w:val="FF0000"/>
          <w:sz w:val="22"/>
          <w:szCs w:val="22"/>
          <w:lang w:val="pt-PT"/>
        </w:rPr>
      </w:pPr>
      <w:r w:rsidRPr="00C12DAB">
        <w:rPr>
          <w:rFonts w:ascii="Arial" w:hAnsi="Arial" w:cs="Arial"/>
          <w:b/>
          <w:color w:val="FF0000"/>
          <w:sz w:val="22"/>
          <w:szCs w:val="22"/>
          <w:lang w:val="pt-PT"/>
        </w:rPr>
        <w:lastRenderedPageBreak/>
        <w:t xml:space="preserve">• Abelhas </w:t>
      </w:r>
    </w:p>
    <w:p w:rsidR="00C12DAB" w:rsidRPr="00C12DAB" w:rsidRDefault="00C12DAB" w:rsidP="00C12DAB">
      <w:pPr>
        <w:pStyle w:val="Default"/>
        <w:spacing w:after="120"/>
        <w:jc w:val="both"/>
        <w:rPr>
          <w:rFonts w:ascii="Arial" w:hAnsi="Arial" w:cs="Arial"/>
          <w:b/>
          <w:color w:val="FF0000"/>
          <w:sz w:val="22"/>
          <w:szCs w:val="22"/>
          <w:lang w:val="pt-PT"/>
        </w:rPr>
      </w:pPr>
      <w:r w:rsidRPr="00C12DAB">
        <w:rPr>
          <w:rFonts w:ascii="Arial" w:hAnsi="Arial" w:cs="Arial"/>
          <w:b/>
          <w:color w:val="FF0000"/>
          <w:sz w:val="22"/>
          <w:szCs w:val="22"/>
          <w:lang w:val="pt-PT"/>
        </w:rPr>
        <w:t xml:space="preserve">• Materiais de construção (caniço, capim, barro, estacas, folhas de palmeira, madeira, pedra) </w:t>
      </w:r>
    </w:p>
    <w:p w:rsid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b/>
          <w:color w:val="FF0000"/>
          <w:sz w:val="22"/>
          <w:szCs w:val="22"/>
          <w:lang w:val="pt-PT"/>
        </w:rPr>
        <w:t>• Plantas medicinais</w:t>
      </w:r>
      <w:r w:rsidRPr="00C12DAB">
        <w:rPr>
          <w:rFonts w:ascii="Arial" w:hAnsi="Arial" w:cs="Arial"/>
          <w:color w:val="auto"/>
          <w:sz w:val="22"/>
          <w:szCs w:val="22"/>
          <w:lang w:val="pt-PT"/>
        </w:rPr>
        <w:t xml:space="preserve"> </w:t>
      </w:r>
    </w:p>
    <w:p w:rsidR="00114362" w:rsidRDefault="00114362" w:rsidP="00C12DAB">
      <w:pPr>
        <w:pStyle w:val="Default"/>
        <w:spacing w:after="120"/>
        <w:jc w:val="both"/>
        <w:rPr>
          <w:rFonts w:ascii="Arial" w:hAnsi="Arial" w:cs="Arial"/>
          <w:color w:val="auto"/>
          <w:sz w:val="22"/>
          <w:szCs w:val="22"/>
          <w:lang w:val="pt-PT"/>
        </w:rPr>
      </w:pPr>
    </w:p>
    <w:p w:rsid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3. Em que locais encontram cada um desses recursos? </w:t>
      </w:r>
      <w:r w:rsidRPr="00C12DAB">
        <w:rPr>
          <w:rFonts w:ascii="Arial" w:hAnsi="Arial" w:cs="Arial"/>
          <w:b/>
          <w:color w:val="FF0000"/>
          <w:sz w:val="22"/>
          <w:szCs w:val="22"/>
          <w:lang w:val="pt-PT"/>
        </w:rPr>
        <w:t>Ver cada uma das espécies pedidas pelos ecologistas</w:t>
      </w:r>
      <w:r w:rsidRPr="00C12DAB">
        <w:rPr>
          <w:rFonts w:ascii="Arial" w:hAnsi="Arial" w:cs="Arial"/>
          <w:color w:val="auto"/>
          <w:sz w:val="22"/>
          <w:szCs w:val="22"/>
          <w:lang w:val="pt-PT"/>
        </w:rPr>
        <w:t xml:space="preserve"> </w:t>
      </w:r>
    </w:p>
    <w:p w:rsid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4. Usam ou vêem durante todo o ano ou é um uso sazonal? </w:t>
      </w:r>
    </w:p>
    <w:p w:rsid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5. Qual é a acessibilidade a esses recursos (distância, tempo, custo)?</w:t>
      </w:r>
    </w:p>
    <w:p w:rsid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 6. Existem alguns recursos mais raros que são usados em alturas especiais? </w:t>
      </w:r>
    </w:p>
    <w:p w:rsid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7. Com o estabelecimento da Reserva, houve algum problema de acesso a um determinado recurso? Qual? Porquê?  </w:t>
      </w:r>
    </w:p>
    <w:p w:rsid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8. Qual é a importância de cada um dos recursos? </w:t>
      </w:r>
    </w:p>
    <w:p w:rsidR="00C12DAB" w:rsidRP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9. De todos os recursos, quais são os 3 mais importantes? </w:t>
      </w:r>
    </w:p>
    <w:p w:rsidR="00C12DAB" w:rsidRPr="00C12DAB" w:rsidRDefault="00C12DAB" w:rsidP="00C12DAB">
      <w:pPr>
        <w:pStyle w:val="Default"/>
        <w:spacing w:after="120"/>
        <w:jc w:val="both"/>
        <w:rPr>
          <w:rFonts w:ascii="Arial" w:hAnsi="Arial" w:cs="Arial"/>
          <w:b/>
          <w:color w:val="FF0000"/>
          <w:sz w:val="22"/>
          <w:szCs w:val="22"/>
          <w:lang w:val="pt-PT"/>
        </w:rPr>
      </w:pPr>
      <w:r w:rsidRPr="00C12DAB">
        <w:rPr>
          <w:rFonts w:ascii="Arial" w:hAnsi="Arial" w:cs="Arial"/>
          <w:b/>
          <w:color w:val="FF0000"/>
          <w:sz w:val="22"/>
          <w:szCs w:val="22"/>
          <w:lang w:val="pt-PT"/>
        </w:rPr>
        <w:t xml:space="preserve">Escolha das mais importantes estabelecendo uma hierarquia de 3 prioridades </w:t>
      </w:r>
    </w:p>
    <w:p w:rsidR="00C12DAB" w:rsidRPr="00C12DAB" w:rsidRDefault="00C12DAB" w:rsidP="00C12DAB">
      <w:pPr>
        <w:pStyle w:val="Default"/>
        <w:spacing w:after="120"/>
        <w:jc w:val="both"/>
        <w:rPr>
          <w:rFonts w:ascii="Arial" w:hAnsi="Arial" w:cs="Arial"/>
          <w:b/>
          <w:color w:val="FF0000"/>
          <w:sz w:val="22"/>
          <w:szCs w:val="22"/>
          <w:lang w:val="pt-PT"/>
        </w:rPr>
      </w:pPr>
      <w:r w:rsidRPr="00C12DAB">
        <w:rPr>
          <w:rFonts w:ascii="Arial" w:hAnsi="Arial" w:cs="Arial"/>
          <w:b/>
          <w:color w:val="FF0000"/>
          <w:sz w:val="22"/>
          <w:szCs w:val="22"/>
          <w:lang w:val="pt-PT"/>
        </w:rPr>
        <w:t xml:space="preserve">INSTRUÇÂO: USAR 3 PEDRAS DE DIFERENTES TAMANHOS PARA ESCOLHA DOS 3 RECURSOS MAIS IMPORTANTES.  </w:t>
      </w:r>
    </w:p>
    <w:p w:rsidR="00C12DAB" w:rsidRDefault="00C12DAB" w:rsidP="00C12DAB">
      <w:pPr>
        <w:pStyle w:val="Default"/>
        <w:spacing w:after="120"/>
        <w:jc w:val="both"/>
        <w:rPr>
          <w:rFonts w:ascii="Arial" w:hAnsi="Arial" w:cs="Arial"/>
          <w:color w:val="auto"/>
          <w:sz w:val="22"/>
          <w:szCs w:val="22"/>
          <w:lang w:val="pt-PT"/>
        </w:rPr>
      </w:pPr>
    </w:p>
    <w:p w:rsidR="00C12DAB" w:rsidRP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M. </w:t>
      </w:r>
      <w:r w:rsidRPr="00C12DAB">
        <w:rPr>
          <w:rFonts w:ascii="Arial" w:hAnsi="Arial" w:cs="Arial"/>
          <w:color w:val="auto"/>
          <w:sz w:val="22"/>
          <w:szCs w:val="22"/>
          <w:u w:val="single"/>
          <w:lang w:val="pt-PT"/>
        </w:rPr>
        <w:t>PRÁCTICAS CULTURAIS</w:t>
      </w:r>
      <w:r w:rsidRPr="00C12DAB">
        <w:rPr>
          <w:rFonts w:ascii="Arial" w:hAnsi="Arial" w:cs="Arial"/>
          <w:color w:val="auto"/>
          <w:sz w:val="22"/>
          <w:szCs w:val="22"/>
          <w:lang w:val="pt-PT"/>
        </w:rPr>
        <w:t xml:space="preserve">  </w:t>
      </w:r>
    </w:p>
    <w:p w:rsidR="0079238E"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34. Que cerimónias são praticadas na região e para que fins? </w:t>
      </w:r>
    </w:p>
    <w:p w:rsidR="0079238E"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35. Existem na região locais sagrados? Que tipo de locais sagrados são?  </w:t>
      </w:r>
    </w:p>
    <w:p w:rsidR="0079238E"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36. Existem locais históricos? Qual é a sua importância? </w:t>
      </w:r>
    </w:p>
    <w:p w:rsidR="0079238E"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37. Alguma cerimónia recorre ao uso de plantas especiais? Onde são colhidas essas plantas? </w:t>
      </w:r>
    </w:p>
    <w:p w:rsidR="0079238E"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38. Existe algum lugar para colecta de plantas medicinais? Qual? </w:t>
      </w:r>
    </w:p>
    <w:p w:rsidR="00C12DAB" w:rsidRP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39. Há algumas plantas com maior importância? Quais?  </w:t>
      </w:r>
    </w:p>
    <w:p w:rsidR="0079238E" w:rsidRDefault="0079238E" w:rsidP="00C12DAB">
      <w:pPr>
        <w:pStyle w:val="Default"/>
        <w:spacing w:after="120"/>
        <w:jc w:val="both"/>
        <w:rPr>
          <w:rFonts w:ascii="Arial" w:hAnsi="Arial" w:cs="Arial"/>
          <w:color w:val="auto"/>
          <w:sz w:val="22"/>
          <w:szCs w:val="22"/>
          <w:lang w:val="pt-PT"/>
        </w:rPr>
      </w:pPr>
    </w:p>
    <w:p w:rsidR="00C12DAB" w:rsidRPr="00C12DAB"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N. </w:t>
      </w:r>
      <w:r w:rsidRPr="0079238E">
        <w:rPr>
          <w:rFonts w:ascii="Arial" w:hAnsi="Arial" w:cs="Arial"/>
          <w:color w:val="auto"/>
          <w:sz w:val="22"/>
          <w:szCs w:val="22"/>
          <w:u w:val="single"/>
          <w:lang w:val="pt-PT"/>
        </w:rPr>
        <w:t>VISÃO EM RELAÇÃO A RESERVA E PROTECÇÃO DOS RECURSOS NATURAIS</w:t>
      </w:r>
      <w:r w:rsidRPr="00C12DAB">
        <w:rPr>
          <w:rFonts w:ascii="Arial" w:hAnsi="Arial" w:cs="Arial"/>
          <w:color w:val="auto"/>
          <w:sz w:val="22"/>
          <w:szCs w:val="22"/>
          <w:lang w:val="pt-PT"/>
        </w:rPr>
        <w:t xml:space="preserve">  </w:t>
      </w:r>
    </w:p>
    <w:p w:rsidR="0079238E"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40. Acham que a reserva é importante? Porquê? </w:t>
      </w:r>
    </w:p>
    <w:p w:rsidR="0079238E"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41. Acham que e importante proteger os recursos naturais? Porquê? </w:t>
      </w:r>
    </w:p>
    <w:p w:rsidR="0079238E"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42. Que medidas deveriam ser adoptadas para proteger os recursos naturais?  </w:t>
      </w:r>
    </w:p>
    <w:p w:rsidR="0079238E"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43. Quais são as expectativas que as comunidades têm em relação àreserva? </w:t>
      </w:r>
    </w:p>
    <w:p w:rsidR="0079238E"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44. Quais são as oportunidades que a comunidade vê com a Reserva? </w:t>
      </w:r>
    </w:p>
    <w:p w:rsidR="00A249BA" w:rsidRDefault="00C12DAB" w:rsidP="00C12DAB">
      <w:pPr>
        <w:pStyle w:val="Default"/>
        <w:spacing w:after="120"/>
        <w:jc w:val="both"/>
        <w:rPr>
          <w:rFonts w:ascii="Arial" w:hAnsi="Arial" w:cs="Arial"/>
          <w:color w:val="auto"/>
          <w:sz w:val="22"/>
          <w:szCs w:val="22"/>
          <w:lang w:val="pt-PT"/>
        </w:rPr>
      </w:pPr>
      <w:r w:rsidRPr="00C12DAB">
        <w:rPr>
          <w:rFonts w:ascii="Arial" w:hAnsi="Arial" w:cs="Arial"/>
          <w:color w:val="auto"/>
          <w:sz w:val="22"/>
          <w:szCs w:val="22"/>
          <w:lang w:val="pt-PT"/>
        </w:rPr>
        <w:t xml:space="preserve">45. Quais são os principais obstáculos que encontram com a Reserva? 46. O que acham que se pode fazer para as coisas correrem bem?  </w:t>
      </w:r>
    </w:p>
    <w:p w:rsidR="0079238E" w:rsidRDefault="0079238E" w:rsidP="00C12DAB">
      <w:pPr>
        <w:pStyle w:val="Default"/>
        <w:spacing w:after="120"/>
        <w:jc w:val="both"/>
        <w:rPr>
          <w:rFonts w:ascii="Arial" w:hAnsi="Arial" w:cs="Arial"/>
          <w:color w:val="auto"/>
          <w:sz w:val="22"/>
          <w:szCs w:val="22"/>
          <w:lang w:val="pt-PT"/>
        </w:rPr>
      </w:pPr>
    </w:p>
    <w:p w:rsidR="0079238E" w:rsidRDefault="0079238E" w:rsidP="00C12DAB">
      <w:pPr>
        <w:pStyle w:val="Default"/>
        <w:spacing w:after="120"/>
        <w:jc w:val="both"/>
        <w:rPr>
          <w:rFonts w:ascii="Arial" w:hAnsi="Arial" w:cs="Arial"/>
          <w:color w:val="auto"/>
          <w:sz w:val="22"/>
          <w:szCs w:val="22"/>
          <w:lang w:val="pt-PT"/>
        </w:rPr>
      </w:pPr>
    </w:p>
    <w:p w:rsidR="00114362" w:rsidRDefault="00114362" w:rsidP="00C12DAB">
      <w:pPr>
        <w:pStyle w:val="Default"/>
        <w:spacing w:after="120"/>
        <w:jc w:val="both"/>
        <w:rPr>
          <w:rFonts w:ascii="Arial" w:hAnsi="Arial" w:cs="Arial"/>
          <w:b/>
          <w:color w:val="auto"/>
          <w:sz w:val="22"/>
          <w:szCs w:val="22"/>
          <w:lang w:val="pt-PT"/>
        </w:rPr>
        <w:sectPr w:rsidR="00114362" w:rsidSect="00F3287D">
          <w:pgSz w:w="12240" w:h="15840"/>
          <w:pgMar w:top="1440" w:right="1440" w:bottom="1440" w:left="1440" w:header="720" w:footer="720" w:gutter="0"/>
          <w:cols w:space="720"/>
          <w:docGrid w:linePitch="360"/>
        </w:sectPr>
      </w:pPr>
    </w:p>
    <w:p w:rsidR="0079238E" w:rsidRDefault="0079238E" w:rsidP="00C12DAB">
      <w:pPr>
        <w:pStyle w:val="Default"/>
        <w:spacing w:after="120"/>
        <w:jc w:val="both"/>
        <w:rPr>
          <w:rFonts w:ascii="Arial" w:hAnsi="Arial" w:cs="Arial"/>
          <w:b/>
          <w:color w:val="auto"/>
          <w:sz w:val="22"/>
          <w:szCs w:val="22"/>
          <w:lang w:val="pt-PT"/>
        </w:rPr>
      </w:pPr>
      <w:r w:rsidRPr="00114362">
        <w:rPr>
          <w:rFonts w:ascii="Arial" w:hAnsi="Arial" w:cs="Arial"/>
          <w:b/>
          <w:color w:val="auto"/>
          <w:sz w:val="22"/>
          <w:szCs w:val="22"/>
          <w:lang w:val="pt-PT"/>
        </w:rPr>
        <w:lastRenderedPageBreak/>
        <w:t xml:space="preserve">ANEXO 5: </w:t>
      </w:r>
      <w:r w:rsidR="00114362" w:rsidRPr="00114362">
        <w:rPr>
          <w:rFonts w:ascii="Arial" w:hAnsi="Arial" w:cs="Arial"/>
          <w:b/>
          <w:color w:val="auto"/>
          <w:sz w:val="22"/>
          <w:szCs w:val="22"/>
          <w:lang w:val="pt-PT"/>
        </w:rPr>
        <w:t>Anotações dos Grupos de Foco Homens e Mulheres</w:t>
      </w:r>
    </w:p>
    <w:p w:rsidR="00114362" w:rsidRDefault="00114362" w:rsidP="00C12DAB">
      <w:pPr>
        <w:pStyle w:val="Default"/>
        <w:spacing w:after="120"/>
        <w:jc w:val="both"/>
        <w:rPr>
          <w:rFonts w:ascii="Arial" w:hAnsi="Arial" w:cs="Arial"/>
          <w:b/>
          <w:color w:val="auto"/>
          <w:sz w:val="22"/>
          <w:szCs w:val="22"/>
          <w:lang w:val="pt-PT"/>
        </w:rPr>
      </w:pPr>
      <w:r w:rsidRPr="00114362">
        <w:rPr>
          <w:noProof/>
          <w:lang w:val="pt-PT" w:eastAsia="pt-PT"/>
        </w:rPr>
        <w:drawing>
          <wp:inline distT="0" distB="0" distL="0" distR="0">
            <wp:extent cx="8229600" cy="5255046"/>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8229600" cy="5255046"/>
                    </a:xfrm>
                    <a:prstGeom prst="rect">
                      <a:avLst/>
                    </a:prstGeom>
                    <a:noFill/>
                    <a:ln>
                      <a:noFill/>
                    </a:ln>
                  </pic:spPr>
                </pic:pic>
              </a:graphicData>
            </a:graphic>
          </wp:inline>
        </w:drawing>
      </w:r>
    </w:p>
    <w:p w:rsidR="00114362" w:rsidRDefault="00114362" w:rsidP="00C12DAB">
      <w:pPr>
        <w:pStyle w:val="Default"/>
        <w:spacing w:after="120"/>
        <w:jc w:val="both"/>
        <w:rPr>
          <w:rFonts w:ascii="Arial" w:hAnsi="Arial" w:cs="Arial"/>
          <w:b/>
          <w:color w:val="auto"/>
          <w:sz w:val="22"/>
          <w:szCs w:val="22"/>
          <w:lang w:val="pt-PT"/>
        </w:rPr>
      </w:pPr>
      <w:r w:rsidRPr="00114362">
        <w:rPr>
          <w:noProof/>
          <w:lang w:val="pt-PT" w:eastAsia="pt-PT"/>
        </w:rPr>
        <w:lastRenderedPageBreak/>
        <w:drawing>
          <wp:inline distT="0" distB="0" distL="0" distR="0">
            <wp:extent cx="8229600" cy="6205737"/>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8229600" cy="6205737"/>
                    </a:xfrm>
                    <a:prstGeom prst="rect">
                      <a:avLst/>
                    </a:prstGeom>
                    <a:noFill/>
                    <a:ln>
                      <a:noFill/>
                    </a:ln>
                  </pic:spPr>
                </pic:pic>
              </a:graphicData>
            </a:graphic>
          </wp:inline>
        </w:drawing>
      </w:r>
    </w:p>
    <w:p w:rsidR="00114362" w:rsidRDefault="00114362" w:rsidP="00C12DAB">
      <w:pPr>
        <w:pStyle w:val="Default"/>
        <w:spacing w:after="120"/>
        <w:jc w:val="both"/>
        <w:rPr>
          <w:rFonts w:ascii="Arial" w:hAnsi="Arial" w:cs="Arial"/>
          <w:b/>
          <w:color w:val="auto"/>
          <w:sz w:val="22"/>
          <w:szCs w:val="22"/>
          <w:lang w:val="pt-PT"/>
        </w:rPr>
      </w:pPr>
      <w:r w:rsidRPr="00114362">
        <w:rPr>
          <w:noProof/>
          <w:lang w:val="pt-PT" w:eastAsia="pt-PT"/>
        </w:rPr>
        <w:lastRenderedPageBreak/>
        <w:drawing>
          <wp:inline distT="0" distB="0" distL="0" distR="0">
            <wp:extent cx="8229600" cy="5494177"/>
            <wp:effectExtent l="19050" t="19050" r="19050" b="1143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8229600" cy="5494177"/>
                    </a:xfrm>
                    <a:prstGeom prst="rect">
                      <a:avLst/>
                    </a:prstGeom>
                    <a:noFill/>
                    <a:ln>
                      <a:solidFill>
                        <a:schemeClr val="tx1"/>
                      </a:solidFill>
                    </a:ln>
                  </pic:spPr>
                </pic:pic>
              </a:graphicData>
            </a:graphic>
          </wp:inline>
        </w:drawing>
      </w:r>
    </w:p>
    <w:p w:rsidR="00114362" w:rsidRDefault="00114362" w:rsidP="00C12DAB">
      <w:pPr>
        <w:pStyle w:val="Default"/>
        <w:spacing w:after="120"/>
        <w:jc w:val="both"/>
        <w:rPr>
          <w:rFonts w:ascii="Arial" w:hAnsi="Arial" w:cs="Arial"/>
          <w:b/>
          <w:color w:val="auto"/>
          <w:sz w:val="22"/>
          <w:szCs w:val="22"/>
          <w:lang w:val="pt-PT"/>
        </w:rPr>
      </w:pPr>
    </w:p>
    <w:p w:rsidR="00114362" w:rsidRDefault="00114362" w:rsidP="00C12DAB">
      <w:pPr>
        <w:pStyle w:val="Default"/>
        <w:spacing w:after="120"/>
        <w:jc w:val="both"/>
        <w:rPr>
          <w:rFonts w:ascii="Arial" w:hAnsi="Arial" w:cs="Arial"/>
          <w:b/>
          <w:color w:val="auto"/>
          <w:sz w:val="22"/>
          <w:szCs w:val="22"/>
          <w:lang w:val="pt-PT"/>
        </w:rPr>
      </w:pPr>
      <w:r>
        <w:rPr>
          <w:rFonts w:ascii="Arial" w:hAnsi="Arial" w:cs="Arial"/>
          <w:b/>
          <w:color w:val="auto"/>
          <w:sz w:val="22"/>
          <w:szCs w:val="22"/>
          <w:lang w:val="pt-PT"/>
        </w:rPr>
        <w:lastRenderedPageBreak/>
        <w:t>ANEXO 6: Anotações de Grupo de Foco de Homens</w:t>
      </w:r>
    </w:p>
    <w:p w:rsidR="00114362" w:rsidRDefault="00A24232" w:rsidP="00C12DAB">
      <w:pPr>
        <w:pStyle w:val="Default"/>
        <w:spacing w:after="120"/>
        <w:jc w:val="both"/>
        <w:rPr>
          <w:rFonts w:ascii="Arial" w:hAnsi="Arial" w:cs="Arial"/>
          <w:b/>
          <w:color w:val="auto"/>
          <w:sz w:val="22"/>
          <w:szCs w:val="22"/>
          <w:lang w:val="pt-PT"/>
        </w:rPr>
      </w:pPr>
      <w:r w:rsidRPr="00A24232">
        <w:rPr>
          <w:noProof/>
          <w:lang w:val="pt-PT" w:eastAsia="pt-PT"/>
        </w:rPr>
        <w:drawing>
          <wp:inline distT="0" distB="0" distL="0" distR="0">
            <wp:extent cx="8162925" cy="5657850"/>
            <wp:effectExtent l="19050" t="19050" r="28575" b="190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8167928" cy="5661318"/>
                    </a:xfrm>
                    <a:prstGeom prst="rect">
                      <a:avLst/>
                    </a:prstGeom>
                    <a:noFill/>
                    <a:ln>
                      <a:solidFill>
                        <a:schemeClr val="tx1"/>
                      </a:solidFill>
                    </a:ln>
                  </pic:spPr>
                </pic:pic>
              </a:graphicData>
            </a:graphic>
          </wp:inline>
        </w:drawing>
      </w:r>
    </w:p>
    <w:p w:rsidR="00114362" w:rsidRDefault="00114362" w:rsidP="00C12DAB">
      <w:pPr>
        <w:pStyle w:val="Default"/>
        <w:spacing w:after="120"/>
        <w:jc w:val="both"/>
        <w:rPr>
          <w:rFonts w:ascii="Arial" w:hAnsi="Arial" w:cs="Arial"/>
          <w:b/>
          <w:color w:val="auto"/>
          <w:sz w:val="22"/>
          <w:szCs w:val="22"/>
          <w:lang w:val="pt-PT"/>
        </w:rPr>
      </w:pPr>
    </w:p>
    <w:p w:rsidR="00A24232" w:rsidRDefault="00A24232" w:rsidP="00C12DAB">
      <w:pPr>
        <w:pStyle w:val="Default"/>
        <w:spacing w:after="120"/>
        <w:jc w:val="both"/>
        <w:rPr>
          <w:rFonts w:ascii="Arial" w:hAnsi="Arial" w:cs="Arial"/>
          <w:b/>
          <w:color w:val="auto"/>
          <w:sz w:val="22"/>
          <w:szCs w:val="22"/>
          <w:lang w:val="pt-PT"/>
        </w:rPr>
      </w:pPr>
      <w:r w:rsidRPr="00A24232">
        <w:rPr>
          <w:noProof/>
          <w:lang w:val="pt-PT" w:eastAsia="pt-PT"/>
        </w:rPr>
        <w:drawing>
          <wp:inline distT="0" distB="0" distL="0" distR="0">
            <wp:extent cx="8229600" cy="4043753"/>
            <wp:effectExtent l="19050" t="19050" r="19050" b="139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8229600" cy="4043753"/>
                    </a:xfrm>
                    <a:prstGeom prst="rect">
                      <a:avLst/>
                    </a:prstGeom>
                    <a:noFill/>
                    <a:ln>
                      <a:solidFill>
                        <a:schemeClr val="tx1"/>
                      </a:solidFill>
                    </a:ln>
                  </pic:spPr>
                </pic:pic>
              </a:graphicData>
            </a:graphic>
          </wp:inline>
        </w:drawing>
      </w:r>
    </w:p>
    <w:p w:rsidR="00A24232" w:rsidRDefault="00A24232" w:rsidP="00C12DAB">
      <w:pPr>
        <w:pStyle w:val="Default"/>
        <w:spacing w:after="120"/>
        <w:jc w:val="both"/>
        <w:rPr>
          <w:rFonts w:ascii="Arial" w:hAnsi="Arial" w:cs="Arial"/>
          <w:b/>
          <w:color w:val="auto"/>
          <w:sz w:val="22"/>
          <w:szCs w:val="22"/>
          <w:lang w:val="pt-PT"/>
        </w:rPr>
      </w:pPr>
    </w:p>
    <w:p w:rsidR="00A24232" w:rsidRDefault="00FE24F9" w:rsidP="00C12DAB">
      <w:pPr>
        <w:pStyle w:val="Default"/>
        <w:spacing w:after="120"/>
        <w:jc w:val="both"/>
        <w:rPr>
          <w:rFonts w:ascii="Arial" w:hAnsi="Arial" w:cs="Arial"/>
          <w:b/>
          <w:color w:val="auto"/>
          <w:sz w:val="22"/>
          <w:szCs w:val="22"/>
          <w:lang w:val="pt-PT"/>
        </w:rPr>
      </w:pPr>
      <w:r w:rsidRPr="00FE24F9">
        <w:rPr>
          <w:noProof/>
          <w:lang w:val="pt-PT" w:eastAsia="pt-PT"/>
        </w:rPr>
        <w:lastRenderedPageBreak/>
        <w:drawing>
          <wp:inline distT="0" distB="0" distL="0" distR="0">
            <wp:extent cx="8229600" cy="640606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8229600" cy="6406063"/>
                    </a:xfrm>
                    <a:prstGeom prst="rect">
                      <a:avLst/>
                    </a:prstGeom>
                    <a:noFill/>
                    <a:ln>
                      <a:noFill/>
                    </a:ln>
                  </pic:spPr>
                </pic:pic>
              </a:graphicData>
            </a:graphic>
          </wp:inline>
        </w:drawing>
      </w:r>
    </w:p>
    <w:p w:rsidR="00225FB1" w:rsidRDefault="00FE24F9" w:rsidP="00C12DAB">
      <w:pPr>
        <w:pStyle w:val="Default"/>
        <w:spacing w:after="120"/>
        <w:jc w:val="both"/>
        <w:rPr>
          <w:rFonts w:ascii="Arial" w:hAnsi="Arial" w:cs="Arial"/>
          <w:b/>
          <w:color w:val="auto"/>
          <w:sz w:val="22"/>
          <w:szCs w:val="22"/>
          <w:lang w:val="pt-PT"/>
        </w:rPr>
      </w:pPr>
      <w:r w:rsidRPr="00905444">
        <w:rPr>
          <w:rFonts w:ascii="Arial" w:hAnsi="Arial" w:cs="Arial"/>
          <w:b/>
          <w:color w:val="auto"/>
          <w:sz w:val="22"/>
          <w:szCs w:val="22"/>
          <w:lang w:val="pt-PT"/>
        </w:rPr>
        <w:lastRenderedPageBreak/>
        <w:t xml:space="preserve">ANEXO 7: </w:t>
      </w:r>
      <w:r w:rsidR="00905444" w:rsidRPr="00905444">
        <w:rPr>
          <w:rFonts w:ascii="Arial" w:hAnsi="Arial" w:cs="Arial"/>
          <w:b/>
          <w:color w:val="auto"/>
          <w:sz w:val="22"/>
          <w:szCs w:val="22"/>
          <w:lang w:val="pt-PT"/>
        </w:rPr>
        <w:t>Anotações de Grupos de Foco L</w:t>
      </w:r>
      <w:r w:rsidR="00905444">
        <w:rPr>
          <w:rFonts w:ascii="Arial" w:hAnsi="Arial" w:cs="Arial"/>
          <w:b/>
          <w:color w:val="auto"/>
          <w:sz w:val="22"/>
          <w:szCs w:val="22"/>
          <w:lang w:val="pt-PT"/>
        </w:rPr>
        <w:t>íderes</w:t>
      </w:r>
    </w:p>
    <w:p w:rsidR="00225FB1" w:rsidRDefault="00225FB1" w:rsidP="00C12DAB">
      <w:pPr>
        <w:pStyle w:val="Default"/>
        <w:spacing w:after="120"/>
        <w:jc w:val="both"/>
        <w:rPr>
          <w:rFonts w:ascii="Arial" w:hAnsi="Arial" w:cs="Arial"/>
          <w:b/>
          <w:color w:val="auto"/>
          <w:sz w:val="22"/>
          <w:szCs w:val="22"/>
          <w:lang w:val="pt-PT"/>
        </w:rPr>
      </w:pPr>
      <w:r w:rsidRPr="00225FB1">
        <w:rPr>
          <w:noProof/>
          <w:lang w:val="pt-PT" w:eastAsia="pt-PT"/>
        </w:rPr>
        <w:drawing>
          <wp:inline distT="0" distB="0" distL="0" distR="0">
            <wp:extent cx="8229600" cy="4651065"/>
            <wp:effectExtent l="19050" t="19050" r="19050" b="165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8229600" cy="4651065"/>
                    </a:xfrm>
                    <a:prstGeom prst="rect">
                      <a:avLst/>
                    </a:prstGeom>
                    <a:noFill/>
                    <a:ln>
                      <a:solidFill>
                        <a:schemeClr val="tx1"/>
                      </a:solidFill>
                    </a:ln>
                  </pic:spPr>
                </pic:pic>
              </a:graphicData>
            </a:graphic>
          </wp:inline>
        </w:drawing>
      </w:r>
    </w:p>
    <w:p w:rsidR="00225FB1" w:rsidRDefault="00225FB1" w:rsidP="00C12DAB">
      <w:pPr>
        <w:pStyle w:val="Default"/>
        <w:spacing w:after="120"/>
        <w:jc w:val="both"/>
        <w:rPr>
          <w:rFonts w:ascii="Arial" w:hAnsi="Arial" w:cs="Arial"/>
          <w:b/>
          <w:color w:val="auto"/>
          <w:sz w:val="22"/>
          <w:szCs w:val="22"/>
          <w:lang w:val="pt-PT"/>
        </w:rPr>
      </w:pPr>
      <w:r w:rsidRPr="00225FB1">
        <w:rPr>
          <w:noProof/>
          <w:lang w:val="pt-PT" w:eastAsia="pt-PT"/>
        </w:rPr>
        <w:lastRenderedPageBreak/>
        <w:drawing>
          <wp:inline distT="0" distB="0" distL="0" distR="0">
            <wp:extent cx="8229600" cy="5481244"/>
            <wp:effectExtent l="19050" t="19050" r="19050" b="2476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8229600" cy="5481244"/>
                    </a:xfrm>
                    <a:prstGeom prst="rect">
                      <a:avLst/>
                    </a:prstGeom>
                    <a:noFill/>
                    <a:ln>
                      <a:solidFill>
                        <a:schemeClr val="tx1"/>
                      </a:solidFill>
                    </a:ln>
                  </pic:spPr>
                </pic:pic>
              </a:graphicData>
            </a:graphic>
          </wp:inline>
        </w:drawing>
      </w:r>
    </w:p>
    <w:p w:rsidR="00225FB1" w:rsidRDefault="00225FB1" w:rsidP="00C12DAB">
      <w:pPr>
        <w:pStyle w:val="Default"/>
        <w:spacing w:after="120"/>
        <w:jc w:val="both"/>
        <w:rPr>
          <w:rFonts w:ascii="Arial" w:hAnsi="Arial" w:cs="Arial"/>
          <w:b/>
          <w:color w:val="auto"/>
          <w:sz w:val="22"/>
          <w:szCs w:val="22"/>
          <w:lang w:val="pt-PT"/>
        </w:rPr>
      </w:pPr>
      <w:r w:rsidRPr="00225FB1">
        <w:rPr>
          <w:noProof/>
          <w:lang w:val="pt-PT" w:eastAsia="pt-PT"/>
        </w:rPr>
        <w:lastRenderedPageBreak/>
        <w:drawing>
          <wp:inline distT="0" distB="0" distL="0" distR="0">
            <wp:extent cx="8229600" cy="6708465"/>
            <wp:effectExtent l="19050" t="19050" r="19050" b="165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8229600" cy="6708465"/>
                    </a:xfrm>
                    <a:prstGeom prst="rect">
                      <a:avLst/>
                    </a:prstGeom>
                    <a:noFill/>
                    <a:ln>
                      <a:solidFill>
                        <a:schemeClr val="tx1"/>
                      </a:solidFill>
                    </a:ln>
                  </pic:spPr>
                </pic:pic>
              </a:graphicData>
            </a:graphic>
          </wp:inline>
        </w:drawing>
      </w:r>
    </w:p>
    <w:p w:rsidR="00225FB1" w:rsidRDefault="00225FB1" w:rsidP="00C12DAB">
      <w:pPr>
        <w:pStyle w:val="Default"/>
        <w:spacing w:after="120"/>
        <w:jc w:val="both"/>
        <w:rPr>
          <w:rFonts w:ascii="Arial" w:hAnsi="Arial" w:cs="Arial"/>
          <w:b/>
          <w:color w:val="auto"/>
          <w:sz w:val="22"/>
          <w:szCs w:val="22"/>
          <w:lang w:val="pt-PT"/>
        </w:rPr>
      </w:pPr>
      <w:r w:rsidRPr="00225FB1">
        <w:rPr>
          <w:noProof/>
          <w:lang w:val="pt-PT" w:eastAsia="pt-PT"/>
        </w:rPr>
        <w:lastRenderedPageBreak/>
        <w:drawing>
          <wp:inline distT="0" distB="0" distL="0" distR="0">
            <wp:extent cx="8229600" cy="6070850"/>
            <wp:effectExtent l="19050" t="19050" r="19050" b="2540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8229600" cy="6070850"/>
                    </a:xfrm>
                    <a:prstGeom prst="rect">
                      <a:avLst/>
                    </a:prstGeom>
                    <a:noFill/>
                    <a:ln>
                      <a:solidFill>
                        <a:schemeClr val="tx1"/>
                      </a:solidFill>
                    </a:ln>
                  </pic:spPr>
                </pic:pic>
              </a:graphicData>
            </a:graphic>
          </wp:inline>
        </w:drawing>
      </w:r>
    </w:p>
    <w:p w:rsidR="00225FB1" w:rsidRDefault="008B2A9D" w:rsidP="00C12DAB">
      <w:pPr>
        <w:pStyle w:val="Default"/>
        <w:spacing w:after="120"/>
        <w:jc w:val="both"/>
        <w:rPr>
          <w:rFonts w:ascii="Arial" w:hAnsi="Arial" w:cs="Arial"/>
          <w:b/>
          <w:color w:val="auto"/>
          <w:sz w:val="22"/>
          <w:szCs w:val="22"/>
          <w:lang w:val="pt-PT"/>
        </w:rPr>
      </w:pPr>
      <w:r w:rsidRPr="008B2A9D">
        <w:rPr>
          <w:noProof/>
          <w:lang w:val="pt-PT" w:eastAsia="pt-PT"/>
        </w:rPr>
        <w:lastRenderedPageBreak/>
        <w:drawing>
          <wp:inline distT="0" distB="0" distL="0" distR="0">
            <wp:extent cx="8229600" cy="5888421"/>
            <wp:effectExtent l="19050" t="19050" r="19050" b="171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8229600" cy="5888421"/>
                    </a:xfrm>
                    <a:prstGeom prst="rect">
                      <a:avLst/>
                    </a:prstGeom>
                    <a:noFill/>
                    <a:ln>
                      <a:solidFill>
                        <a:schemeClr val="tx1"/>
                      </a:solidFill>
                    </a:ln>
                  </pic:spPr>
                </pic:pic>
              </a:graphicData>
            </a:graphic>
          </wp:inline>
        </w:drawing>
      </w:r>
    </w:p>
    <w:p w:rsidR="008B2A9D" w:rsidRDefault="008B2A9D" w:rsidP="00C12DAB">
      <w:pPr>
        <w:pStyle w:val="Default"/>
        <w:spacing w:after="120"/>
        <w:jc w:val="both"/>
        <w:rPr>
          <w:rFonts w:ascii="Arial" w:hAnsi="Arial" w:cs="Arial"/>
          <w:b/>
          <w:color w:val="auto"/>
          <w:sz w:val="22"/>
          <w:szCs w:val="22"/>
          <w:lang w:val="pt-PT"/>
        </w:rPr>
      </w:pPr>
      <w:r w:rsidRPr="008B2A9D">
        <w:rPr>
          <w:noProof/>
          <w:lang w:val="pt-PT" w:eastAsia="pt-PT"/>
        </w:rPr>
        <w:lastRenderedPageBreak/>
        <w:drawing>
          <wp:inline distT="0" distB="0" distL="0" distR="0">
            <wp:extent cx="8229600" cy="5477954"/>
            <wp:effectExtent l="19050" t="19050" r="19050" b="279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8229600" cy="5477954"/>
                    </a:xfrm>
                    <a:prstGeom prst="rect">
                      <a:avLst/>
                    </a:prstGeom>
                    <a:noFill/>
                    <a:ln>
                      <a:solidFill>
                        <a:schemeClr val="tx1"/>
                      </a:solidFill>
                    </a:ln>
                  </pic:spPr>
                </pic:pic>
              </a:graphicData>
            </a:graphic>
          </wp:inline>
        </w:drawing>
      </w:r>
    </w:p>
    <w:p w:rsidR="008B2A9D" w:rsidRDefault="008B2A9D" w:rsidP="00C12DAB">
      <w:pPr>
        <w:pStyle w:val="Default"/>
        <w:spacing w:after="120"/>
        <w:jc w:val="both"/>
        <w:rPr>
          <w:rFonts w:ascii="Arial" w:hAnsi="Arial" w:cs="Arial"/>
          <w:b/>
          <w:color w:val="auto"/>
          <w:sz w:val="22"/>
          <w:szCs w:val="22"/>
          <w:lang w:val="pt-PT"/>
        </w:rPr>
      </w:pPr>
    </w:p>
    <w:p w:rsidR="008B2A9D" w:rsidRDefault="008B2A9D" w:rsidP="00C12DAB">
      <w:pPr>
        <w:pStyle w:val="Default"/>
        <w:spacing w:after="120"/>
        <w:jc w:val="both"/>
        <w:rPr>
          <w:rFonts w:ascii="Arial" w:hAnsi="Arial" w:cs="Arial"/>
          <w:b/>
          <w:color w:val="auto"/>
          <w:sz w:val="22"/>
          <w:szCs w:val="22"/>
          <w:lang w:val="pt-PT"/>
        </w:rPr>
      </w:pPr>
      <w:r>
        <w:rPr>
          <w:rFonts w:ascii="Arial" w:hAnsi="Arial" w:cs="Arial"/>
          <w:b/>
          <w:color w:val="auto"/>
          <w:sz w:val="22"/>
          <w:szCs w:val="22"/>
          <w:lang w:val="pt-PT"/>
        </w:rPr>
        <w:lastRenderedPageBreak/>
        <w:t>ANEXO 8: Anotações de Grupo de Foco de Mulheres</w:t>
      </w:r>
    </w:p>
    <w:p w:rsidR="008B2A9D" w:rsidRDefault="0043134A" w:rsidP="00C12DAB">
      <w:pPr>
        <w:pStyle w:val="Default"/>
        <w:spacing w:after="120"/>
        <w:jc w:val="both"/>
        <w:rPr>
          <w:rFonts w:ascii="Arial" w:hAnsi="Arial" w:cs="Arial"/>
          <w:b/>
          <w:color w:val="auto"/>
          <w:sz w:val="22"/>
          <w:szCs w:val="22"/>
          <w:lang w:val="pt-PT"/>
        </w:rPr>
      </w:pPr>
      <w:r w:rsidRPr="0043134A">
        <w:rPr>
          <w:noProof/>
          <w:lang w:val="pt-PT" w:eastAsia="pt-PT"/>
        </w:rPr>
        <w:drawing>
          <wp:inline distT="0" distB="0" distL="0" distR="0">
            <wp:extent cx="7832806" cy="5457825"/>
            <wp:effectExtent l="19050" t="19050" r="1587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7834222" cy="5458812"/>
                    </a:xfrm>
                    <a:prstGeom prst="rect">
                      <a:avLst/>
                    </a:prstGeom>
                    <a:noFill/>
                    <a:ln>
                      <a:solidFill>
                        <a:schemeClr val="tx1"/>
                      </a:solidFill>
                    </a:ln>
                  </pic:spPr>
                </pic:pic>
              </a:graphicData>
            </a:graphic>
          </wp:inline>
        </w:drawing>
      </w:r>
    </w:p>
    <w:p w:rsidR="0043134A" w:rsidRDefault="0043134A" w:rsidP="0043134A">
      <w:pPr>
        <w:pStyle w:val="Default"/>
        <w:tabs>
          <w:tab w:val="left" w:pos="2127"/>
        </w:tabs>
        <w:spacing w:after="120"/>
        <w:jc w:val="both"/>
        <w:rPr>
          <w:rFonts w:ascii="Arial" w:hAnsi="Arial" w:cs="Arial"/>
          <w:b/>
          <w:color w:val="auto"/>
          <w:sz w:val="22"/>
          <w:szCs w:val="22"/>
          <w:lang w:val="pt-PT"/>
        </w:rPr>
      </w:pPr>
      <w:r w:rsidRPr="0043134A">
        <w:rPr>
          <w:noProof/>
          <w:lang w:val="pt-PT" w:eastAsia="pt-PT"/>
        </w:rPr>
        <w:lastRenderedPageBreak/>
        <w:drawing>
          <wp:inline distT="0" distB="0" distL="0" distR="0">
            <wp:extent cx="8229600" cy="5435428"/>
            <wp:effectExtent l="19050" t="19050" r="19050" b="133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8229600" cy="5435428"/>
                    </a:xfrm>
                    <a:prstGeom prst="rect">
                      <a:avLst/>
                    </a:prstGeom>
                    <a:noFill/>
                    <a:ln>
                      <a:solidFill>
                        <a:schemeClr val="tx1"/>
                      </a:solidFill>
                    </a:ln>
                  </pic:spPr>
                </pic:pic>
              </a:graphicData>
            </a:graphic>
          </wp:inline>
        </w:drawing>
      </w:r>
      <w:r w:rsidRPr="0043134A">
        <w:rPr>
          <w:noProof/>
          <w:lang w:val="pt-PT" w:eastAsia="pt-PT"/>
        </w:rPr>
        <w:lastRenderedPageBreak/>
        <w:drawing>
          <wp:inline distT="0" distB="0" distL="0" distR="0">
            <wp:extent cx="8229600" cy="3343275"/>
            <wp:effectExtent l="19050" t="19050" r="19050" b="285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8229600" cy="3343275"/>
                    </a:xfrm>
                    <a:prstGeom prst="rect">
                      <a:avLst/>
                    </a:prstGeom>
                    <a:noFill/>
                    <a:ln>
                      <a:solidFill>
                        <a:schemeClr val="tx1"/>
                      </a:solidFill>
                    </a:ln>
                  </pic:spPr>
                </pic:pic>
              </a:graphicData>
            </a:graphic>
          </wp:inline>
        </w:drawing>
      </w:r>
    </w:p>
    <w:p w:rsidR="0043134A" w:rsidRDefault="0043134A" w:rsidP="0043134A">
      <w:pPr>
        <w:pStyle w:val="Default"/>
        <w:tabs>
          <w:tab w:val="left" w:pos="2127"/>
        </w:tabs>
        <w:spacing w:after="120"/>
        <w:jc w:val="both"/>
        <w:rPr>
          <w:rFonts w:ascii="Arial" w:hAnsi="Arial" w:cs="Arial"/>
          <w:b/>
          <w:color w:val="auto"/>
          <w:sz w:val="22"/>
          <w:szCs w:val="22"/>
          <w:lang w:val="pt-PT"/>
        </w:rPr>
      </w:pPr>
    </w:p>
    <w:p w:rsidR="0043134A" w:rsidRDefault="0043134A" w:rsidP="0043134A">
      <w:pPr>
        <w:pStyle w:val="Default"/>
        <w:tabs>
          <w:tab w:val="left" w:pos="2127"/>
        </w:tabs>
        <w:spacing w:after="120"/>
        <w:jc w:val="both"/>
        <w:rPr>
          <w:rFonts w:ascii="Arial" w:hAnsi="Arial" w:cs="Arial"/>
          <w:b/>
          <w:color w:val="auto"/>
          <w:sz w:val="22"/>
          <w:szCs w:val="22"/>
          <w:lang w:val="pt-PT"/>
        </w:rPr>
      </w:pPr>
    </w:p>
    <w:p w:rsidR="00225FB1" w:rsidRPr="00905444" w:rsidRDefault="00225FB1" w:rsidP="00C12DAB">
      <w:pPr>
        <w:pStyle w:val="Default"/>
        <w:spacing w:after="120"/>
        <w:jc w:val="both"/>
        <w:rPr>
          <w:rFonts w:ascii="Arial" w:hAnsi="Arial" w:cs="Arial"/>
          <w:b/>
          <w:color w:val="auto"/>
          <w:sz w:val="22"/>
          <w:szCs w:val="22"/>
          <w:lang w:val="pt-PT"/>
        </w:rPr>
      </w:pPr>
    </w:p>
    <w:p w:rsidR="00FE24F9" w:rsidRDefault="00FE24F9" w:rsidP="00C12DAB">
      <w:pPr>
        <w:pStyle w:val="Default"/>
        <w:spacing w:after="120"/>
        <w:jc w:val="both"/>
        <w:rPr>
          <w:rFonts w:ascii="Arial" w:hAnsi="Arial" w:cs="Arial"/>
          <w:b/>
          <w:color w:val="auto"/>
          <w:sz w:val="22"/>
          <w:szCs w:val="22"/>
          <w:lang w:val="pt-PT"/>
        </w:rPr>
      </w:pPr>
    </w:p>
    <w:p w:rsidR="00FE24F9" w:rsidRPr="00114362" w:rsidRDefault="00FE24F9" w:rsidP="00C12DAB">
      <w:pPr>
        <w:pStyle w:val="Default"/>
        <w:spacing w:after="120"/>
        <w:jc w:val="both"/>
        <w:rPr>
          <w:rFonts w:ascii="Arial" w:hAnsi="Arial" w:cs="Arial"/>
          <w:b/>
          <w:color w:val="auto"/>
          <w:sz w:val="22"/>
          <w:szCs w:val="22"/>
          <w:lang w:val="pt-PT"/>
        </w:rPr>
        <w:sectPr w:rsidR="00FE24F9" w:rsidRPr="00114362" w:rsidSect="00114362">
          <w:pgSz w:w="15840" w:h="12240" w:orient="landscape"/>
          <w:pgMar w:top="1440" w:right="1440" w:bottom="1440" w:left="1440" w:header="720" w:footer="720" w:gutter="0"/>
          <w:cols w:space="720"/>
          <w:docGrid w:linePitch="360"/>
        </w:sectPr>
      </w:pPr>
    </w:p>
    <w:p w:rsidR="00716797" w:rsidRPr="003C7FA7" w:rsidRDefault="00660B25" w:rsidP="00985AA4">
      <w:pPr>
        <w:pStyle w:val="Default"/>
        <w:spacing w:after="120"/>
        <w:jc w:val="both"/>
        <w:rPr>
          <w:rFonts w:ascii="Arial" w:hAnsi="Arial" w:cs="Arial"/>
          <w:color w:val="auto"/>
          <w:sz w:val="22"/>
          <w:szCs w:val="22"/>
          <w:lang w:val="pt-PT"/>
        </w:rPr>
      </w:pPr>
      <w:r>
        <w:rPr>
          <w:rFonts w:ascii="Arial" w:eastAsia="Times New Roman" w:hAnsi="Arial" w:cs="Arial"/>
          <w:noProof/>
          <w:sz w:val="20"/>
          <w:szCs w:val="20"/>
          <w:lang w:val="pt-PT" w:eastAsia="pt-PT"/>
        </w:rPr>
        <w:lastRenderedPageBreak/>
        <mc:AlternateContent>
          <mc:Choice Requires="wps">
            <w:drawing>
              <wp:anchor distT="0" distB="0" distL="114300" distR="114300" simplePos="0" relativeHeight="251693056" behindDoc="0" locked="0" layoutInCell="0" allowOverlap="1" wp14:anchorId="73670050" wp14:editId="5183FBFE">
                <wp:simplePos x="0" y="0"/>
                <wp:positionH relativeFrom="margin">
                  <wp:align>center</wp:align>
                </wp:positionH>
                <wp:positionV relativeFrom="margin">
                  <wp:align>top</wp:align>
                </wp:positionV>
                <wp:extent cx="6646545" cy="717550"/>
                <wp:effectExtent l="38100" t="38100" r="1905" b="0"/>
                <wp:wrapSquare wrapText="bothSides"/>
                <wp:docPr id="31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6545" cy="717550"/>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225FB1" w:rsidRPr="00660B25" w:rsidRDefault="00225FB1" w:rsidP="002559FE">
                            <w:pPr>
                              <w:pStyle w:val="Heading1"/>
                              <w:ind w:left="426"/>
                              <w:jc w:val="both"/>
                              <w:rPr>
                                <w:rFonts w:ascii="Arial" w:hAnsi="Arial" w:cs="Arial"/>
                                <w:b/>
                              </w:rPr>
                            </w:pPr>
                            <w:bookmarkStart w:id="860" w:name="_Toc442873946"/>
                            <w:bookmarkStart w:id="861" w:name="_Toc443046384"/>
                            <w:r w:rsidRPr="00660B25">
                              <w:rPr>
                                <w:rFonts w:ascii="Arial" w:hAnsi="Arial" w:cs="Arial"/>
                                <w:b/>
                              </w:rPr>
                              <w:t>ANEXO B: Instrumentos de Pesquisa do Estudo Ecológico</w:t>
                            </w:r>
                            <w:bookmarkEnd w:id="860"/>
                            <w:bookmarkEnd w:id="861"/>
                          </w:p>
                        </w:txbxContent>
                      </wps:txbx>
                      <wps:bodyPr rot="0" vert="horz" wrap="square" lIns="91440" tIns="45720" rIns="457200" bIns="228600" anchor="t" anchorCtr="0" upright="1">
                        <a:spAutoFit/>
                      </wps:bodyPr>
                    </wps:wsp>
                  </a:graphicData>
                </a:graphic>
                <wp14:sizeRelH relativeFrom="margin">
                  <wp14:pctWidth>0</wp14:pctWidth>
                </wp14:sizeRelH>
                <wp14:sizeRelV relativeFrom="page">
                  <wp14:pctHeight>0</wp14:pctHeight>
                </wp14:sizeRelV>
              </wp:anchor>
            </w:drawing>
          </mc:Choice>
          <mc:Fallback>
            <w:pict>
              <v:roundrect w14:anchorId="73670050" id="_x0000_s1036" style="position:absolute;left:0;text-align:left;margin-left:0;margin-top:0;width:523.35pt;height:56.5pt;z-index:25169305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" o:allowincell="f" stroked="f">
                <v:shadow on="t" type="perspective" color="#4f81bd" origin="-.5,-.5" offset="-3pt,-3pt" matrix=".75,,,.75"/>
                <v:textbox style="mso-fit-shape-to-text:t" inset=",,36pt,18pt">
                  <w:txbxContent>
                    <w:p w:rsidR="00225FB1" w:rsidRPr="00660B25" w:rsidRDefault="00225FB1" w:rsidP="002559FE">
                      <w:pPr>
                        <w:pStyle w:val="Heading1"/>
                        <w:ind w:left="426"/>
                        <w:jc w:val="both"/>
                        <w:rPr>
                          <w:rFonts w:ascii="Arial" w:hAnsi="Arial" w:cs="Arial"/>
                          <w:b/>
                        </w:rPr>
                      </w:pPr>
                      <w:bookmarkStart w:id="879" w:name="_Toc442873946"/>
                      <w:bookmarkStart w:id="880" w:name="_Toc443046384"/>
                      <w:r w:rsidRPr="00660B25">
                        <w:rPr>
                          <w:rFonts w:ascii="Arial" w:hAnsi="Arial" w:cs="Arial"/>
                          <w:b/>
                        </w:rPr>
                        <w:t>ANEXO B: Instrumentos de Pesquisa do Estudo Ecológico</w:t>
                      </w:r>
                      <w:bookmarkEnd w:id="879"/>
                      <w:bookmarkEnd w:id="880"/>
                    </w:p>
                  </w:txbxContent>
                </v:textbox>
                <w10:wrap type="square" anchorx="margin" anchory="margin"/>
              </v:roundrect>
            </w:pict>
          </mc:Fallback>
        </mc:AlternateContent>
      </w:r>
    </w:p>
    <w:p w:rsidR="002559FE" w:rsidRPr="002559FE" w:rsidRDefault="002559FE" w:rsidP="002559FE">
      <w:pPr>
        <w:jc w:val="center"/>
        <w:rPr>
          <w:rFonts w:ascii="Arial" w:hAnsi="Arial" w:cs="Arial"/>
          <w:b/>
        </w:rPr>
      </w:pPr>
      <w:r w:rsidRPr="002559FE">
        <w:rPr>
          <w:rFonts w:ascii="Arial" w:hAnsi="Arial" w:cs="Arial"/>
          <w:b/>
        </w:rPr>
        <w:t>Anexo 1: Lista de espécies de plantas identificadas nas diferentes formações vegetais na Reserva Nacional de Pomene (segundo Macandza et al., 2015)</w:t>
      </w:r>
    </w:p>
    <w:p w:rsidR="002559FE" w:rsidRPr="002559FE" w:rsidRDefault="002559FE" w:rsidP="002559FE">
      <w:pPr>
        <w:rPr>
          <w:rFonts w:ascii="Arial" w:hAnsi="Arial" w:cs="Arial"/>
          <w:sz w:val="20"/>
          <w:szCs w:val="20"/>
        </w:rPr>
      </w:pPr>
      <w:r w:rsidRPr="002559FE">
        <w:rPr>
          <w:rFonts w:ascii="Arial" w:hAnsi="Arial" w:cs="Arial"/>
          <w:sz w:val="20"/>
          <w:szCs w:val="20"/>
          <w:u w:val="single"/>
        </w:rPr>
        <w:t>Legenda:</w:t>
      </w:r>
      <w:r w:rsidRPr="002559FE">
        <w:rPr>
          <w:rFonts w:ascii="Arial" w:hAnsi="Arial" w:cs="Arial"/>
          <w:sz w:val="20"/>
          <w:szCs w:val="20"/>
        </w:rPr>
        <w:t xml:space="preserve"> A – mangal, B – miombo, C – vegetacao das dunas, D – pradaria temporariamente inundada, E – vegetação herbácea ribeirinha e F – pradaria arbustiva</w:t>
      </w:r>
    </w:p>
    <w:tbl>
      <w:tblPr>
        <w:tblW w:w="8370" w:type="dxa"/>
        <w:tblInd w:w="93" w:type="dxa"/>
        <w:tblBorders>
          <w:top w:val="single" w:sz="4" w:space="0" w:color="auto"/>
          <w:bottom w:val="single" w:sz="4" w:space="0" w:color="auto"/>
        </w:tblBorders>
        <w:tblLook w:val="04A0" w:firstRow="1" w:lastRow="0" w:firstColumn="1" w:lastColumn="0" w:noHBand="0" w:noVBand="1"/>
      </w:tblPr>
      <w:tblGrid>
        <w:gridCol w:w="1751"/>
        <w:gridCol w:w="2890"/>
        <w:gridCol w:w="500"/>
        <w:gridCol w:w="640"/>
        <w:gridCol w:w="620"/>
        <w:gridCol w:w="620"/>
        <w:gridCol w:w="640"/>
        <w:gridCol w:w="740"/>
      </w:tblGrid>
      <w:tr w:rsidR="002559FE" w:rsidRPr="002559FE" w:rsidTr="00135394">
        <w:trPr>
          <w:trHeight w:val="315"/>
        </w:trPr>
        <w:tc>
          <w:tcPr>
            <w:tcW w:w="1720" w:type="dxa"/>
            <w:tcBorders>
              <w:top w:val="single" w:sz="4" w:space="0" w:color="auto"/>
              <w:bottom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b/>
                <w:sz w:val="20"/>
                <w:szCs w:val="20"/>
              </w:rPr>
            </w:pPr>
            <w:r w:rsidRPr="002559FE">
              <w:rPr>
                <w:rFonts w:ascii="Arial" w:hAnsi="Arial" w:cs="Arial"/>
                <w:b/>
                <w:sz w:val="20"/>
                <w:szCs w:val="20"/>
              </w:rPr>
              <w:t>Família</w:t>
            </w:r>
          </w:p>
        </w:tc>
        <w:tc>
          <w:tcPr>
            <w:tcW w:w="2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b/>
                <w:sz w:val="20"/>
                <w:szCs w:val="20"/>
              </w:rPr>
            </w:pPr>
            <w:r w:rsidRPr="002559FE">
              <w:rPr>
                <w:rFonts w:ascii="Arial" w:hAnsi="Arial" w:cs="Arial"/>
                <w:b/>
                <w:sz w:val="20"/>
                <w:szCs w:val="20"/>
              </w:rPr>
              <w:t>Espécie</w:t>
            </w:r>
          </w:p>
        </w:tc>
        <w:tc>
          <w:tcPr>
            <w:tcW w:w="500" w:type="dxa"/>
            <w:tcBorders>
              <w:top w:val="single" w:sz="4" w:space="0" w:color="auto"/>
              <w:left w:val="single" w:sz="4" w:space="0" w:color="auto"/>
              <w:bottom w:val="single" w:sz="4" w:space="0" w:color="auto"/>
            </w:tcBorders>
            <w:shd w:val="clear" w:color="auto" w:fill="auto"/>
            <w:noWrap/>
            <w:vAlign w:val="bottom"/>
            <w:hideMark/>
          </w:tcPr>
          <w:p w:rsidR="002559FE" w:rsidRPr="002559FE" w:rsidRDefault="002559FE" w:rsidP="00135394">
            <w:pPr>
              <w:rPr>
                <w:rFonts w:ascii="Arial" w:hAnsi="Arial" w:cs="Arial"/>
                <w:b/>
                <w:sz w:val="20"/>
                <w:szCs w:val="20"/>
              </w:rPr>
            </w:pPr>
            <w:r w:rsidRPr="002559FE">
              <w:rPr>
                <w:rFonts w:ascii="Arial" w:hAnsi="Arial" w:cs="Arial"/>
                <w:b/>
                <w:sz w:val="20"/>
                <w:szCs w:val="20"/>
              </w:rPr>
              <w:t>A</w:t>
            </w:r>
          </w:p>
        </w:tc>
        <w:tc>
          <w:tcPr>
            <w:tcW w:w="640" w:type="dxa"/>
            <w:tcBorders>
              <w:top w:val="single" w:sz="4" w:space="0" w:color="auto"/>
              <w:bottom w:val="single" w:sz="4" w:space="0" w:color="auto"/>
            </w:tcBorders>
            <w:shd w:val="clear" w:color="auto" w:fill="auto"/>
            <w:noWrap/>
            <w:vAlign w:val="bottom"/>
            <w:hideMark/>
          </w:tcPr>
          <w:p w:rsidR="002559FE" w:rsidRPr="002559FE" w:rsidRDefault="002559FE" w:rsidP="00135394">
            <w:pPr>
              <w:rPr>
                <w:rFonts w:ascii="Arial" w:hAnsi="Arial" w:cs="Arial"/>
                <w:b/>
                <w:sz w:val="20"/>
                <w:szCs w:val="20"/>
              </w:rPr>
            </w:pPr>
            <w:r w:rsidRPr="002559FE">
              <w:rPr>
                <w:rFonts w:ascii="Arial" w:hAnsi="Arial" w:cs="Arial"/>
                <w:b/>
                <w:sz w:val="20"/>
                <w:szCs w:val="20"/>
              </w:rPr>
              <w:t>B</w:t>
            </w:r>
          </w:p>
        </w:tc>
        <w:tc>
          <w:tcPr>
            <w:tcW w:w="620" w:type="dxa"/>
            <w:tcBorders>
              <w:top w:val="single" w:sz="4" w:space="0" w:color="auto"/>
              <w:bottom w:val="single" w:sz="4" w:space="0" w:color="auto"/>
            </w:tcBorders>
            <w:shd w:val="clear" w:color="auto" w:fill="auto"/>
            <w:noWrap/>
            <w:vAlign w:val="bottom"/>
            <w:hideMark/>
          </w:tcPr>
          <w:p w:rsidR="002559FE" w:rsidRPr="002559FE" w:rsidRDefault="002559FE" w:rsidP="00135394">
            <w:pPr>
              <w:rPr>
                <w:rFonts w:ascii="Arial" w:hAnsi="Arial" w:cs="Arial"/>
                <w:b/>
                <w:sz w:val="20"/>
                <w:szCs w:val="20"/>
              </w:rPr>
            </w:pPr>
            <w:r w:rsidRPr="002559FE">
              <w:rPr>
                <w:rFonts w:ascii="Arial" w:hAnsi="Arial" w:cs="Arial"/>
                <w:b/>
                <w:sz w:val="20"/>
                <w:szCs w:val="20"/>
              </w:rPr>
              <w:t>C</w:t>
            </w:r>
          </w:p>
        </w:tc>
        <w:tc>
          <w:tcPr>
            <w:tcW w:w="620" w:type="dxa"/>
            <w:tcBorders>
              <w:top w:val="single" w:sz="4" w:space="0" w:color="auto"/>
              <w:bottom w:val="single" w:sz="4" w:space="0" w:color="auto"/>
            </w:tcBorders>
            <w:shd w:val="clear" w:color="auto" w:fill="auto"/>
            <w:noWrap/>
            <w:vAlign w:val="bottom"/>
            <w:hideMark/>
          </w:tcPr>
          <w:p w:rsidR="002559FE" w:rsidRPr="002559FE" w:rsidRDefault="002559FE" w:rsidP="00135394">
            <w:pPr>
              <w:rPr>
                <w:rFonts w:ascii="Arial" w:hAnsi="Arial" w:cs="Arial"/>
                <w:b/>
                <w:sz w:val="20"/>
                <w:szCs w:val="20"/>
              </w:rPr>
            </w:pPr>
            <w:r w:rsidRPr="002559FE">
              <w:rPr>
                <w:rFonts w:ascii="Arial" w:hAnsi="Arial" w:cs="Arial"/>
                <w:b/>
                <w:sz w:val="20"/>
                <w:szCs w:val="20"/>
              </w:rPr>
              <w:t>D</w:t>
            </w:r>
          </w:p>
        </w:tc>
        <w:tc>
          <w:tcPr>
            <w:tcW w:w="640" w:type="dxa"/>
            <w:tcBorders>
              <w:top w:val="single" w:sz="4" w:space="0" w:color="auto"/>
              <w:bottom w:val="single" w:sz="4" w:space="0" w:color="auto"/>
            </w:tcBorders>
            <w:shd w:val="clear" w:color="auto" w:fill="auto"/>
            <w:noWrap/>
            <w:vAlign w:val="bottom"/>
            <w:hideMark/>
          </w:tcPr>
          <w:p w:rsidR="002559FE" w:rsidRPr="002559FE" w:rsidRDefault="002559FE" w:rsidP="00135394">
            <w:pPr>
              <w:rPr>
                <w:rFonts w:ascii="Arial" w:hAnsi="Arial" w:cs="Arial"/>
                <w:b/>
                <w:sz w:val="20"/>
                <w:szCs w:val="20"/>
              </w:rPr>
            </w:pPr>
            <w:r w:rsidRPr="002559FE">
              <w:rPr>
                <w:rFonts w:ascii="Arial" w:hAnsi="Arial" w:cs="Arial"/>
                <w:b/>
                <w:sz w:val="20"/>
                <w:szCs w:val="20"/>
              </w:rPr>
              <w:t>E</w:t>
            </w:r>
          </w:p>
        </w:tc>
        <w:tc>
          <w:tcPr>
            <w:tcW w:w="740" w:type="dxa"/>
            <w:tcBorders>
              <w:top w:val="single" w:sz="4" w:space="0" w:color="auto"/>
              <w:bottom w:val="single" w:sz="4" w:space="0" w:color="auto"/>
            </w:tcBorders>
            <w:shd w:val="clear" w:color="auto" w:fill="auto"/>
            <w:noWrap/>
            <w:vAlign w:val="bottom"/>
            <w:hideMark/>
          </w:tcPr>
          <w:p w:rsidR="002559FE" w:rsidRPr="002559FE" w:rsidRDefault="002559FE" w:rsidP="00135394">
            <w:pPr>
              <w:rPr>
                <w:rFonts w:ascii="Arial" w:hAnsi="Arial" w:cs="Arial"/>
                <w:b/>
                <w:sz w:val="20"/>
                <w:szCs w:val="20"/>
              </w:rPr>
            </w:pPr>
            <w:r w:rsidRPr="002559FE">
              <w:rPr>
                <w:rFonts w:ascii="Arial" w:hAnsi="Arial" w:cs="Arial"/>
                <w:b/>
                <w:sz w:val="20"/>
                <w:szCs w:val="20"/>
              </w:rPr>
              <w:t>F</w:t>
            </w:r>
          </w:p>
        </w:tc>
      </w:tr>
      <w:tr w:rsidR="002559FE" w:rsidRPr="002559FE" w:rsidTr="00135394">
        <w:trPr>
          <w:trHeight w:val="315"/>
        </w:trPr>
        <w:tc>
          <w:tcPr>
            <w:tcW w:w="1720" w:type="dxa"/>
            <w:tcBorders>
              <w:top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Fabaceae</w:t>
            </w:r>
          </w:p>
        </w:tc>
        <w:tc>
          <w:tcPr>
            <w:tcW w:w="2890" w:type="dxa"/>
            <w:tcBorders>
              <w:top w:val="single" w:sz="4" w:space="0" w:color="auto"/>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Abrus precatorius</w:t>
            </w:r>
          </w:p>
        </w:tc>
        <w:tc>
          <w:tcPr>
            <w:tcW w:w="500" w:type="dxa"/>
            <w:tcBorders>
              <w:top w:val="single" w:sz="4" w:space="0" w:color="auto"/>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tcBorders>
              <w:top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tcBorders>
              <w:top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tcBorders>
              <w:top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40" w:type="dxa"/>
            <w:tcBorders>
              <w:top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740" w:type="dxa"/>
            <w:tcBorders>
              <w:top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Fabaceae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Acacia karroo</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Passifloraceae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Adenia gummifera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Pteridaceae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Adiantum sp.</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Fabaceae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Afzelia quanzensis</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Menispermaceae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Albertisia delagoense</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Fabaceae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Albizia versicolor</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Fabaceae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Albizia adianthifolia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Euphorbiaceae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Alchornea sp.</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Asphodelaceae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Aloe parvibracteata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Anacardiaceae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Anacardium occidentale</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Commelinaceae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Aneilema sp.</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Annonaceae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Annona senegalensis</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Annonaceae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 xml:space="preserve">Annona sp. </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Euphorbiaceae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Antidesma venosum</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Icacinaceae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Apodites dimidiata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Fabaceae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Arachis hypogaea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Poaceae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Aristida sp.</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Annonaceae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Artabotrys brachypetalus</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Asparagaceae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Asparagus africanus</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lastRenderedPageBreak/>
              <w:t>Asparagaceae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Asparagus falcatus</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Asparagaceae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Asparagus plumosus</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Acanthaceae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Asystasia gangetica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Avicenniaceae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Avicennia marina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Zygophyllaceae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Balanites maughamii</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Zygophyllaceae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Balanites sp.</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Acanthaceae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Barleria repens</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Asteraceae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Brachylaena discolor</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Fabaceae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Brachystegia spiciformis</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Brassicaceae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Brassica sp</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Brexiaceae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Brexia madagascariensis</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Phyllanthaceae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Bridelia cathartica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Rhyzophoraceae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Bruguiera gymnorrhiza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Cyperaceae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Bulbostylis burchellii</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Rubiaceae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Canthium sp.</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Capparaceae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Capparis sp.</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Capparaceae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Capparis tomentosa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Moraceae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Cardiogene africana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Caricaceae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Carica papaya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Celastraceae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Cassine sp.</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Lauraceae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Cassytha filiformis</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Casuarinaceae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Casuarina equisetifolia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Rubiaceae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Catunaregam spinosa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Apiaceae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Centella asiatica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Rhyzophoraceae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Ceriops tagal</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Rutaceae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cf Fagara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Fabaceae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Chamaechrista mimusoides</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lastRenderedPageBreak/>
              <w:t>Menispermaceae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Cissampelos hirta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Vitaceae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Cissus quadrangularis</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Capparaceae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Cleome sp.</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Verbenaceae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Clerodendrum glabrum</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Cucurbitaceae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Coccinia sp.</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Menispermaceae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Cocculos hirsutos</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Arecaceae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Cocos nucifera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Cyperaceae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Coix lacryma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Burseraceae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Commiphora neglecta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Burseraceae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Commiphora pyracanthoides</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Tiliaceae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Corchorus junodii</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Tiliaceae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Corchorus tridens</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Tiliaceae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Corchorus trilocularis</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Amaryllidaceae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Crinum stuhlmannii</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Fabaceae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Crotalaria monteiroi</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Periplocaceae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Cryptolepis obtusa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Cucurbitaceae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Cucurbita maxima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Poaceae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Cympopogon sp.</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Cyperaceae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Cyperos crassipes</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Cyperaceae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Cyperus sp.</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Cyperaceae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Cyperus triangularis</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Vitaceae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Cyphostemma congestum</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Orchydaceae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Cyrtorchis arcuata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Poaceae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Dactyloctenium australe</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Sapindaceae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Deinbollia oblongifolia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Fabaceae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Dialium schlechteri</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Pedaliaceae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Dicerocaryum senecioides</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lastRenderedPageBreak/>
              <w:t>Fabaceae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Dichrostachys cinerea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Poaceae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Digitaria eriantha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Poaceae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Digitaria sp.</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Ebenaceae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Diospyros quiloensis</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Ebenaceae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Diospyros rotundifolia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Sapindaceae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Dodonaea viscosa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Euphorbiaceae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Drypetes natalensis</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Zamiaceae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Encephalartos ferox</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Poaceae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Eragrostis sp.</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Fabaceae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Eriosema sp.</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Erytroxylaceae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Erytroxylum delagoense</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Ebenaceae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Euclea natalensis</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Myrtaceae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Eugenia sp.</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Orchydaceae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Eulophia petersii</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Orchydaceae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Eulophia sandersonii</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Orchydaceae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Eulophia sp.</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Moraceae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Ficus sp.</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Cyperaceae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Fimbristylis cymosa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Flacourtiaceae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Flacourtia indica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Flagellariaceae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Flagellaria guineensis</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Asteraceae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Flaveria bidentis</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Clusiaceae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Garcinia livingstonei</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Asclepiadaceae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Gomphocarpus fruticulosus</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Tiliaceae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Grewia caffra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Tiliaceae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Grewia hexamita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Celastraceae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Gymnosporia heterophylla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Asteraceae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Helichrysum sp.</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lastRenderedPageBreak/>
              <w:t>Poaceae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Heteropogon contortus</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Phyllathaceae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Hymenocardia ulmoides</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Poaceae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Hyperthelia dissoluta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Arecaceae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Hyphaene coriacea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Poaceae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Imperata cylindrica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Fabaceae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Indigofera sp casuarina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Convolvulaceae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Ipomoea batatas</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Convolvulaceae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Ipomoea pes-capraea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Oleaceae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Jasminum fluminense</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Fabaceae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Julbernardia glubiflora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juncaceae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Juncus sp</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Asteraceae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Lactuca sativa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Rubiaceae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Lagynias lasiantha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Apocynaceae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Landolphia kirkii</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Anacardiaceae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Lannea discolor</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Poaceae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Leersia oryzoides</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Poaceae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Leptocarydion multipiastrum</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Capparaceae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Maerua triphylla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Euphorbiaceae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Manihot esculent</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Sapotaceae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Manilkara concolor</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Euphorbiaceae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Margaritaria sp.</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Cyperaceae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Mariscus sp.</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Sterculiaceae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Melhania forbessii</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Poaceae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Melins repens</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Fabaceae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Millettia sp.</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Sapotaceae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Mimusops caffra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Fabaceae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Mondulea sericea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lastRenderedPageBreak/>
              <w:t>Musaceae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Musa spp.</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Celastraceae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Mystroxylon aethiopica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color w:val="545454"/>
                <w:sz w:val="20"/>
                <w:szCs w:val="20"/>
              </w:rPr>
            </w:pPr>
            <w:r w:rsidRPr="002559FE">
              <w:rPr>
                <w:rFonts w:ascii="Arial" w:hAnsi="Arial" w:cs="Arial"/>
                <w:color w:val="545454"/>
                <w:sz w:val="20"/>
                <w:szCs w:val="20"/>
              </w:rPr>
              <w:t>Menyanthaceae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Nymphoides indica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Ochnaceae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Ochna sp.</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Olacaceae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Olax dissitiflora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Rubiaceae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Oldelandia corymbosa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Anacardiaceae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ozoroa obovata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Anacardiaceae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ozoroa sp.</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Poaceae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Paspalum sp.</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Rubiaceae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Pavetta sp.</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Pteridaceae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Pellaea sp.</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Poaceae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Perotis patens</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Lauraceae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Persia americana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Arecaceae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Phoenix reclinata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Poaceae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Phragmites australis</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Poaceae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Phragmites mauritianus</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Phyllathaceae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phyllanthus amarus</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Phyllathaceae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Phyllanthus reticulatus</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Rubiaceae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Psychotria capensis</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Rubiaceae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Psydrax locuples</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Asteraceae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Pulchea sp.</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Vitaceae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Rhoicissus revoilii</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Anacardiaceae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Rhus sp.</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Rhyzophoraceae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Rhyzophora mucronata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Poaceae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Saccharum officinarum</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Celastraceae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Salacia cf kraussii</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Salvadoraceae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Salvadora persica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lastRenderedPageBreak/>
              <w:t>Dracaenaceae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Sansevieria sp.</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Euphorbiaceae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Sapium integerrimum</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Asclepiadaceae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Sarcostemma viminale</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Asclepiadaceae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Sarcostemma viminale</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Anacardiaceae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Sclerocarya birrea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Polygalaceae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Securidaca longepedunculata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Asteraceae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Senecio sp.</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Fabaceae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Senna petersiana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Fabaceae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Senna sp.</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Aizoaceae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Sesuvium portulacastrum</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Sapotaceae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Sideroxylon inerme</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Smilacaceae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Smilax kraussiana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Sonneratiaceae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Soneratia alba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Fabaceae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Sophora inhambanense</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Strychnaceae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Strychnos madagascariensis</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Strychnaceae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Strychnos spinosa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Araceae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Stylochiton maximum</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Euphorbiaceae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Suregada  zanzibariensis</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Tymelaeaceae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Synaptolepis kirkii</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Tymelaeaceae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Synaptolepis obtusa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Myrtaceae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Syzygium guineense</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Rutaceae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Teclea sp.</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Fabaceae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Tephrosia sp.</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Pteridaceae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Thelypteris sp.</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Rubiaceae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Tricalysia sp.</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Meliaceae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Trichilia emetica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Meliaceae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Turraea floribunda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lastRenderedPageBreak/>
              <w:t>Orchydaceae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Vanilla roscheri</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Asteraceae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Vernonia poskeana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Asteraceae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Vernonia sp.</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Fabaceae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Vigna sp.</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Fabaceae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Vigna unguigulata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Vitaceae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Vitex sp.</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Sterculiaceae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Waltheria indica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Olacaceae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Ximenia americana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Olacaceae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Ximenia caffra</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Flacourtiaceae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Xylotheca kraussii</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15"/>
        </w:trPr>
        <w:tc>
          <w:tcPr>
            <w:tcW w:w="1720" w:type="dxa"/>
            <w:tcBorders>
              <w:right w:val="single" w:sz="4" w:space="0" w:color="auto"/>
            </w:tcBorders>
            <w:shd w:val="clear" w:color="auto" w:fill="auto"/>
            <w:noWrap/>
            <w:vAlign w:val="bottom"/>
            <w:hideMark/>
          </w:tcPr>
          <w:p w:rsidR="002559FE" w:rsidRPr="002559FE" w:rsidRDefault="002559FE" w:rsidP="00135394">
            <w:pPr>
              <w:rPr>
                <w:rFonts w:ascii="Arial" w:hAnsi="Arial" w:cs="Arial"/>
                <w:sz w:val="20"/>
                <w:szCs w:val="20"/>
              </w:rPr>
            </w:pPr>
            <w:r w:rsidRPr="002559FE">
              <w:rPr>
                <w:rFonts w:ascii="Arial" w:hAnsi="Arial" w:cs="Arial"/>
                <w:sz w:val="20"/>
                <w:szCs w:val="20"/>
              </w:rPr>
              <w:t>Poaceae</w:t>
            </w:r>
          </w:p>
        </w:tc>
        <w:tc>
          <w:tcPr>
            <w:tcW w:w="2890" w:type="dxa"/>
            <w:tcBorders>
              <w:left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i/>
                <w:iCs/>
                <w:sz w:val="20"/>
                <w:szCs w:val="20"/>
              </w:rPr>
            </w:pPr>
            <w:r w:rsidRPr="002559FE">
              <w:rPr>
                <w:rFonts w:ascii="Arial" w:hAnsi="Arial" w:cs="Arial"/>
                <w:i/>
                <w:iCs/>
                <w:sz w:val="20"/>
                <w:szCs w:val="20"/>
              </w:rPr>
              <w:t>Zea mays</w:t>
            </w: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1</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2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6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c>
          <w:tcPr>
            <w:tcW w:w="740" w:type="dxa"/>
            <w:shd w:val="clear" w:color="auto" w:fill="auto"/>
            <w:noWrap/>
            <w:vAlign w:val="bottom"/>
            <w:hideMark/>
          </w:tcPr>
          <w:p w:rsidR="002559FE" w:rsidRPr="002559FE" w:rsidRDefault="002559FE" w:rsidP="00135394">
            <w:pPr>
              <w:jc w:val="right"/>
              <w:rPr>
                <w:rFonts w:ascii="Arial" w:hAnsi="Arial" w:cs="Arial"/>
                <w:sz w:val="20"/>
                <w:szCs w:val="20"/>
              </w:rPr>
            </w:pPr>
            <w:r w:rsidRPr="002559FE">
              <w:rPr>
                <w:rFonts w:ascii="Arial" w:hAnsi="Arial" w:cs="Arial"/>
                <w:sz w:val="20"/>
                <w:szCs w:val="20"/>
              </w:rPr>
              <w:t>0</w:t>
            </w:r>
          </w:p>
        </w:tc>
      </w:tr>
      <w:tr w:rsidR="002559FE" w:rsidRPr="002559FE" w:rsidTr="00135394">
        <w:trPr>
          <w:trHeight w:val="300"/>
        </w:trPr>
        <w:tc>
          <w:tcPr>
            <w:tcW w:w="1720" w:type="dxa"/>
            <w:tcBorders>
              <w:bottom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b/>
                <w:sz w:val="20"/>
                <w:szCs w:val="20"/>
              </w:rPr>
            </w:pPr>
            <w:r w:rsidRPr="002559FE">
              <w:rPr>
                <w:rFonts w:ascii="Arial" w:hAnsi="Arial" w:cs="Arial"/>
                <w:b/>
                <w:sz w:val="20"/>
                <w:szCs w:val="20"/>
              </w:rPr>
              <w:t>Total</w:t>
            </w:r>
          </w:p>
        </w:tc>
        <w:tc>
          <w:tcPr>
            <w:tcW w:w="2890" w:type="dxa"/>
            <w:tcBorders>
              <w:left w:val="single" w:sz="4" w:space="0" w:color="auto"/>
              <w:bottom w:val="single" w:sz="4" w:space="0" w:color="auto"/>
              <w:right w:val="single" w:sz="4" w:space="0" w:color="auto"/>
            </w:tcBorders>
            <w:shd w:val="clear" w:color="auto" w:fill="auto"/>
            <w:noWrap/>
            <w:vAlign w:val="bottom"/>
            <w:hideMark/>
          </w:tcPr>
          <w:p w:rsidR="002559FE" w:rsidRPr="002559FE" w:rsidRDefault="002559FE" w:rsidP="00135394">
            <w:pPr>
              <w:rPr>
                <w:rFonts w:ascii="Arial" w:hAnsi="Arial" w:cs="Arial"/>
                <w:b/>
                <w:sz w:val="20"/>
                <w:szCs w:val="20"/>
              </w:rPr>
            </w:pPr>
          </w:p>
        </w:tc>
        <w:tc>
          <w:tcPr>
            <w:tcW w:w="500" w:type="dxa"/>
            <w:tcBorders>
              <w:left w:val="single" w:sz="4" w:space="0" w:color="auto"/>
            </w:tcBorders>
            <w:shd w:val="clear" w:color="auto" w:fill="auto"/>
            <w:noWrap/>
            <w:vAlign w:val="bottom"/>
            <w:hideMark/>
          </w:tcPr>
          <w:p w:rsidR="002559FE" w:rsidRPr="002559FE" w:rsidRDefault="002559FE" w:rsidP="00135394">
            <w:pPr>
              <w:jc w:val="right"/>
              <w:rPr>
                <w:rFonts w:ascii="Arial" w:hAnsi="Arial" w:cs="Arial"/>
                <w:b/>
                <w:sz w:val="20"/>
                <w:szCs w:val="20"/>
              </w:rPr>
            </w:pPr>
            <w:r w:rsidRPr="002559FE">
              <w:rPr>
                <w:rFonts w:ascii="Arial" w:hAnsi="Arial" w:cs="Arial"/>
                <w:b/>
                <w:sz w:val="20"/>
                <w:szCs w:val="20"/>
              </w:rPr>
              <w:t>6</w:t>
            </w:r>
          </w:p>
        </w:tc>
        <w:tc>
          <w:tcPr>
            <w:tcW w:w="640" w:type="dxa"/>
            <w:shd w:val="clear" w:color="auto" w:fill="auto"/>
            <w:noWrap/>
            <w:vAlign w:val="bottom"/>
            <w:hideMark/>
          </w:tcPr>
          <w:p w:rsidR="002559FE" w:rsidRPr="002559FE" w:rsidRDefault="002559FE" w:rsidP="00135394">
            <w:pPr>
              <w:jc w:val="right"/>
              <w:rPr>
                <w:rFonts w:ascii="Arial" w:hAnsi="Arial" w:cs="Arial"/>
                <w:b/>
                <w:sz w:val="20"/>
                <w:szCs w:val="20"/>
              </w:rPr>
            </w:pPr>
            <w:r w:rsidRPr="002559FE">
              <w:rPr>
                <w:rFonts w:ascii="Arial" w:hAnsi="Arial" w:cs="Arial"/>
                <w:b/>
                <w:sz w:val="20"/>
                <w:szCs w:val="20"/>
              </w:rPr>
              <w:t>122</w:t>
            </w:r>
          </w:p>
        </w:tc>
        <w:tc>
          <w:tcPr>
            <w:tcW w:w="620" w:type="dxa"/>
            <w:shd w:val="clear" w:color="auto" w:fill="auto"/>
            <w:noWrap/>
            <w:vAlign w:val="bottom"/>
            <w:hideMark/>
          </w:tcPr>
          <w:p w:rsidR="002559FE" w:rsidRPr="002559FE" w:rsidRDefault="002559FE" w:rsidP="00135394">
            <w:pPr>
              <w:jc w:val="right"/>
              <w:rPr>
                <w:rFonts w:ascii="Arial" w:hAnsi="Arial" w:cs="Arial"/>
                <w:b/>
                <w:sz w:val="20"/>
                <w:szCs w:val="20"/>
              </w:rPr>
            </w:pPr>
            <w:r w:rsidRPr="002559FE">
              <w:rPr>
                <w:rFonts w:ascii="Arial" w:hAnsi="Arial" w:cs="Arial"/>
                <w:b/>
                <w:sz w:val="20"/>
                <w:szCs w:val="20"/>
              </w:rPr>
              <w:t>122</w:t>
            </w:r>
          </w:p>
        </w:tc>
        <w:tc>
          <w:tcPr>
            <w:tcW w:w="620" w:type="dxa"/>
            <w:shd w:val="clear" w:color="auto" w:fill="auto"/>
            <w:noWrap/>
            <w:vAlign w:val="bottom"/>
            <w:hideMark/>
          </w:tcPr>
          <w:p w:rsidR="002559FE" w:rsidRPr="002559FE" w:rsidRDefault="002559FE" w:rsidP="00135394">
            <w:pPr>
              <w:jc w:val="right"/>
              <w:rPr>
                <w:rFonts w:ascii="Arial" w:hAnsi="Arial" w:cs="Arial"/>
                <w:b/>
                <w:sz w:val="20"/>
                <w:szCs w:val="20"/>
              </w:rPr>
            </w:pPr>
            <w:r w:rsidRPr="002559FE">
              <w:rPr>
                <w:rFonts w:ascii="Arial" w:hAnsi="Arial" w:cs="Arial"/>
                <w:b/>
                <w:sz w:val="20"/>
                <w:szCs w:val="20"/>
              </w:rPr>
              <w:t>23</w:t>
            </w:r>
          </w:p>
        </w:tc>
        <w:tc>
          <w:tcPr>
            <w:tcW w:w="640" w:type="dxa"/>
            <w:shd w:val="clear" w:color="auto" w:fill="auto"/>
            <w:noWrap/>
            <w:vAlign w:val="bottom"/>
            <w:hideMark/>
          </w:tcPr>
          <w:p w:rsidR="002559FE" w:rsidRPr="002559FE" w:rsidRDefault="002559FE" w:rsidP="00135394">
            <w:pPr>
              <w:jc w:val="right"/>
              <w:rPr>
                <w:rFonts w:ascii="Arial" w:hAnsi="Arial" w:cs="Arial"/>
                <w:b/>
                <w:sz w:val="20"/>
                <w:szCs w:val="20"/>
              </w:rPr>
            </w:pPr>
            <w:r w:rsidRPr="002559FE">
              <w:rPr>
                <w:rFonts w:ascii="Arial" w:hAnsi="Arial" w:cs="Arial"/>
                <w:b/>
                <w:sz w:val="20"/>
                <w:szCs w:val="20"/>
              </w:rPr>
              <w:t>38</w:t>
            </w:r>
          </w:p>
        </w:tc>
        <w:tc>
          <w:tcPr>
            <w:tcW w:w="740" w:type="dxa"/>
            <w:shd w:val="clear" w:color="auto" w:fill="auto"/>
            <w:noWrap/>
            <w:vAlign w:val="bottom"/>
            <w:hideMark/>
          </w:tcPr>
          <w:p w:rsidR="002559FE" w:rsidRPr="002559FE" w:rsidRDefault="002559FE" w:rsidP="00135394">
            <w:pPr>
              <w:jc w:val="right"/>
              <w:rPr>
                <w:rFonts w:ascii="Arial" w:hAnsi="Arial" w:cs="Arial"/>
                <w:b/>
                <w:sz w:val="20"/>
                <w:szCs w:val="20"/>
              </w:rPr>
            </w:pPr>
            <w:r w:rsidRPr="002559FE">
              <w:rPr>
                <w:rFonts w:ascii="Arial" w:hAnsi="Arial" w:cs="Arial"/>
                <w:b/>
                <w:sz w:val="20"/>
                <w:szCs w:val="20"/>
              </w:rPr>
              <w:t>73</w:t>
            </w:r>
          </w:p>
        </w:tc>
      </w:tr>
    </w:tbl>
    <w:p w:rsidR="00716797" w:rsidRDefault="00716797" w:rsidP="00985AA4">
      <w:pPr>
        <w:pStyle w:val="Default"/>
        <w:spacing w:after="120"/>
        <w:jc w:val="both"/>
        <w:rPr>
          <w:rFonts w:ascii="Arial" w:hAnsi="Arial" w:cs="Arial"/>
          <w:b/>
          <w:color w:val="auto"/>
          <w:sz w:val="22"/>
          <w:szCs w:val="22"/>
          <w:lang w:val="pt-PT"/>
        </w:rPr>
      </w:pPr>
    </w:p>
    <w:p w:rsidR="002559FE" w:rsidRDefault="002559FE" w:rsidP="00985AA4">
      <w:pPr>
        <w:pStyle w:val="Default"/>
        <w:spacing w:after="120"/>
        <w:jc w:val="both"/>
        <w:rPr>
          <w:rFonts w:ascii="Arial" w:hAnsi="Arial" w:cs="Arial"/>
          <w:b/>
          <w:color w:val="auto"/>
          <w:sz w:val="22"/>
          <w:szCs w:val="22"/>
          <w:lang w:val="pt-PT"/>
        </w:rPr>
      </w:pPr>
    </w:p>
    <w:p w:rsidR="002559FE" w:rsidRPr="002559FE" w:rsidRDefault="002559FE" w:rsidP="00985AA4">
      <w:pPr>
        <w:pStyle w:val="Default"/>
        <w:spacing w:after="120"/>
        <w:jc w:val="both"/>
        <w:rPr>
          <w:rFonts w:ascii="Arial" w:hAnsi="Arial" w:cs="Arial"/>
          <w:b/>
          <w:color w:val="auto"/>
          <w:sz w:val="22"/>
          <w:szCs w:val="22"/>
          <w:lang w:val="pt-PT"/>
        </w:rPr>
      </w:pPr>
      <w:r w:rsidRPr="002559FE">
        <w:rPr>
          <w:rFonts w:ascii="Arial" w:hAnsi="Arial" w:cs="Arial"/>
          <w:b/>
          <w:color w:val="auto"/>
          <w:sz w:val="22"/>
          <w:szCs w:val="22"/>
          <w:lang w:val="pt-PT"/>
        </w:rPr>
        <w:t>ANEXO 2: Espécies de mamíferos da RN Pomene (adaptado de Macandza et al., 2015).</w:t>
      </w:r>
    </w:p>
    <w:p w:rsidR="002559FE" w:rsidRDefault="002559FE" w:rsidP="00985AA4">
      <w:pPr>
        <w:pStyle w:val="Default"/>
        <w:spacing w:after="120"/>
        <w:jc w:val="both"/>
        <w:rPr>
          <w:rFonts w:ascii="Arial" w:hAnsi="Arial" w:cs="Arial"/>
          <w:b/>
          <w:color w:val="auto"/>
          <w:sz w:val="22"/>
          <w:szCs w:val="22"/>
          <w:lang w:val="pt-PT"/>
        </w:rPr>
      </w:pPr>
    </w:p>
    <w:tbl>
      <w:tblPr>
        <w:tblW w:w="4635" w:type="pct"/>
        <w:tblBorders>
          <w:top w:val="single" w:sz="4" w:space="0" w:color="auto"/>
          <w:bottom w:val="single" w:sz="4" w:space="0" w:color="auto"/>
          <w:insideV w:val="single" w:sz="4" w:space="0" w:color="auto"/>
        </w:tblBorders>
        <w:tblLayout w:type="fixed"/>
        <w:tblLook w:val="0000" w:firstRow="0" w:lastRow="0" w:firstColumn="0" w:lastColumn="0" w:noHBand="0" w:noVBand="0"/>
      </w:tblPr>
      <w:tblGrid>
        <w:gridCol w:w="1749"/>
        <w:gridCol w:w="1550"/>
        <w:gridCol w:w="1732"/>
        <w:gridCol w:w="1914"/>
        <w:gridCol w:w="1732"/>
      </w:tblGrid>
      <w:tr w:rsidR="00975EDC" w:rsidRPr="008D134C" w:rsidTr="00135394">
        <w:trPr>
          <w:cantSplit/>
          <w:trHeight w:val="300"/>
          <w:tblHeader/>
        </w:trPr>
        <w:tc>
          <w:tcPr>
            <w:tcW w:w="1008" w:type="pct"/>
            <w:tcBorders>
              <w:top w:val="single" w:sz="4" w:space="0" w:color="auto"/>
              <w:bottom w:val="single" w:sz="4" w:space="0" w:color="auto"/>
            </w:tcBorders>
            <w:noWrap/>
            <w:vAlign w:val="center"/>
          </w:tcPr>
          <w:p w:rsidR="00975EDC" w:rsidRPr="008D134C" w:rsidRDefault="00975EDC" w:rsidP="00135394">
            <w:pPr>
              <w:spacing w:line="360" w:lineRule="auto"/>
              <w:jc w:val="center"/>
              <w:rPr>
                <w:rFonts w:ascii="Arial" w:hAnsi="Arial" w:cs="Arial"/>
                <w:b/>
                <w:bCs/>
                <w:sz w:val="20"/>
                <w:szCs w:val="20"/>
              </w:rPr>
            </w:pPr>
            <w:r w:rsidRPr="008D134C">
              <w:rPr>
                <w:rFonts w:ascii="Arial" w:hAnsi="Arial" w:cs="Arial"/>
                <w:b/>
                <w:bCs/>
                <w:sz w:val="20"/>
                <w:szCs w:val="20"/>
              </w:rPr>
              <w:t>Nome Científico</w:t>
            </w:r>
          </w:p>
        </w:tc>
        <w:tc>
          <w:tcPr>
            <w:tcW w:w="893" w:type="pct"/>
            <w:tcBorders>
              <w:top w:val="single" w:sz="4" w:space="0" w:color="auto"/>
              <w:bottom w:val="single" w:sz="4" w:space="0" w:color="auto"/>
            </w:tcBorders>
            <w:noWrap/>
            <w:vAlign w:val="center"/>
          </w:tcPr>
          <w:p w:rsidR="00975EDC" w:rsidRPr="008D134C" w:rsidRDefault="00975EDC" w:rsidP="00135394">
            <w:pPr>
              <w:spacing w:line="360" w:lineRule="auto"/>
              <w:jc w:val="center"/>
              <w:rPr>
                <w:rFonts w:ascii="Arial" w:hAnsi="Arial" w:cs="Arial"/>
                <w:b/>
                <w:bCs/>
                <w:sz w:val="20"/>
                <w:szCs w:val="20"/>
              </w:rPr>
            </w:pPr>
            <w:r w:rsidRPr="008D134C">
              <w:rPr>
                <w:rFonts w:ascii="Arial" w:hAnsi="Arial" w:cs="Arial"/>
                <w:b/>
                <w:bCs/>
                <w:sz w:val="20"/>
                <w:szCs w:val="20"/>
              </w:rPr>
              <w:t>Nome Comum</w:t>
            </w:r>
          </w:p>
        </w:tc>
        <w:tc>
          <w:tcPr>
            <w:tcW w:w="998"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b/>
                <w:bCs/>
                <w:sz w:val="20"/>
                <w:szCs w:val="20"/>
              </w:rPr>
            </w:pPr>
            <w:r w:rsidRPr="008D134C">
              <w:rPr>
                <w:rFonts w:ascii="Arial" w:hAnsi="Arial" w:cs="Arial"/>
                <w:b/>
                <w:bCs/>
                <w:sz w:val="20"/>
                <w:szCs w:val="20"/>
              </w:rPr>
              <w:t>Principal habitat</w:t>
            </w:r>
          </w:p>
        </w:tc>
        <w:tc>
          <w:tcPr>
            <w:tcW w:w="1103"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b/>
                <w:bCs/>
                <w:sz w:val="20"/>
                <w:szCs w:val="20"/>
              </w:rPr>
            </w:pPr>
            <w:r w:rsidRPr="008D134C">
              <w:rPr>
                <w:rFonts w:ascii="Arial" w:hAnsi="Arial" w:cs="Arial"/>
                <w:b/>
                <w:bCs/>
                <w:sz w:val="20"/>
                <w:szCs w:val="20"/>
              </w:rPr>
              <w:t>Estado de Conservação (IUCN, 2015)</w:t>
            </w:r>
          </w:p>
        </w:tc>
        <w:tc>
          <w:tcPr>
            <w:tcW w:w="998"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b/>
                <w:bCs/>
                <w:sz w:val="20"/>
                <w:szCs w:val="20"/>
              </w:rPr>
            </w:pPr>
            <w:r w:rsidRPr="008D134C">
              <w:rPr>
                <w:rFonts w:ascii="Arial" w:hAnsi="Arial" w:cs="Arial"/>
                <w:b/>
                <w:bCs/>
                <w:sz w:val="20"/>
                <w:szCs w:val="20"/>
              </w:rPr>
              <w:t>Dec.12/2002</w:t>
            </w:r>
          </w:p>
        </w:tc>
      </w:tr>
      <w:tr w:rsidR="00975EDC" w:rsidRPr="008D134C" w:rsidTr="00135394">
        <w:trPr>
          <w:cantSplit/>
          <w:trHeight w:val="300"/>
        </w:trPr>
        <w:tc>
          <w:tcPr>
            <w:tcW w:w="1008" w:type="pct"/>
            <w:tcBorders>
              <w:top w:val="single" w:sz="4" w:space="0" w:color="auto"/>
              <w:bottom w:val="single" w:sz="4" w:space="0" w:color="auto"/>
            </w:tcBorders>
            <w:noWrap/>
            <w:vAlign w:val="center"/>
          </w:tcPr>
          <w:p w:rsidR="00975EDC" w:rsidRPr="008D134C" w:rsidRDefault="00975EDC" w:rsidP="00135394">
            <w:pPr>
              <w:spacing w:line="360" w:lineRule="auto"/>
              <w:jc w:val="center"/>
              <w:rPr>
                <w:rFonts w:ascii="Arial" w:hAnsi="Arial" w:cs="Arial"/>
                <w:i/>
                <w:iCs/>
                <w:sz w:val="20"/>
                <w:szCs w:val="20"/>
              </w:rPr>
            </w:pPr>
            <w:r w:rsidRPr="008D134C">
              <w:rPr>
                <w:rFonts w:ascii="Arial" w:hAnsi="Arial" w:cs="Arial"/>
                <w:i/>
                <w:iCs/>
                <w:sz w:val="20"/>
                <w:szCs w:val="20"/>
              </w:rPr>
              <w:t>Sylvicapra grimmia</w:t>
            </w:r>
          </w:p>
        </w:tc>
        <w:tc>
          <w:tcPr>
            <w:tcW w:w="893" w:type="pct"/>
            <w:tcBorders>
              <w:top w:val="single" w:sz="4" w:space="0" w:color="auto"/>
              <w:bottom w:val="single" w:sz="4" w:space="0" w:color="auto"/>
            </w:tcBorders>
            <w:noWrap/>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Cabrito cinzento</w:t>
            </w:r>
          </w:p>
        </w:tc>
        <w:tc>
          <w:tcPr>
            <w:tcW w:w="998"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Vegetação das dunas</w:t>
            </w:r>
          </w:p>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Miombo</w:t>
            </w:r>
          </w:p>
        </w:tc>
        <w:tc>
          <w:tcPr>
            <w:tcW w:w="1103"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Baixa preocupação</w:t>
            </w:r>
          </w:p>
          <w:p w:rsidR="00975EDC" w:rsidRPr="008D134C" w:rsidRDefault="00975EDC" w:rsidP="00135394">
            <w:pPr>
              <w:spacing w:line="360" w:lineRule="auto"/>
              <w:jc w:val="center"/>
              <w:rPr>
                <w:rFonts w:ascii="Arial" w:hAnsi="Arial" w:cs="Arial"/>
                <w:sz w:val="20"/>
                <w:szCs w:val="20"/>
              </w:rPr>
            </w:pPr>
          </w:p>
        </w:tc>
        <w:tc>
          <w:tcPr>
            <w:tcW w:w="998"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Não protegida</w:t>
            </w:r>
          </w:p>
        </w:tc>
      </w:tr>
      <w:tr w:rsidR="00975EDC" w:rsidRPr="008D134C" w:rsidTr="00135394">
        <w:trPr>
          <w:cantSplit/>
          <w:trHeight w:val="300"/>
        </w:trPr>
        <w:tc>
          <w:tcPr>
            <w:tcW w:w="1008" w:type="pct"/>
            <w:tcBorders>
              <w:top w:val="single" w:sz="4" w:space="0" w:color="auto"/>
              <w:bottom w:val="single" w:sz="4" w:space="0" w:color="auto"/>
            </w:tcBorders>
            <w:noWrap/>
            <w:vAlign w:val="center"/>
          </w:tcPr>
          <w:p w:rsidR="00975EDC" w:rsidRPr="008D134C" w:rsidRDefault="00975EDC" w:rsidP="00135394">
            <w:pPr>
              <w:spacing w:line="360" w:lineRule="auto"/>
              <w:jc w:val="center"/>
              <w:rPr>
                <w:rFonts w:ascii="Arial" w:hAnsi="Arial" w:cs="Arial"/>
                <w:i/>
                <w:iCs/>
                <w:sz w:val="20"/>
                <w:szCs w:val="20"/>
              </w:rPr>
            </w:pPr>
            <w:r w:rsidRPr="008D134C">
              <w:rPr>
                <w:rFonts w:ascii="Arial" w:hAnsi="Arial" w:cs="Arial"/>
                <w:i/>
                <w:iCs/>
                <w:sz w:val="20"/>
                <w:szCs w:val="20"/>
              </w:rPr>
              <w:t>Raphicerus campestris</w:t>
            </w:r>
          </w:p>
        </w:tc>
        <w:tc>
          <w:tcPr>
            <w:tcW w:w="893" w:type="pct"/>
            <w:tcBorders>
              <w:top w:val="single" w:sz="4" w:space="0" w:color="auto"/>
              <w:bottom w:val="single" w:sz="4" w:space="0" w:color="auto"/>
            </w:tcBorders>
            <w:noWrap/>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Chipene</w:t>
            </w:r>
          </w:p>
        </w:tc>
        <w:tc>
          <w:tcPr>
            <w:tcW w:w="998"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Pradaria arbustiva</w:t>
            </w:r>
          </w:p>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Miombo</w:t>
            </w:r>
          </w:p>
        </w:tc>
        <w:tc>
          <w:tcPr>
            <w:tcW w:w="1103"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Baixa preocupação</w:t>
            </w:r>
          </w:p>
          <w:p w:rsidR="00975EDC" w:rsidRPr="008D134C" w:rsidRDefault="00975EDC" w:rsidP="00135394">
            <w:pPr>
              <w:spacing w:line="360" w:lineRule="auto"/>
              <w:jc w:val="center"/>
              <w:rPr>
                <w:rFonts w:ascii="Arial" w:hAnsi="Arial" w:cs="Arial"/>
                <w:sz w:val="20"/>
                <w:szCs w:val="20"/>
              </w:rPr>
            </w:pPr>
          </w:p>
        </w:tc>
        <w:tc>
          <w:tcPr>
            <w:tcW w:w="998"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Não protegida</w:t>
            </w:r>
          </w:p>
        </w:tc>
      </w:tr>
      <w:tr w:rsidR="00975EDC" w:rsidRPr="008D134C" w:rsidTr="00135394">
        <w:trPr>
          <w:cantSplit/>
          <w:trHeight w:val="300"/>
        </w:trPr>
        <w:tc>
          <w:tcPr>
            <w:tcW w:w="1008" w:type="pct"/>
            <w:tcBorders>
              <w:top w:val="single" w:sz="4" w:space="0" w:color="auto"/>
              <w:bottom w:val="single" w:sz="4" w:space="0" w:color="auto"/>
            </w:tcBorders>
            <w:noWrap/>
            <w:vAlign w:val="center"/>
          </w:tcPr>
          <w:p w:rsidR="00975EDC" w:rsidRPr="008D134C" w:rsidRDefault="00975EDC" w:rsidP="00135394">
            <w:pPr>
              <w:spacing w:line="360" w:lineRule="auto"/>
              <w:jc w:val="center"/>
              <w:rPr>
                <w:rFonts w:ascii="Arial" w:hAnsi="Arial" w:cs="Arial"/>
                <w:i/>
                <w:iCs/>
                <w:sz w:val="20"/>
                <w:szCs w:val="20"/>
              </w:rPr>
            </w:pPr>
            <w:r w:rsidRPr="008D134C">
              <w:rPr>
                <w:rFonts w:ascii="Arial" w:hAnsi="Arial" w:cs="Arial"/>
                <w:i/>
                <w:iCs/>
                <w:sz w:val="20"/>
                <w:szCs w:val="20"/>
              </w:rPr>
              <w:t>Neotragus moschatus</w:t>
            </w:r>
          </w:p>
        </w:tc>
        <w:tc>
          <w:tcPr>
            <w:tcW w:w="893" w:type="pct"/>
            <w:tcBorders>
              <w:top w:val="single" w:sz="4" w:space="0" w:color="auto"/>
              <w:bottom w:val="single" w:sz="4" w:space="0" w:color="auto"/>
            </w:tcBorders>
            <w:noWrap/>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Chengane</w:t>
            </w:r>
          </w:p>
        </w:tc>
        <w:tc>
          <w:tcPr>
            <w:tcW w:w="998"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Miombo</w:t>
            </w:r>
          </w:p>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Vegetação das dunas</w:t>
            </w:r>
          </w:p>
        </w:tc>
        <w:tc>
          <w:tcPr>
            <w:tcW w:w="1103"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Baixa preocupação</w:t>
            </w:r>
          </w:p>
          <w:p w:rsidR="00975EDC" w:rsidRPr="008D134C" w:rsidRDefault="00975EDC" w:rsidP="00135394">
            <w:pPr>
              <w:spacing w:line="360" w:lineRule="auto"/>
              <w:jc w:val="center"/>
              <w:rPr>
                <w:rFonts w:ascii="Arial" w:hAnsi="Arial" w:cs="Arial"/>
                <w:sz w:val="20"/>
                <w:szCs w:val="20"/>
              </w:rPr>
            </w:pPr>
          </w:p>
        </w:tc>
        <w:tc>
          <w:tcPr>
            <w:tcW w:w="998"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Não protegida</w:t>
            </w:r>
          </w:p>
        </w:tc>
      </w:tr>
      <w:tr w:rsidR="00975EDC" w:rsidRPr="008D134C" w:rsidTr="00135394">
        <w:trPr>
          <w:cantSplit/>
          <w:trHeight w:val="300"/>
        </w:trPr>
        <w:tc>
          <w:tcPr>
            <w:tcW w:w="1008" w:type="pct"/>
            <w:tcBorders>
              <w:top w:val="single" w:sz="4" w:space="0" w:color="auto"/>
              <w:bottom w:val="single" w:sz="4" w:space="0" w:color="auto"/>
            </w:tcBorders>
            <w:noWrap/>
            <w:vAlign w:val="center"/>
          </w:tcPr>
          <w:p w:rsidR="00975EDC" w:rsidRPr="008D134C" w:rsidRDefault="00975EDC" w:rsidP="00135394">
            <w:pPr>
              <w:spacing w:line="360" w:lineRule="auto"/>
              <w:jc w:val="center"/>
              <w:rPr>
                <w:rFonts w:ascii="Arial" w:hAnsi="Arial" w:cs="Arial"/>
                <w:bCs/>
                <w:i/>
                <w:iCs/>
                <w:spacing w:val="-3"/>
                <w:sz w:val="20"/>
                <w:szCs w:val="20"/>
              </w:rPr>
            </w:pPr>
            <w:r w:rsidRPr="008D134C">
              <w:rPr>
                <w:rFonts w:ascii="Arial" w:hAnsi="Arial" w:cs="Arial"/>
                <w:i/>
                <w:iCs/>
                <w:sz w:val="20"/>
                <w:szCs w:val="20"/>
              </w:rPr>
              <w:lastRenderedPageBreak/>
              <w:t>Potamochoerus larvatus</w:t>
            </w:r>
          </w:p>
        </w:tc>
        <w:tc>
          <w:tcPr>
            <w:tcW w:w="893" w:type="pct"/>
            <w:tcBorders>
              <w:top w:val="single" w:sz="4" w:space="0" w:color="auto"/>
              <w:bottom w:val="single" w:sz="4" w:space="0" w:color="auto"/>
            </w:tcBorders>
            <w:noWrap/>
            <w:vAlign w:val="center"/>
          </w:tcPr>
          <w:p w:rsidR="00975EDC" w:rsidRPr="008D134C" w:rsidRDefault="00975EDC" w:rsidP="00135394">
            <w:pPr>
              <w:spacing w:line="360" w:lineRule="auto"/>
              <w:jc w:val="center"/>
              <w:rPr>
                <w:rFonts w:ascii="Arial" w:hAnsi="Arial" w:cs="Arial"/>
                <w:bCs/>
                <w:spacing w:val="-3"/>
                <w:sz w:val="20"/>
                <w:szCs w:val="20"/>
              </w:rPr>
            </w:pPr>
            <w:r w:rsidRPr="008D134C">
              <w:rPr>
                <w:rFonts w:ascii="Arial" w:hAnsi="Arial" w:cs="Arial"/>
                <w:sz w:val="20"/>
                <w:szCs w:val="20"/>
              </w:rPr>
              <w:t>Porco-bravo</w:t>
            </w:r>
          </w:p>
        </w:tc>
        <w:tc>
          <w:tcPr>
            <w:tcW w:w="998"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Vegetação das dunas</w:t>
            </w:r>
          </w:p>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Miombo</w:t>
            </w:r>
          </w:p>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Vegetação herbácea ribeirinha</w:t>
            </w:r>
          </w:p>
        </w:tc>
        <w:tc>
          <w:tcPr>
            <w:tcW w:w="1103"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Baixa preocupação</w:t>
            </w:r>
          </w:p>
          <w:p w:rsidR="00975EDC" w:rsidRPr="008D134C" w:rsidRDefault="00975EDC" w:rsidP="00135394">
            <w:pPr>
              <w:spacing w:line="360" w:lineRule="auto"/>
              <w:jc w:val="center"/>
              <w:rPr>
                <w:rFonts w:ascii="Arial" w:hAnsi="Arial" w:cs="Arial"/>
                <w:sz w:val="20"/>
                <w:szCs w:val="20"/>
              </w:rPr>
            </w:pPr>
          </w:p>
        </w:tc>
        <w:tc>
          <w:tcPr>
            <w:tcW w:w="998"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Não protegida</w:t>
            </w:r>
          </w:p>
        </w:tc>
      </w:tr>
      <w:tr w:rsidR="00975EDC" w:rsidRPr="008D134C" w:rsidTr="00135394">
        <w:trPr>
          <w:cantSplit/>
          <w:trHeight w:val="300"/>
        </w:trPr>
        <w:tc>
          <w:tcPr>
            <w:tcW w:w="1008" w:type="pct"/>
            <w:tcBorders>
              <w:top w:val="single" w:sz="4" w:space="0" w:color="auto"/>
              <w:bottom w:val="single" w:sz="4" w:space="0" w:color="auto"/>
            </w:tcBorders>
            <w:noWrap/>
            <w:vAlign w:val="center"/>
          </w:tcPr>
          <w:p w:rsidR="00975EDC" w:rsidRPr="008D134C" w:rsidRDefault="00975EDC" w:rsidP="00135394">
            <w:pPr>
              <w:spacing w:line="360" w:lineRule="auto"/>
              <w:jc w:val="center"/>
              <w:rPr>
                <w:rFonts w:ascii="Arial" w:hAnsi="Arial" w:cs="Arial"/>
                <w:i/>
                <w:iCs/>
                <w:sz w:val="20"/>
                <w:szCs w:val="20"/>
              </w:rPr>
            </w:pPr>
            <w:r w:rsidRPr="008D134C">
              <w:rPr>
                <w:rFonts w:ascii="Arial" w:hAnsi="Arial" w:cs="Arial"/>
                <w:i/>
                <w:iCs/>
                <w:sz w:val="20"/>
                <w:szCs w:val="20"/>
              </w:rPr>
              <w:t>Ictonyx striatus</w:t>
            </w:r>
          </w:p>
        </w:tc>
        <w:tc>
          <w:tcPr>
            <w:tcW w:w="893" w:type="pct"/>
            <w:tcBorders>
              <w:top w:val="single" w:sz="4" w:space="0" w:color="auto"/>
              <w:bottom w:val="single" w:sz="4" w:space="0" w:color="auto"/>
            </w:tcBorders>
            <w:noWrap/>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Maritacaca</w:t>
            </w:r>
          </w:p>
        </w:tc>
        <w:tc>
          <w:tcPr>
            <w:tcW w:w="998"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Pradlaria arbustiva</w:t>
            </w:r>
          </w:p>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Miombo</w:t>
            </w:r>
          </w:p>
        </w:tc>
        <w:tc>
          <w:tcPr>
            <w:tcW w:w="1103"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Baixa preocupação</w:t>
            </w:r>
          </w:p>
          <w:p w:rsidR="00975EDC" w:rsidRPr="008D134C" w:rsidRDefault="00975EDC" w:rsidP="00135394">
            <w:pPr>
              <w:spacing w:line="360" w:lineRule="auto"/>
              <w:jc w:val="center"/>
              <w:rPr>
                <w:rFonts w:ascii="Arial" w:hAnsi="Arial" w:cs="Arial"/>
                <w:sz w:val="20"/>
                <w:szCs w:val="20"/>
              </w:rPr>
            </w:pPr>
          </w:p>
        </w:tc>
        <w:tc>
          <w:tcPr>
            <w:tcW w:w="998"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Protegida</w:t>
            </w:r>
          </w:p>
        </w:tc>
      </w:tr>
      <w:tr w:rsidR="00975EDC" w:rsidRPr="008D134C" w:rsidTr="00135394">
        <w:trPr>
          <w:cantSplit/>
          <w:trHeight w:val="300"/>
        </w:trPr>
        <w:tc>
          <w:tcPr>
            <w:tcW w:w="1008" w:type="pct"/>
            <w:tcBorders>
              <w:top w:val="single" w:sz="4" w:space="0" w:color="auto"/>
              <w:bottom w:val="single" w:sz="4" w:space="0" w:color="auto"/>
            </w:tcBorders>
            <w:noWrap/>
            <w:vAlign w:val="center"/>
          </w:tcPr>
          <w:p w:rsidR="00975EDC" w:rsidRPr="008D134C" w:rsidRDefault="00975EDC" w:rsidP="00135394">
            <w:pPr>
              <w:spacing w:line="360" w:lineRule="auto"/>
              <w:jc w:val="center"/>
              <w:rPr>
                <w:rFonts w:ascii="Arial" w:hAnsi="Arial" w:cs="Arial"/>
                <w:i/>
                <w:iCs/>
                <w:sz w:val="20"/>
                <w:szCs w:val="20"/>
              </w:rPr>
            </w:pPr>
            <w:r>
              <w:rPr>
                <w:rFonts w:ascii="Arial" w:hAnsi="Arial" w:cs="Arial"/>
                <w:i/>
                <w:iCs/>
                <w:sz w:val="20"/>
                <w:szCs w:val="20"/>
              </w:rPr>
              <w:t>Atilax paludinosus</w:t>
            </w:r>
          </w:p>
        </w:tc>
        <w:tc>
          <w:tcPr>
            <w:tcW w:w="893" w:type="pct"/>
            <w:tcBorders>
              <w:top w:val="single" w:sz="4" w:space="0" w:color="auto"/>
              <w:bottom w:val="single" w:sz="4" w:space="0" w:color="auto"/>
            </w:tcBorders>
            <w:noWrap/>
            <w:vAlign w:val="center"/>
          </w:tcPr>
          <w:p w:rsidR="00975EDC" w:rsidRPr="008D134C" w:rsidRDefault="00975EDC" w:rsidP="00135394">
            <w:pPr>
              <w:spacing w:line="360" w:lineRule="auto"/>
              <w:jc w:val="center"/>
              <w:rPr>
                <w:rFonts w:ascii="Arial" w:hAnsi="Arial" w:cs="Arial"/>
                <w:sz w:val="20"/>
                <w:szCs w:val="20"/>
              </w:rPr>
            </w:pPr>
            <w:r>
              <w:rPr>
                <w:rFonts w:ascii="Arial" w:hAnsi="Arial" w:cs="Arial"/>
                <w:sz w:val="20"/>
                <w:szCs w:val="20"/>
              </w:rPr>
              <w:t>Manguço-de-Água</w:t>
            </w:r>
          </w:p>
        </w:tc>
        <w:tc>
          <w:tcPr>
            <w:tcW w:w="998" w:type="pct"/>
            <w:tcBorders>
              <w:top w:val="single" w:sz="4" w:space="0" w:color="auto"/>
              <w:bottom w:val="single" w:sz="4" w:space="0" w:color="auto"/>
            </w:tcBorders>
            <w:vAlign w:val="center"/>
          </w:tcPr>
          <w:p w:rsidR="00975EDC" w:rsidRDefault="00975EDC" w:rsidP="00135394">
            <w:pPr>
              <w:spacing w:line="360" w:lineRule="auto"/>
              <w:jc w:val="center"/>
              <w:rPr>
                <w:rFonts w:ascii="Arial" w:hAnsi="Arial" w:cs="Arial"/>
                <w:sz w:val="20"/>
                <w:szCs w:val="20"/>
              </w:rPr>
            </w:pPr>
            <w:r w:rsidRPr="008D134C">
              <w:rPr>
                <w:rFonts w:ascii="Arial" w:hAnsi="Arial" w:cs="Arial"/>
                <w:sz w:val="20"/>
                <w:szCs w:val="20"/>
              </w:rPr>
              <w:t>Vegetação herbácea ribeirinha</w:t>
            </w:r>
          </w:p>
          <w:p w:rsidR="00975EDC" w:rsidRPr="00CB7C9A" w:rsidRDefault="00975EDC" w:rsidP="00135394">
            <w:pPr>
              <w:spacing w:line="360" w:lineRule="auto"/>
              <w:jc w:val="center"/>
              <w:rPr>
                <w:rFonts w:ascii="Arial" w:hAnsi="Arial" w:cs="Arial"/>
                <w:sz w:val="20"/>
                <w:szCs w:val="20"/>
              </w:rPr>
            </w:pPr>
            <w:r>
              <w:rPr>
                <w:rFonts w:ascii="Arial" w:hAnsi="Arial" w:cs="Arial"/>
                <w:sz w:val="20"/>
                <w:szCs w:val="20"/>
              </w:rPr>
              <w:t xml:space="preserve">Pradaria temporariamente inundada </w:t>
            </w:r>
          </w:p>
        </w:tc>
        <w:tc>
          <w:tcPr>
            <w:tcW w:w="1103"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Baixa preocupação</w:t>
            </w:r>
          </w:p>
          <w:p w:rsidR="00975EDC" w:rsidRPr="008D134C" w:rsidRDefault="00975EDC" w:rsidP="00135394">
            <w:pPr>
              <w:spacing w:line="360" w:lineRule="auto"/>
              <w:jc w:val="center"/>
              <w:rPr>
                <w:rFonts w:ascii="Arial" w:hAnsi="Arial" w:cs="Arial"/>
                <w:sz w:val="20"/>
                <w:szCs w:val="20"/>
              </w:rPr>
            </w:pPr>
          </w:p>
        </w:tc>
        <w:tc>
          <w:tcPr>
            <w:tcW w:w="998"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Protegida</w:t>
            </w:r>
          </w:p>
        </w:tc>
      </w:tr>
      <w:tr w:rsidR="00975EDC" w:rsidRPr="008D134C" w:rsidTr="00135394">
        <w:trPr>
          <w:cantSplit/>
          <w:trHeight w:val="300"/>
        </w:trPr>
        <w:tc>
          <w:tcPr>
            <w:tcW w:w="1008" w:type="pct"/>
            <w:tcBorders>
              <w:top w:val="single" w:sz="4" w:space="0" w:color="auto"/>
              <w:bottom w:val="single" w:sz="4" w:space="0" w:color="auto"/>
            </w:tcBorders>
            <w:noWrap/>
            <w:vAlign w:val="center"/>
          </w:tcPr>
          <w:p w:rsidR="00975EDC" w:rsidRPr="008D134C" w:rsidRDefault="00975EDC" w:rsidP="00135394">
            <w:pPr>
              <w:spacing w:line="360" w:lineRule="auto"/>
              <w:jc w:val="center"/>
              <w:rPr>
                <w:rFonts w:ascii="Arial" w:hAnsi="Arial" w:cs="Arial"/>
                <w:i/>
                <w:iCs/>
                <w:sz w:val="20"/>
                <w:szCs w:val="20"/>
              </w:rPr>
            </w:pPr>
            <w:r w:rsidRPr="008D134C">
              <w:rPr>
                <w:rFonts w:ascii="Arial" w:hAnsi="Arial" w:cs="Arial"/>
                <w:i/>
                <w:iCs/>
                <w:sz w:val="20"/>
                <w:szCs w:val="20"/>
              </w:rPr>
              <w:t>Galerella sanguinea</w:t>
            </w:r>
          </w:p>
        </w:tc>
        <w:tc>
          <w:tcPr>
            <w:tcW w:w="893" w:type="pct"/>
            <w:tcBorders>
              <w:top w:val="single" w:sz="4" w:space="0" w:color="auto"/>
              <w:bottom w:val="single" w:sz="4" w:space="0" w:color="auto"/>
            </w:tcBorders>
            <w:noWrap/>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Manguço esguio</w:t>
            </w:r>
          </w:p>
        </w:tc>
        <w:tc>
          <w:tcPr>
            <w:tcW w:w="998"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Pradaria arbustiva</w:t>
            </w:r>
          </w:p>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Miombo</w:t>
            </w:r>
          </w:p>
        </w:tc>
        <w:tc>
          <w:tcPr>
            <w:tcW w:w="1103"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Baixa preocupação</w:t>
            </w:r>
          </w:p>
          <w:p w:rsidR="00975EDC" w:rsidRPr="008D134C" w:rsidRDefault="00975EDC" w:rsidP="00135394">
            <w:pPr>
              <w:spacing w:line="360" w:lineRule="auto"/>
              <w:jc w:val="center"/>
              <w:rPr>
                <w:rFonts w:ascii="Arial" w:hAnsi="Arial" w:cs="Arial"/>
                <w:sz w:val="20"/>
                <w:szCs w:val="20"/>
              </w:rPr>
            </w:pPr>
          </w:p>
        </w:tc>
        <w:tc>
          <w:tcPr>
            <w:tcW w:w="998"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Protegida</w:t>
            </w:r>
          </w:p>
        </w:tc>
      </w:tr>
      <w:tr w:rsidR="00975EDC" w:rsidRPr="008D134C" w:rsidTr="00135394">
        <w:trPr>
          <w:cantSplit/>
          <w:trHeight w:val="300"/>
        </w:trPr>
        <w:tc>
          <w:tcPr>
            <w:tcW w:w="1008" w:type="pct"/>
            <w:tcBorders>
              <w:top w:val="single" w:sz="4" w:space="0" w:color="auto"/>
              <w:bottom w:val="single" w:sz="4" w:space="0" w:color="auto"/>
            </w:tcBorders>
            <w:noWrap/>
            <w:vAlign w:val="center"/>
          </w:tcPr>
          <w:p w:rsidR="00975EDC" w:rsidRPr="008D134C" w:rsidRDefault="00975EDC" w:rsidP="00135394">
            <w:pPr>
              <w:spacing w:line="360" w:lineRule="auto"/>
              <w:jc w:val="center"/>
              <w:rPr>
                <w:rFonts w:ascii="Arial" w:hAnsi="Arial" w:cs="Arial"/>
                <w:i/>
                <w:iCs/>
                <w:sz w:val="20"/>
                <w:szCs w:val="20"/>
              </w:rPr>
            </w:pPr>
            <w:r w:rsidRPr="008D134C">
              <w:rPr>
                <w:rFonts w:ascii="Arial" w:hAnsi="Arial" w:cs="Arial"/>
                <w:i/>
                <w:iCs/>
                <w:sz w:val="20"/>
                <w:szCs w:val="20"/>
              </w:rPr>
              <w:t>Mungos mungo</w:t>
            </w:r>
          </w:p>
        </w:tc>
        <w:tc>
          <w:tcPr>
            <w:tcW w:w="893" w:type="pct"/>
            <w:tcBorders>
              <w:top w:val="single" w:sz="4" w:space="0" w:color="auto"/>
              <w:bottom w:val="single" w:sz="4" w:space="0" w:color="auto"/>
            </w:tcBorders>
            <w:noWrap/>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Manguço listrado</w:t>
            </w:r>
          </w:p>
        </w:tc>
        <w:tc>
          <w:tcPr>
            <w:tcW w:w="998"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Pradaria arbustiva</w:t>
            </w:r>
          </w:p>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Miombo</w:t>
            </w:r>
          </w:p>
        </w:tc>
        <w:tc>
          <w:tcPr>
            <w:tcW w:w="1103"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Baixa preocupação</w:t>
            </w:r>
          </w:p>
          <w:p w:rsidR="00975EDC" w:rsidRPr="008D134C" w:rsidRDefault="00975EDC" w:rsidP="00135394">
            <w:pPr>
              <w:spacing w:line="360" w:lineRule="auto"/>
              <w:jc w:val="center"/>
              <w:rPr>
                <w:rFonts w:ascii="Arial" w:hAnsi="Arial" w:cs="Arial"/>
                <w:sz w:val="20"/>
                <w:szCs w:val="20"/>
              </w:rPr>
            </w:pPr>
          </w:p>
        </w:tc>
        <w:tc>
          <w:tcPr>
            <w:tcW w:w="998"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Protegida</w:t>
            </w:r>
          </w:p>
        </w:tc>
      </w:tr>
      <w:tr w:rsidR="00975EDC" w:rsidRPr="008D134C" w:rsidTr="00135394">
        <w:trPr>
          <w:cantSplit/>
          <w:trHeight w:val="300"/>
        </w:trPr>
        <w:tc>
          <w:tcPr>
            <w:tcW w:w="1008" w:type="pct"/>
            <w:tcBorders>
              <w:top w:val="single" w:sz="4" w:space="0" w:color="auto"/>
              <w:bottom w:val="single" w:sz="4" w:space="0" w:color="auto"/>
            </w:tcBorders>
            <w:noWrap/>
            <w:vAlign w:val="center"/>
          </w:tcPr>
          <w:p w:rsidR="00975EDC" w:rsidRPr="008D134C" w:rsidRDefault="00975EDC" w:rsidP="00135394">
            <w:pPr>
              <w:spacing w:line="360" w:lineRule="auto"/>
              <w:jc w:val="center"/>
              <w:rPr>
                <w:rFonts w:ascii="Arial" w:hAnsi="Arial" w:cs="Arial"/>
                <w:i/>
                <w:iCs/>
                <w:sz w:val="20"/>
                <w:szCs w:val="20"/>
              </w:rPr>
            </w:pPr>
            <w:r w:rsidRPr="008D134C">
              <w:rPr>
                <w:rFonts w:ascii="Arial" w:hAnsi="Arial" w:cs="Arial"/>
                <w:i/>
                <w:iCs/>
                <w:sz w:val="20"/>
                <w:szCs w:val="20"/>
              </w:rPr>
              <w:lastRenderedPageBreak/>
              <w:t>Genetta genetta</w:t>
            </w:r>
          </w:p>
        </w:tc>
        <w:tc>
          <w:tcPr>
            <w:tcW w:w="893" w:type="pct"/>
            <w:tcBorders>
              <w:top w:val="single" w:sz="4" w:space="0" w:color="auto"/>
              <w:bottom w:val="single" w:sz="4" w:space="0" w:color="auto"/>
            </w:tcBorders>
            <w:noWrap/>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Geneta de malhas pequenas</w:t>
            </w:r>
          </w:p>
        </w:tc>
        <w:tc>
          <w:tcPr>
            <w:tcW w:w="998"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Pradaria arbustiva</w:t>
            </w:r>
          </w:p>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Miombo</w:t>
            </w:r>
          </w:p>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Vegetação das dunas</w:t>
            </w:r>
          </w:p>
        </w:tc>
        <w:tc>
          <w:tcPr>
            <w:tcW w:w="1103"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Baixa preocupação</w:t>
            </w:r>
          </w:p>
          <w:p w:rsidR="00975EDC" w:rsidRPr="008D134C" w:rsidRDefault="00975EDC" w:rsidP="00135394">
            <w:pPr>
              <w:spacing w:line="360" w:lineRule="auto"/>
              <w:jc w:val="center"/>
              <w:rPr>
                <w:rFonts w:ascii="Arial" w:hAnsi="Arial" w:cs="Arial"/>
                <w:sz w:val="20"/>
                <w:szCs w:val="20"/>
              </w:rPr>
            </w:pPr>
          </w:p>
        </w:tc>
        <w:tc>
          <w:tcPr>
            <w:tcW w:w="998"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Protegida</w:t>
            </w:r>
          </w:p>
        </w:tc>
      </w:tr>
      <w:tr w:rsidR="00975EDC" w:rsidRPr="008D134C" w:rsidTr="00135394">
        <w:trPr>
          <w:cantSplit/>
          <w:trHeight w:val="300"/>
        </w:trPr>
        <w:tc>
          <w:tcPr>
            <w:tcW w:w="1008" w:type="pct"/>
            <w:tcBorders>
              <w:top w:val="single" w:sz="4" w:space="0" w:color="auto"/>
              <w:bottom w:val="single" w:sz="4" w:space="0" w:color="auto"/>
            </w:tcBorders>
            <w:noWrap/>
            <w:vAlign w:val="center"/>
          </w:tcPr>
          <w:p w:rsidR="00975EDC" w:rsidRPr="008D134C" w:rsidRDefault="00975EDC" w:rsidP="00135394">
            <w:pPr>
              <w:spacing w:line="360" w:lineRule="auto"/>
              <w:jc w:val="center"/>
              <w:rPr>
                <w:rFonts w:ascii="Arial" w:hAnsi="Arial" w:cs="Arial"/>
                <w:i/>
                <w:iCs/>
                <w:sz w:val="20"/>
                <w:szCs w:val="20"/>
              </w:rPr>
            </w:pPr>
            <w:r w:rsidRPr="008D134C">
              <w:rPr>
                <w:rFonts w:ascii="Arial" w:hAnsi="Arial" w:cs="Arial"/>
                <w:i/>
                <w:iCs/>
                <w:sz w:val="20"/>
                <w:szCs w:val="20"/>
              </w:rPr>
              <w:t>Chlorocebus aethiops</w:t>
            </w:r>
          </w:p>
        </w:tc>
        <w:tc>
          <w:tcPr>
            <w:tcW w:w="893" w:type="pct"/>
            <w:tcBorders>
              <w:top w:val="single" w:sz="4" w:space="0" w:color="auto"/>
              <w:bottom w:val="single" w:sz="4" w:space="0" w:color="auto"/>
            </w:tcBorders>
            <w:noWrap/>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Macaco-de-cara-preta</w:t>
            </w:r>
          </w:p>
        </w:tc>
        <w:tc>
          <w:tcPr>
            <w:tcW w:w="998"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Vegetação das dunas</w:t>
            </w:r>
          </w:p>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Miombo</w:t>
            </w:r>
          </w:p>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Mangal</w:t>
            </w:r>
          </w:p>
        </w:tc>
        <w:tc>
          <w:tcPr>
            <w:tcW w:w="1103"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Baixa preocupação</w:t>
            </w:r>
          </w:p>
          <w:p w:rsidR="00975EDC" w:rsidRPr="008D134C" w:rsidRDefault="00975EDC" w:rsidP="00135394">
            <w:pPr>
              <w:spacing w:line="360" w:lineRule="auto"/>
              <w:jc w:val="center"/>
              <w:rPr>
                <w:rFonts w:ascii="Arial" w:hAnsi="Arial" w:cs="Arial"/>
                <w:sz w:val="20"/>
                <w:szCs w:val="20"/>
              </w:rPr>
            </w:pPr>
          </w:p>
        </w:tc>
        <w:tc>
          <w:tcPr>
            <w:tcW w:w="998"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Protegida</w:t>
            </w:r>
          </w:p>
        </w:tc>
      </w:tr>
      <w:tr w:rsidR="00975EDC" w:rsidRPr="008D134C" w:rsidTr="00135394">
        <w:trPr>
          <w:cantSplit/>
          <w:trHeight w:val="300"/>
        </w:trPr>
        <w:tc>
          <w:tcPr>
            <w:tcW w:w="1008" w:type="pct"/>
            <w:tcBorders>
              <w:top w:val="single" w:sz="4" w:space="0" w:color="auto"/>
              <w:bottom w:val="single" w:sz="4" w:space="0" w:color="auto"/>
            </w:tcBorders>
            <w:noWrap/>
            <w:vAlign w:val="center"/>
          </w:tcPr>
          <w:p w:rsidR="00975EDC" w:rsidRPr="008D134C" w:rsidRDefault="00975EDC" w:rsidP="00135394">
            <w:pPr>
              <w:spacing w:line="360" w:lineRule="auto"/>
              <w:jc w:val="center"/>
              <w:rPr>
                <w:rFonts w:ascii="Arial" w:hAnsi="Arial" w:cs="Arial"/>
                <w:i/>
                <w:iCs/>
                <w:sz w:val="20"/>
                <w:szCs w:val="20"/>
              </w:rPr>
            </w:pPr>
            <w:r w:rsidRPr="008D134C">
              <w:rPr>
                <w:rFonts w:ascii="Arial" w:hAnsi="Arial" w:cs="Arial"/>
                <w:i/>
                <w:iCs/>
                <w:sz w:val="20"/>
                <w:szCs w:val="20"/>
              </w:rPr>
              <w:t>Cercopithecus mitis</w:t>
            </w:r>
          </w:p>
        </w:tc>
        <w:tc>
          <w:tcPr>
            <w:tcW w:w="893" w:type="pct"/>
            <w:tcBorders>
              <w:top w:val="single" w:sz="4" w:space="0" w:color="auto"/>
              <w:bottom w:val="single" w:sz="4" w:space="0" w:color="auto"/>
            </w:tcBorders>
            <w:noWrap/>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Macaco-simango</w:t>
            </w:r>
          </w:p>
        </w:tc>
        <w:tc>
          <w:tcPr>
            <w:tcW w:w="998"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Vegetação das dunas</w:t>
            </w:r>
          </w:p>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Mangal</w:t>
            </w:r>
          </w:p>
        </w:tc>
        <w:tc>
          <w:tcPr>
            <w:tcW w:w="1103"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Baixa preocupação</w:t>
            </w:r>
          </w:p>
          <w:p w:rsidR="00975EDC" w:rsidRPr="008D134C" w:rsidRDefault="00975EDC" w:rsidP="00135394">
            <w:pPr>
              <w:spacing w:line="360" w:lineRule="auto"/>
              <w:jc w:val="center"/>
              <w:rPr>
                <w:rFonts w:ascii="Arial" w:hAnsi="Arial" w:cs="Arial"/>
                <w:sz w:val="20"/>
                <w:szCs w:val="20"/>
              </w:rPr>
            </w:pPr>
          </w:p>
        </w:tc>
        <w:tc>
          <w:tcPr>
            <w:tcW w:w="998"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Protegida</w:t>
            </w:r>
          </w:p>
        </w:tc>
      </w:tr>
      <w:tr w:rsidR="00975EDC" w:rsidRPr="008D134C" w:rsidTr="00135394">
        <w:trPr>
          <w:cantSplit/>
          <w:trHeight w:val="300"/>
        </w:trPr>
        <w:tc>
          <w:tcPr>
            <w:tcW w:w="1008" w:type="pct"/>
            <w:tcBorders>
              <w:top w:val="single" w:sz="4" w:space="0" w:color="auto"/>
              <w:bottom w:val="single" w:sz="4" w:space="0" w:color="auto"/>
            </w:tcBorders>
            <w:noWrap/>
            <w:vAlign w:val="center"/>
          </w:tcPr>
          <w:p w:rsidR="00975EDC" w:rsidRPr="008D134C" w:rsidRDefault="00975EDC" w:rsidP="00135394">
            <w:pPr>
              <w:spacing w:line="360" w:lineRule="auto"/>
              <w:jc w:val="center"/>
              <w:rPr>
                <w:rFonts w:ascii="Arial" w:hAnsi="Arial" w:cs="Arial"/>
                <w:i/>
                <w:iCs/>
                <w:sz w:val="20"/>
                <w:szCs w:val="20"/>
              </w:rPr>
            </w:pPr>
            <w:r w:rsidRPr="008D134C">
              <w:rPr>
                <w:rFonts w:ascii="Arial" w:hAnsi="Arial" w:cs="Arial"/>
                <w:i/>
                <w:iCs/>
                <w:sz w:val="20"/>
                <w:szCs w:val="20"/>
              </w:rPr>
              <w:t>Papio cynocephalus ursinus</w:t>
            </w:r>
          </w:p>
        </w:tc>
        <w:tc>
          <w:tcPr>
            <w:tcW w:w="893" w:type="pct"/>
            <w:tcBorders>
              <w:top w:val="single" w:sz="4" w:space="0" w:color="auto"/>
              <w:bottom w:val="single" w:sz="4" w:space="0" w:color="auto"/>
            </w:tcBorders>
            <w:noWrap/>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Macaco-cão-cinzento</w:t>
            </w:r>
          </w:p>
        </w:tc>
        <w:tc>
          <w:tcPr>
            <w:tcW w:w="998"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Pradaria arbustiva</w:t>
            </w:r>
          </w:p>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Miombo</w:t>
            </w:r>
          </w:p>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Vegetacão das dunas</w:t>
            </w:r>
          </w:p>
        </w:tc>
        <w:tc>
          <w:tcPr>
            <w:tcW w:w="1103"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Baixa preocupação</w:t>
            </w:r>
          </w:p>
          <w:p w:rsidR="00975EDC" w:rsidRPr="008D134C" w:rsidRDefault="00975EDC" w:rsidP="00135394">
            <w:pPr>
              <w:spacing w:line="360" w:lineRule="auto"/>
              <w:jc w:val="center"/>
              <w:rPr>
                <w:rFonts w:ascii="Arial" w:hAnsi="Arial" w:cs="Arial"/>
                <w:sz w:val="20"/>
                <w:szCs w:val="20"/>
              </w:rPr>
            </w:pPr>
          </w:p>
        </w:tc>
        <w:tc>
          <w:tcPr>
            <w:tcW w:w="998"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Não protegida</w:t>
            </w:r>
          </w:p>
        </w:tc>
      </w:tr>
      <w:tr w:rsidR="00975EDC" w:rsidRPr="008D134C" w:rsidTr="00135394">
        <w:trPr>
          <w:cantSplit/>
          <w:trHeight w:val="300"/>
        </w:trPr>
        <w:tc>
          <w:tcPr>
            <w:tcW w:w="1008" w:type="pct"/>
            <w:tcBorders>
              <w:top w:val="single" w:sz="4" w:space="0" w:color="auto"/>
              <w:bottom w:val="single" w:sz="4" w:space="0" w:color="auto"/>
            </w:tcBorders>
            <w:noWrap/>
            <w:vAlign w:val="center"/>
          </w:tcPr>
          <w:p w:rsidR="00975EDC" w:rsidRPr="008D134C" w:rsidRDefault="00975EDC" w:rsidP="00135394">
            <w:pPr>
              <w:spacing w:line="360" w:lineRule="auto"/>
              <w:jc w:val="center"/>
              <w:rPr>
                <w:rFonts w:ascii="Arial" w:hAnsi="Arial" w:cs="Arial"/>
                <w:i/>
                <w:iCs/>
                <w:sz w:val="20"/>
                <w:szCs w:val="20"/>
              </w:rPr>
            </w:pPr>
            <w:r w:rsidRPr="008D134C">
              <w:rPr>
                <w:rFonts w:ascii="Arial" w:hAnsi="Arial" w:cs="Arial"/>
                <w:i/>
                <w:iCs/>
                <w:sz w:val="20"/>
                <w:szCs w:val="20"/>
              </w:rPr>
              <w:t>Galago moholi</w:t>
            </w:r>
          </w:p>
        </w:tc>
        <w:tc>
          <w:tcPr>
            <w:tcW w:w="893" w:type="pct"/>
            <w:tcBorders>
              <w:top w:val="single" w:sz="4" w:space="0" w:color="auto"/>
              <w:bottom w:val="single" w:sz="4" w:space="0" w:color="auto"/>
            </w:tcBorders>
            <w:noWrap/>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Jagra do Senegal</w:t>
            </w:r>
          </w:p>
        </w:tc>
        <w:tc>
          <w:tcPr>
            <w:tcW w:w="998"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Vegetacão das dunas</w:t>
            </w:r>
          </w:p>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Miombo</w:t>
            </w:r>
          </w:p>
        </w:tc>
        <w:tc>
          <w:tcPr>
            <w:tcW w:w="1103"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Baixa preocupação</w:t>
            </w:r>
          </w:p>
          <w:p w:rsidR="00975EDC" w:rsidRPr="008D134C" w:rsidRDefault="00975EDC" w:rsidP="00135394">
            <w:pPr>
              <w:spacing w:line="360" w:lineRule="auto"/>
              <w:jc w:val="center"/>
              <w:rPr>
                <w:rFonts w:ascii="Arial" w:hAnsi="Arial" w:cs="Arial"/>
                <w:sz w:val="20"/>
                <w:szCs w:val="20"/>
              </w:rPr>
            </w:pPr>
          </w:p>
        </w:tc>
        <w:tc>
          <w:tcPr>
            <w:tcW w:w="998"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Protegida</w:t>
            </w:r>
          </w:p>
        </w:tc>
      </w:tr>
      <w:tr w:rsidR="00975EDC" w:rsidRPr="008D134C" w:rsidTr="00135394">
        <w:trPr>
          <w:cantSplit/>
          <w:trHeight w:val="300"/>
        </w:trPr>
        <w:tc>
          <w:tcPr>
            <w:tcW w:w="1008" w:type="pct"/>
            <w:tcBorders>
              <w:top w:val="single" w:sz="4" w:space="0" w:color="auto"/>
              <w:bottom w:val="single" w:sz="4" w:space="0" w:color="auto"/>
            </w:tcBorders>
            <w:noWrap/>
            <w:vAlign w:val="center"/>
          </w:tcPr>
          <w:p w:rsidR="00975EDC" w:rsidRPr="008D134C" w:rsidRDefault="00975EDC" w:rsidP="00135394">
            <w:pPr>
              <w:spacing w:line="360" w:lineRule="auto"/>
              <w:jc w:val="center"/>
              <w:rPr>
                <w:rFonts w:ascii="Arial" w:hAnsi="Arial" w:cs="Arial"/>
                <w:i/>
                <w:iCs/>
                <w:sz w:val="20"/>
                <w:szCs w:val="20"/>
              </w:rPr>
            </w:pPr>
            <w:r w:rsidRPr="008D134C">
              <w:rPr>
                <w:rFonts w:ascii="Arial" w:hAnsi="Arial" w:cs="Arial"/>
                <w:i/>
                <w:iCs/>
                <w:sz w:val="20"/>
                <w:szCs w:val="20"/>
              </w:rPr>
              <w:t>Thryonomys swinderianus</w:t>
            </w:r>
          </w:p>
        </w:tc>
        <w:tc>
          <w:tcPr>
            <w:tcW w:w="893" w:type="pct"/>
            <w:tcBorders>
              <w:top w:val="single" w:sz="4" w:space="0" w:color="auto"/>
              <w:bottom w:val="single" w:sz="4" w:space="0" w:color="auto"/>
            </w:tcBorders>
            <w:noWrap/>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Rato grande das canas</w:t>
            </w:r>
          </w:p>
        </w:tc>
        <w:tc>
          <w:tcPr>
            <w:tcW w:w="998"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Vegetação herbácea ribeirinha</w:t>
            </w:r>
          </w:p>
        </w:tc>
        <w:tc>
          <w:tcPr>
            <w:tcW w:w="1103"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Baixa preocupação</w:t>
            </w:r>
          </w:p>
          <w:p w:rsidR="00975EDC" w:rsidRPr="008D134C" w:rsidRDefault="00975EDC" w:rsidP="00135394">
            <w:pPr>
              <w:spacing w:line="360" w:lineRule="auto"/>
              <w:jc w:val="center"/>
              <w:rPr>
                <w:rFonts w:ascii="Arial" w:hAnsi="Arial" w:cs="Arial"/>
                <w:sz w:val="20"/>
                <w:szCs w:val="20"/>
              </w:rPr>
            </w:pPr>
          </w:p>
        </w:tc>
        <w:tc>
          <w:tcPr>
            <w:tcW w:w="998"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Não protegida</w:t>
            </w:r>
          </w:p>
        </w:tc>
      </w:tr>
      <w:tr w:rsidR="00975EDC" w:rsidRPr="008D134C" w:rsidTr="00135394">
        <w:trPr>
          <w:cantSplit/>
          <w:trHeight w:val="300"/>
        </w:trPr>
        <w:tc>
          <w:tcPr>
            <w:tcW w:w="1008" w:type="pct"/>
            <w:tcBorders>
              <w:top w:val="single" w:sz="4" w:space="0" w:color="auto"/>
              <w:bottom w:val="single" w:sz="4" w:space="0" w:color="auto"/>
            </w:tcBorders>
            <w:noWrap/>
            <w:vAlign w:val="center"/>
          </w:tcPr>
          <w:p w:rsidR="00975EDC" w:rsidRPr="008D134C" w:rsidRDefault="00975EDC" w:rsidP="00135394">
            <w:pPr>
              <w:spacing w:line="360" w:lineRule="auto"/>
              <w:jc w:val="center"/>
              <w:rPr>
                <w:rFonts w:ascii="Arial" w:hAnsi="Arial" w:cs="Arial"/>
                <w:i/>
                <w:iCs/>
                <w:sz w:val="20"/>
                <w:szCs w:val="20"/>
              </w:rPr>
            </w:pPr>
            <w:r w:rsidRPr="008D134C">
              <w:rPr>
                <w:rFonts w:ascii="Arial" w:hAnsi="Arial" w:cs="Arial"/>
                <w:i/>
                <w:iCs/>
                <w:sz w:val="20"/>
                <w:szCs w:val="20"/>
              </w:rPr>
              <w:lastRenderedPageBreak/>
              <w:t>Paraxerus cepapi</w:t>
            </w:r>
          </w:p>
        </w:tc>
        <w:tc>
          <w:tcPr>
            <w:tcW w:w="893" w:type="pct"/>
            <w:tcBorders>
              <w:top w:val="single" w:sz="4" w:space="0" w:color="auto"/>
              <w:bottom w:val="single" w:sz="4" w:space="0" w:color="auto"/>
            </w:tcBorders>
            <w:noWrap/>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Esquilo das árvores</w:t>
            </w:r>
          </w:p>
        </w:tc>
        <w:tc>
          <w:tcPr>
            <w:tcW w:w="998"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Vegetação das dunas</w:t>
            </w:r>
          </w:p>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Miombo</w:t>
            </w:r>
          </w:p>
        </w:tc>
        <w:tc>
          <w:tcPr>
            <w:tcW w:w="1103"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Baixa preocupação</w:t>
            </w:r>
          </w:p>
          <w:p w:rsidR="00975EDC" w:rsidRPr="008D134C" w:rsidRDefault="00975EDC" w:rsidP="00135394">
            <w:pPr>
              <w:spacing w:line="360" w:lineRule="auto"/>
              <w:jc w:val="center"/>
              <w:rPr>
                <w:rFonts w:ascii="Arial" w:hAnsi="Arial" w:cs="Arial"/>
                <w:sz w:val="20"/>
                <w:szCs w:val="20"/>
              </w:rPr>
            </w:pPr>
          </w:p>
        </w:tc>
        <w:tc>
          <w:tcPr>
            <w:tcW w:w="998"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Não protegida</w:t>
            </w:r>
          </w:p>
        </w:tc>
      </w:tr>
      <w:tr w:rsidR="00975EDC" w:rsidRPr="008D134C" w:rsidTr="00135394">
        <w:trPr>
          <w:cantSplit/>
          <w:trHeight w:val="300"/>
        </w:trPr>
        <w:tc>
          <w:tcPr>
            <w:tcW w:w="1008" w:type="pct"/>
            <w:tcBorders>
              <w:top w:val="single" w:sz="4" w:space="0" w:color="auto"/>
              <w:bottom w:val="single" w:sz="4" w:space="0" w:color="auto"/>
            </w:tcBorders>
            <w:noWrap/>
            <w:vAlign w:val="center"/>
          </w:tcPr>
          <w:p w:rsidR="00975EDC" w:rsidRPr="008D134C" w:rsidRDefault="00975EDC" w:rsidP="00135394">
            <w:pPr>
              <w:spacing w:line="360" w:lineRule="auto"/>
              <w:jc w:val="center"/>
              <w:rPr>
                <w:rFonts w:ascii="Arial" w:hAnsi="Arial" w:cs="Arial"/>
                <w:i/>
                <w:iCs/>
                <w:sz w:val="20"/>
                <w:szCs w:val="20"/>
              </w:rPr>
            </w:pPr>
            <w:r w:rsidRPr="008D134C">
              <w:rPr>
                <w:rFonts w:ascii="Arial" w:hAnsi="Arial" w:cs="Arial"/>
                <w:i/>
                <w:iCs/>
                <w:sz w:val="20"/>
                <w:szCs w:val="20"/>
              </w:rPr>
              <w:t>Aethomys chrysophilus</w:t>
            </w:r>
          </w:p>
        </w:tc>
        <w:tc>
          <w:tcPr>
            <w:tcW w:w="893" w:type="pct"/>
            <w:tcBorders>
              <w:top w:val="single" w:sz="4" w:space="0" w:color="auto"/>
              <w:bottom w:val="single" w:sz="4" w:space="0" w:color="auto"/>
            </w:tcBorders>
            <w:noWrap/>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Rato vermelho da savanna</w:t>
            </w:r>
          </w:p>
        </w:tc>
        <w:tc>
          <w:tcPr>
            <w:tcW w:w="998"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Pradaria arbustiva</w:t>
            </w:r>
          </w:p>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Miombo</w:t>
            </w:r>
          </w:p>
        </w:tc>
        <w:tc>
          <w:tcPr>
            <w:tcW w:w="1103"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Baixa preocupação</w:t>
            </w:r>
          </w:p>
          <w:p w:rsidR="00975EDC" w:rsidRPr="008D134C" w:rsidRDefault="00975EDC" w:rsidP="00135394">
            <w:pPr>
              <w:spacing w:line="360" w:lineRule="auto"/>
              <w:jc w:val="center"/>
              <w:rPr>
                <w:rFonts w:ascii="Arial" w:hAnsi="Arial" w:cs="Arial"/>
                <w:sz w:val="20"/>
                <w:szCs w:val="20"/>
              </w:rPr>
            </w:pPr>
          </w:p>
        </w:tc>
        <w:tc>
          <w:tcPr>
            <w:tcW w:w="998"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Não protegida</w:t>
            </w:r>
          </w:p>
        </w:tc>
      </w:tr>
      <w:tr w:rsidR="00975EDC" w:rsidRPr="008D134C" w:rsidTr="00135394">
        <w:trPr>
          <w:cantSplit/>
          <w:trHeight w:val="300"/>
        </w:trPr>
        <w:tc>
          <w:tcPr>
            <w:tcW w:w="1008" w:type="pct"/>
            <w:tcBorders>
              <w:top w:val="single" w:sz="4" w:space="0" w:color="auto"/>
              <w:bottom w:val="single" w:sz="4" w:space="0" w:color="auto"/>
            </w:tcBorders>
            <w:noWrap/>
            <w:vAlign w:val="center"/>
          </w:tcPr>
          <w:p w:rsidR="00975EDC" w:rsidRPr="008D134C" w:rsidRDefault="00975EDC" w:rsidP="00135394">
            <w:pPr>
              <w:spacing w:line="360" w:lineRule="auto"/>
              <w:jc w:val="center"/>
              <w:rPr>
                <w:rFonts w:ascii="Arial" w:hAnsi="Arial" w:cs="Arial"/>
                <w:i/>
                <w:iCs/>
                <w:sz w:val="20"/>
                <w:szCs w:val="20"/>
              </w:rPr>
            </w:pPr>
            <w:r w:rsidRPr="008D134C">
              <w:rPr>
                <w:rFonts w:ascii="Arial" w:hAnsi="Arial" w:cs="Arial"/>
                <w:i/>
                <w:iCs/>
                <w:sz w:val="20"/>
                <w:szCs w:val="20"/>
              </w:rPr>
              <w:t>Lepus saxatilis</w:t>
            </w:r>
          </w:p>
        </w:tc>
        <w:tc>
          <w:tcPr>
            <w:tcW w:w="893" w:type="pct"/>
            <w:tcBorders>
              <w:top w:val="single" w:sz="4" w:space="0" w:color="auto"/>
              <w:bottom w:val="single" w:sz="4" w:space="0" w:color="auto"/>
            </w:tcBorders>
            <w:noWrap/>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Lebre de nuca dourada</w:t>
            </w:r>
          </w:p>
        </w:tc>
        <w:tc>
          <w:tcPr>
            <w:tcW w:w="998"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Pradaria arbustiva</w:t>
            </w:r>
          </w:p>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Miombo</w:t>
            </w:r>
          </w:p>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Vegetação herbácea ribeirinha</w:t>
            </w:r>
          </w:p>
        </w:tc>
        <w:tc>
          <w:tcPr>
            <w:tcW w:w="1103"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Baixa preocupação</w:t>
            </w:r>
          </w:p>
          <w:p w:rsidR="00975EDC" w:rsidRPr="008D134C" w:rsidRDefault="00975EDC" w:rsidP="00135394">
            <w:pPr>
              <w:spacing w:line="360" w:lineRule="auto"/>
              <w:jc w:val="center"/>
              <w:rPr>
                <w:rFonts w:ascii="Arial" w:hAnsi="Arial" w:cs="Arial"/>
                <w:sz w:val="20"/>
                <w:szCs w:val="20"/>
              </w:rPr>
            </w:pPr>
          </w:p>
        </w:tc>
        <w:tc>
          <w:tcPr>
            <w:tcW w:w="998"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Não protegida</w:t>
            </w:r>
          </w:p>
        </w:tc>
      </w:tr>
      <w:tr w:rsidR="00975EDC" w:rsidRPr="008D134C" w:rsidTr="00135394">
        <w:trPr>
          <w:cantSplit/>
          <w:trHeight w:val="300"/>
        </w:trPr>
        <w:tc>
          <w:tcPr>
            <w:tcW w:w="1008" w:type="pct"/>
            <w:tcBorders>
              <w:top w:val="single" w:sz="4" w:space="0" w:color="auto"/>
              <w:bottom w:val="single" w:sz="4" w:space="0" w:color="auto"/>
            </w:tcBorders>
            <w:noWrap/>
            <w:vAlign w:val="center"/>
          </w:tcPr>
          <w:p w:rsidR="00975EDC" w:rsidRPr="008D134C" w:rsidRDefault="00975EDC" w:rsidP="00135394">
            <w:pPr>
              <w:spacing w:line="360" w:lineRule="auto"/>
              <w:jc w:val="center"/>
              <w:rPr>
                <w:rFonts w:ascii="Arial" w:hAnsi="Arial" w:cs="Arial"/>
                <w:i/>
                <w:iCs/>
                <w:sz w:val="20"/>
                <w:szCs w:val="20"/>
              </w:rPr>
            </w:pPr>
            <w:r w:rsidRPr="008D134C">
              <w:rPr>
                <w:rFonts w:ascii="Arial" w:hAnsi="Arial" w:cs="Arial"/>
                <w:i/>
                <w:iCs/>
                <w:sz w:val="20"/>
                <w:szCs w:val="20"/>
              </w:rPr>
              <w:t>Petrodromus tetradactylus</w:t>
            </w:r>
          </w:p>
        </w:tc>
        <w:tc>
          <w:tcPr>
            <w:tcW w:w="893" w:type="pct"/>
            <w:tcBorders>
              <w:top w:val="single" w:sz="4" w:space="0" w:color="auto"/>
              <w:bottom w:val="single" w:sz="4" w:space="0" w:color="auto"/>
            </w:tcBorders>
            <w:noWrap/>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Musaranho elefante de quatro dedos</w:t>
            </w:r>
          </w:p>
        </w:tc>
        <w:tc>
          <w:tcPr>
            <w:tcW w:w="998"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Vegetação das dunas</w:t>
            </w:r>
          </w:p>
        </w:tc>
        <w:tc>
          <w:tcPr>
            <w:tcW w:w="1103"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Baixa preocupação</w:t>
            </w:r>
          </w:p>
          <w:p w:rsidR="00975EDC" w:rsidRPr="008D134C" w:rsidRDefault="00975EDC" w:rsidP="00135394">
            <w:pPr>
              <w:spacing w:line="360" w:lineRule="auto"/>
              <w:jc w:val="center"/>
              <w:rPr>
                <w:rFonts w:ascii="Arial" w:hAnsi="Arial" w:cs="Arial"/>
                <w:sz w:val="20"/>
                <w:szCs w:val="20"/>
              </w:rPr>
            </w:pPr>
          </w:p>
        </w:tc>
        <w:tc>
          <w:tcPr>
            <w:tcW w:w="998" w:type="pct"/>
            <w:tcBorders>
              <w:top w:val="single" w:sz="4" w:space="0" w:color="auto"/>
              <w:bottom w:val="single" w:sz="4" w:space="0" w:color="auto"/>
            </w:tcBorders>
            <w:vAlign w:val="center"/>
          </w:tcPr>
          <w:p w:rsidR="00975EDC" w:rsidRPr="008D134C" w:rsidRDefault="00975EDC" w:rsidP="00135394">
            <w:pPr>
              <w:spacing w:line="360" w:lineRule="auto"/>
              <w:jc w:val="center"/>
              <w:rPr>
                <w:rFonts w:ascii="Arial" w:hAnsi="Arial" w:cs="Arial"/>
                <w:sz w:val="20"/>
                <w:szCs w:val="20"/>
              </w:rPr>
            </w:pPr>
            <w:r w:rsidRPr="008D134C">
              <w:rPr>
                <w:rFonts w:ascii="Arial" w:hAnsi="Arial" w:cs="Arial"/>
                <w:sz w:val="20"/>
                <w:szCs w:val="20"/>
              </w:rPr>
              <w:t>Não protegida</w:t>
            </w:r>
          </w:p>
        </w:tc>
      </w:tr>
    </w:tbl>
    <w:p w:rsidR="00975EDC" w:rsidRPr="00975EDC" w:rsidRDefault="00975EDC" w:rsidP="00975EDC">
      <w:pPr>
        <w:spacing w:line="360" w:lineRule="auto"/>
        <w:rPr>
          <w:rFonts w:ascii="Times New Roman" w:hAnsi="Times New Roman" w:cs="Times New Roman"/>
        </w:rPr>
      </w:pPr>
    </w:p>
    <w:p w:rsidR="002559FE" w:rsidRPr="00975EDC" w:rsidRDefault="002559FE" w:rsidP="00985AA4">
      <w:pPr>
        <w:pStyle w:val="Default"/>
        <w:spacing w:after="120"/>
        <w:jc w:val="both"/>
        <w:rPr>
          <w:rFonts w:ascii="Arial" w:hAnsi="Arial" w:cs="Arial"/>
          <w:b/>
          <w:color w:val="auto"/>
          <w:sz w:val="22"/>
          <w:szCs w:val="22"/>
          <w:lang w:val="pt-PT"/>
        </w:rPr>
      </w:pPr>
    </w:p>
    <w:p w:rsidR="00660B25" w:rsidRDefault="00975EDC" w:rsidP="00975EDC">
      <w:pPr>
        <w:pStyle w:val="Default"/>
        <w:spacing w:after="120"/>
        <w:rPr>
          <w:rFonts w:ascii="Arial" w:hAnsi="Arial" w:cs="Arial"/>
          <w:b/>
          <w:sz w:val="22"/>
          <w:szCs w:val="22"/>
          <w:lang w:val="pt-PT"/>
        </w:rPr>
      </w:pPr>
      <w:r w:rsidRPr="00975EDC">
        <w:rPr>
          <w:rFonts w:ascii="Arial" w:hAnsi="Arial" w:cs="Arial"/>
          <w:b/>
          <w:smallCaps/>
          <w:color w:val="auto"/>
          <w:sz w:val="22"/>
          <w:szCs w:val="22"/>
          <w:lang w:val="pt-PT"/>
        </w:rPr>
        <w:t xml:space="preserve">ANEXO 3: </w:t>
      </w:r>
      <w:r w:rsidRPr="00975EDC">
        <w:rPr>
          <w:rFonts w:ascii="Arial" w:hAnsi="Arial" w:cs="Arial"/>
          <w:b/>
          <w:sz w:val="22"/>
          <w:szCs w:val="22"/>
          <w:lang w:val="pt-PT"/>
        </w:rPr>
        <w:t>Lista de espécies de aves identificadas na Reserva Nacional de Pomene (baseado em Parker, 2001; Macandza et al., 2015).</w:t>
      </w:r>
    </w:p>
    <w:p w:rsidR="00975EDC" w:rsidRDefault="00975EDC" w:rsidP="00975EDC">
      <w:pPr>
        <w:pStyle w:val="Default"/>
        <w:spacing w:after="120"/>
        <w:rPr>
          <w:rFonts w:ascii="Arial" w:hAnsi="Arial" w:cs="Arial"/>
          <w:b/>
          <w:sz w:val="22"/>
          <w:szCs w:val="22"/>
          <w:lang w:val="pt-PT"/>
        </w:rPr>
      </w:pPr>
    </w:p>
    <w:tbl>
      <w:tblPr>
        <w:tblW w:w="9334" w:type="dxa"/>
        <w:tblInd w:w="93" w:type="dxa"/>
        <w:tblBorders>
          <w:top w:val="single" w:sz="4" w:space="0" w:color="auto"/>
          <w:bottom w:val="single" w:sz="4" w:space="0" w:color="auto"/>
        </w:tblBorders>
        <w:tblLook w:val="0000" w:firstRow="0" w:lastRow="0" w:firstColumn="0" w:lastColumn="0" w:noHBand="0" w:noVBand="0"/>
      </w:tblPr>
      <w:tblGrid>
        <w:gridCol w:w="557"/>
        <w:gridCol w:w="1806"/>
        <w:gridCol w:w="2335"/>
        <w:gridCol w:w="1800"/>
        <w:gridCol w:w="1529"/>
        <w:gridCol w:w="1307"/>
      </w:tblGrid>
      <w:tr w:rsidR="00975EDC" w:rsidRPr="00CB7C9A" w:rsidTr="00135394">
        <w:trPr>
          <w:trHeight w:val="255"/>
        </w:trPr>
        <w:tc>
          <w:tcPr>
            <w:tcW w:w="557" w:type="dxa"/>
            <w:tcBorders>
              <w:top w:val="single" w:sz="4" w:space="0" w:color="auto"/>
              <w:bottom w:val="single" w:sz="4" w:space="0" w:color="auto"/>
            </w:tcBorders>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p>
        </w:tc>
        <w:tc>
          <w:tcPr>
            <w:tcW w:w="1798" w:type="dxa"/>
            <w:tcBorders>
              <w:top w:val="single" w:sz="4" w:space="0" w:color="auto"/>
              <w:bottom w:val="single" w:sz="4" w:space="0" w:color="auto"/>
            </w:tcBorders>
            <w:shd w:val="clear" w:color="auto" w:fill="auto"/>
            <w:noWrap/>
            <w:vAlign w:val="center"/>
          </w:tcPr>
          <w:p w:rsidR="00975EDC" w:rsidRPr="00CB7C9A" w:rsidRDefault="00975EDC" w:rsidP="00975EDC">
            <w:pPr>
              <w:spacing w:after="0" w:line="240" w:lineRule="auto"/>
              <w:jc w:val="center"/>
              <w:rPr>
                <w:rFonts w:ascii="Arial" w:hAnsi="Arial" w:cs="Arial"/>
                <w:b/>
                <w:sz w:val="20"/>
                <w:szCs w:val="20"/>
              </w:rPr>
            </w:pPr>
            <w:r w:rsidRPr="00CB7C9A">
              <w:rPr>
                <w:rFonts w:ascii="Arial" w:hAnsi="Arial" w:cs="Arial"/>
                <w:b/>
                <w:sz w:val="20"/>
                <w:szCs w:val="20"/>
              </w:rPr>
              <w:t>Nome científico</w:t>
            </w:r>
          </w:p>
        </w:tc>
        <w:tc>
          <w:tcPr>
            <w:tcW w:w="2340" w:type="dxa"/>
            <w:tcBorders>
              <w:top w:val="single" w:sz="4" w:space="0" w:color="auto"/>
              <w:bottom w:val="single" w:sz="4" w:space="0" w:color="auto"/>
            </w:tcBorders>
            <w:vAlign w:val="center"/>
          </w:tcPr>
          <w:p w:rsidR="00975EDC" w:rsidRPr="00CB7C9A" w:rsidRDefault="00975EDC" w:rsidP="00975EDC">
            <w:pPr>
              <w:spacing w:after="0" w:line="240" w:lineRule="auto"/>
              <w:jc w:val="center"/>
              <w:rPr>
                <w:rFonts w:ascii="Arial" w:hAnsi="Arial" w:cs="Arial"/>
                <w:b/>
                <w:bCs/>
                <w:sz w:val="20"/>
                <w:szCs w:val="20"/>
              </w:rPr>
            </w:pPr>
            <w:r w:rsidRPr="00CB7C9A">
              <w:rPr>
                <w:rFonts w:ascii="Arial" w:hAnsi="Arial" w:cs="Arial"/>
                <w:b/>
                <w:bCs/>
                <w:sz w:val="20"/>
                <w:szCs w:val="20"/>
              </w:rPr>
              <w:t>Nome Comum</w:t>
            </w:r>
          </w:p>
        </w:tc>
        <w:tc>
          <w:tcPr>
            <w:tcW w:w="1800" w:type="dxa"/>
            <w:tcBorders>
              <w:top w:val="single" w:sz="4" w:space="0" w:color="auto"/>
              <w:bottom w:val="single" w:sz="4" w:space="0" w:color="auto"/>
            </w:tcBorders>
            <w:shd w:val="clear" w:color="auto" w:fill="auto"/>
            <w:noWrap/>
            <w:vAlign w:val="center"/>
          </w:tcPr>
          <w:p w:rsidR="00975EDC" w:rsidRPr="00CB7C9A" w:rsidRDefault="00975EDC" w:rsidP="00975EDC">
            <w:pPr>
              <w:spacing w:after="0" w:line="240" w:lineRule="auto"/>
              <w:jc w:val="center"/>
              <w:rPr>
                <w:rFonts w:ascii="Arial" w:hAnsi="Arial" w:cs="Arial"/>
                <w:b/>
                <w:bCs/>
                <w:sz w:val="20"/>
                <w:szCs w:val="20"/>
              </w:rPr>
            </w:pPr>
            <w:r w:rsidRPr="00CB7C9A">
              <w:rPr>
                <w:rFonts w:ascii="Arial" w:hAnsi="Arial" w:cs="Arial"/>
                <w:b/>
                <w:bCs/>
                <w:sz w:val="20"/>
                <w:szCs w:val="20"/>
              </w:rPr>
              <w:t>Estatu</w:t>
            </w:r>
            <w:r>
              <w:rPr>
                <w:rFonts w:ascii="Arial" w:hAnsi="Arial" w:cs="Arial"/>
                <w:b/>
                <w:bCs/>
                <w:sz w:val="20"/>
                <w:szCs w:val="20"/>
              </w:rPr>
              <w:t>to de conservação ao (IUCN, 2015</w:t>
            </w:r>
            <w:r w:rsidRPr="00CB7C9A">
              <w:rPr>
                <w:rFonts w:ascii="Arial" w:hAnsi="Arial" w:cs="Arial"/>
                <w:b/>
                <w:bCs/>
                <w:sz w:val="20"/>
                <w:szCs w:val="20"/>
              </w:rPr>
              <w:t>)</w:t>
            </w:r>
          </w:p>
        </w:tc>
        <w:tc>
          <w:tcPr>
            <w:tcW w:w="1530" w:type="dxa"/>
            <w:tcBorders>
              <w:top w:val="single" w:sz="4" w:space="0" w:color="auto"/>
              <w:bottom w:val="single" w:sz="4" w:space="0" w:color="auto"/>
            </w:tcBorders>
            <w:vAlign w:val="center"/>
          </w:tcPr>
          <w:p w:rsidR="00975EDC" w:rsidRPr="00CB7C9A" w:rsidRDefault="00975EDC" w:rsidP="00975EDC">
            <w:pPr>
              <w:spacing w:after="0" w:line="240" w:lineRule="auto"/>
              <w:jc w:val="center"/>
              <w:rPr>
                <w:rFonts w:ascii="Arial" w:hAnsi="Arial" w:cs="Arial"/>
                <w:b/>
                <w:bCs/>
                <w:sz w:val="20"/>
                <w:szCs w:val="20"/>
              </w:rPr>
            </w:pPr>
            <w:r w:rsidRPr="00CB7C9A">
              <w:rPr>
                <w:rFonts w:ascii="Arial" w:hAnsi="Arial" w:cs="Arial"/>
                <w:b/>
                <w:bCs/>
                <w:sz w:val="20"/>
                <w:szCs w:val="20"/>
              </w:rPr>
              <w:t>Dec.12/2002</w:t>
            </w:r>
          </w:p>
        </w:tc>
        <w:tc>
          <w:tcPr>
            <w:tcW w:w="1309" w:type="dxa"/>
            <w:tcBorders>
              <w:top w:val="single" w:sz="4" w:space="0" w:color="auto"/>
              <w:bottom w:val="single" w:sz="4" w:space="0" w:color="auto"/>
            </w:tcBorders>
            <w:vAlign w:val="center"/>
          </w:tcPr>
          <w:p w:rsidR="00975EDC" w:rsidRPr="00CB7C9A" w:rsidRDefault="00975EDC" w:rsidP="00975EDC">
            <w:pPr>
              <w:spacing w:after="0" w:line="240" w:lineRule="auto"/>
              <w:jc w:val="center"/>
              <w:rPr>
                <w:rFonts w:ascii="Arial" w:hAnsi="Arial" w:cs="Arial"/>
                <w:b/>
                <w:bCs/>
                <w:sz w:val="20"/>
                <w:szCs w:val="20"/>
              </w:rPr>
            </w:pPr>
            <w:r w:rsidRPr="00CB7C9A">
              <w:rPr>
                <w:rFonts w:ascii="Arial" w:hAnsi="Arial" w:cs="Arial"/>
                <w:b/>
                <w:bCs/>
                <w:sz w:val="20"/>
                <w:szCs w:val="20"/>
              </w:rPr>
              <w:t>CITES (201</w:t>
            </w:r>
            <w:r>
              <w:rPr>
                <w:rFonts w:ascii="Arial" w:hAnsi="Arial" w:cs="Arial"/>
                <w:b/>
                <w:bCs/>
                <w:sz w:val="20"/>
                <w:szCs w:val="20"/>
              </w:rPr>
              <w:t>5</w:t>
            </w:r>
            <w:r w:rsidRPr="00CB7C9A">
              <w:rPr>
                <w:rFonts w:ascii="Arial" w:hAnsi="Arial" w:cs="Arial"/>
                <w:b/>
                <w:bCs/>
                <w:sz w:val="20"/>
                <w:szCs w:val="20"/>
              </w:rPr>
              <w:t>) e CMS (2012)</w:t>
            </w:r>
          </w:p>
          <w:p w:rsidR="00975EDC" w:rsidRPr="00CB7C9A" w:rsidRDefault="00975EDC" w:rsidP="00975EDC">
            <w:pPr>
              <w:spacing w:after="0" w:line="240" w:lineRule="auto"/>
              <w:jc w:val="center"/>
              <w:rPr>
                <w:rFonts w:ascii="Arial" w:hAnsi="Arial" w:cs="Arial"/>
                <w:b/>
                <w:bCs/>
                <w:sz w:val="20"/>
                <w:szCs w:val="20"/>
              </w:rPr>
            </w:pPr>
          </w:p>
        </w:tc>
      </w:tr>
      <w:tr w:rsidR="00975EDC" w:rsidRPr="00CB7C9A" w:rsidTr="00135394">
        <w:trPr>
          <w:trHeight w:val="315"/>
        </w:trPr>
        <w:tc>
          <w:tcPr>
            <w:tcW w:w="557" w:type="dxa"/>
            <w:tcBorders>
              <w:top w:val="single" w:sz="4" w:space="0" w:color="auto"/>
            </w:tcBorders>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1</w:t>
            </w:r>
          </w:p>
        </w:tc>
        <w:tc>
          <w:tcPr>
            <w:tcW w:w="1798" w:type="dxa"/>
            <w:tcBorders>
              <w:top w:val="single" w:sz="4" w:space="0" w:color="auto"/>
            </w:tcBorders>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Accipiter minullus</w:t>
            </w:r>
          </w:p>
        </w:tc>
        <w:tc>
          <w:tcPr>
            <w:tcW w:w="2340" w:type="dxa"/>
            <w:tcBorders>
              <w:top w:val="single" w:sz="4" w:space="0" w:color="auto"/>
            </w:tcBorders>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Gavião-pequeno</w:t>
            </w:r>
          </w:p>
        </w:tc>
        <w:tc>
          <w:tcPr>
            <w:tcW w:w="1800" w:type="dxa"/>
            <w:tcBorders>
              <w:top w:val="single" w:sz="4" w:space="0" w:color="auto"/>
            </w:tcBorders>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tcBorders>
              <w:top w:val="single" w:sz="4" w:space="0" w:color="auto"/>
            </w:tcBorders>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Protegida</w:t>
            </w:r>
          </w:p>
        </w:tc>
        <w:tc>
          <w:tcPr>
            <w:tcW w:w="1309" w:type="dxa"/>
            <w:tcBorders>
              <w:top w:val="single" w:sz="4" w:space="0" w:color="auto"/>
            </w:tcBorders>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2</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Accipiter tachiro</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Açor-africano</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Protegida</w:t>
            </w: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7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3</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Aquila wahlbergi</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Águia de Wahlberg</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Protegida</w:t>
            </w: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lastRenderedPageBreak/>
              <w:t>4</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Aviceda cuculoides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Falcão-cuco</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Protegida</w:t>
            </w: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5</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Buteo buteo</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Búteo-das-estepes</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Protegida</w:t>
            </w: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6</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Circaetus cinereus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Águia-cobreira-castanha</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7</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Circus ranivorus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Tartaranhão-dos-pântanos</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8</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Elanus caeruleus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Penereiro-cinzento</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Protegida</w:t>
            </w: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9</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Kaupifalco monogrammicus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Gavião-papa-lagartos</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25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10</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Melierax metabates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Açor-cantor-escuro</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25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11</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Pernis apivorus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Bútio-abelheiro</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12</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Polemaetus bellicosus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Águia-marcial</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13</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Polyboroides typus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Secretário-pequeno</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Protegida</w:t>
            </w: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14</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Terathopius ecaudatus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Águia-bailarina</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Protegida</w:t>
            </w: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15</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Mirafra rufocinnamomea</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Cotovia-de-nuca-vermelha</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16</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Ceryle rudis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Pica-peixe-malhado</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17</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Ispidina picta</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Pica-peixe-pigmeu</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18</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Anas erythrorhyncha</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Pato-de-bico-vermelho</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19</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Anas hottentota</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Pato-hotentote</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22"/>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20</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Dendrocygna viduata</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Pato-assobiador-de-faces-brancas</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21</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Netta erythrophthalma</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Pato-de-bico-vermelho</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22</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Ardea cinerea</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Garça-real</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Protegida</w:t>
            </w: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23</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Ardea melanocephala</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Garça-de-cabeça-preta</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Protegida</w:t>
            </w: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24</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Ardea purpurea</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Garça-vermelha</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Protegida</w:t>
            </w:r>
          </w:p>
        </w:tc>
        <w:tc>
          <w:tcPr>
            <w:tcW w:w="1309"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CMS II</w:t>
            </w: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25</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color w:val="FF0000"/>
                <w:sz w:val="20"/>
                <w:szCs w:val="20"/>
              </w:rPr>
            </w:pPr>
            <w:r w:rsidRPr="00CB7C9A">
              <w:rPr>
                <w:rFonts w:ascii="Arial" w:hAnsi="Arial" w:cs="Arial"/>
                <w:i/>
                <w:iCs/>
                <w:sz w:val="20"/>
                <w:szCs w:val="20"/>
              </w:rPr>
              <w:t>Butorides rufiventris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lang w:eastAsia="pt-PT"/>
              </w:rPr>
              <w:t>Garça-de-barriga-vermelha</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Protegida</w:t>
            </w:r>
          </w:p>
        </w:tc>
        <w:tc>
          <w:tcPr>
            <w:tcW w:w="1309"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CMS II</w:t>
            </w: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26</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Bubulcus ibis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Carraceira</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Protegida</w:t>
            </w: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27</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Butorides striatus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Garça-de-dorso-verde</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Protegida</w:t>
            </w: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28</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Casmerodius albus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Protegida</w:t>
            </w: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29</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Egretta garzetta</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Garça-branca-pequena</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Protegida</w:t>
            </w: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30</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Ixobrychus minutus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Protegida</w:t>
            </w: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25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31</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Bycanistes bucinator</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Calau-trombeteiro</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lastRenderedPageBreak/>
              <w:t>32</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Tockus leucomelas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Calau-de-bico-amarelo</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33</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Tockus alboterminatus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Calau-coroado</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34</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Caprimulgus fossii</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Noitibó de Moçambique</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35</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Caprimulgus pectoralis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Noitibó-de-pescoço-dourado</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36</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Charadrius tricollaris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Borrelo-de-três-golas</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25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37</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Vanellus coronatus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Tarambola-coroada</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38</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Anastomus lamelligerus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Bico-aberto</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Protegida</w:t>
            </w: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39</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Ciconia ciconia</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Cegonha-branca</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Protegida</w:t>
            </w:r>
          </w:p>
        </w:tc>
        <w:tc>
          <w:tcPr>
            <w:tcW w:w="1309"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CMS II</w:t>
            </w: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40</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Ciconia episcopus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Cegonha-episcopal</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Protegida</w:t>
            </w: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41</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Ephippiorhynchus senegalensis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Jabiru</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Protegida</w:t>
            </w: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42</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Colius striatus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Rabo-de-junco-de-peito-barrado</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43</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Urocolius indicus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Rabo-de-junco-de-faces-vermelhas</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44</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Oena capensis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Rola-rabilonga</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45</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Streptopelia capicola</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Rola do Cabo</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46</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Streptopelia semitorquata</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Rola-de-olhos-vermelhos</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47</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Treron calva</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Pombo-verde</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48</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Turtur chacospilos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Rola-esmeraldina</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49</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Coracias caudata</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Rolieiro-de-peito-lilás</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50</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Coracias spatulata</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Roleiro-cauda-de-raquete</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51</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Corvus albus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Seminarista</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52</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Centropus burchellii</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Cucal de Burchell</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53</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Cuculus solitarius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Cuco-de-peito vermelho</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54</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Chrysococcyx klass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Cuco-bronzeado-menor</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55</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Dicrurus adsimilis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Drongo-de-cauda-forcada</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56</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Estrilda astrild</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Bico-de-lacre-comum</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57</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Lagonosticta senegala</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Peito-de-fogo-de-bico-vermelho</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58</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Spermestes cucullatus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Freirinha-bronzeada</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59</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Uraeginthus angolensis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Peito-celeste</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25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lastRenderedPageBreak/>
              <w:t>60</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Spermestes bicolor</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Freirinha-de-dorso-vermelho</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61</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Serinus mozambicus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Xerico</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62</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Serinus sulphuratus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Canário-grande</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63</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Halcyon albiventris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Pica-peixe-de-barrete-castanho</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64</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Halcyon chelicuti</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Pica-peixe-risado</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65</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Hirundo rustica</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Andorinha-das-chaminés</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66</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Hirundo smithii</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Andorinha-de-cauda-arame</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67</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Riparia paludicola</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Andorinha-das-barreiras-africana</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68</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Actophilornis africanus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Jacana</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69</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Lybius torquatus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Barbaças-de-colar-preto</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70</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Pogoniulus bilineatus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Barbadinho-de-rabadilha-limão</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71</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Dryoscopus cubla</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Picanço-de-almofadinha</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72</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Merops nubicoides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Abelharuco-róseo</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73</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Merops pusillus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Abelharuco-dourado</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74</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Terpsiphone viridis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Papa-moscas do Paraíso</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75</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Corythaixoides concolor</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Turaco-cinzento</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76</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Tauraco porphyreolophus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Turaco-de-crista-violeta</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CITES II</w:t>
            </w: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77</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Nectarinia amethystina</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Beija-flor-preto</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78</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Nectarinia senegalensis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Beija-flor-de-peito-escarlate</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79</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Numida meleagris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Galinha-do-mato</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80</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Oriolus larvatus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Papa-figos-de-cabeça-preta</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81</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Eupodotis melanogaster</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Abertada-de-barriga-preta</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82</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Coturnix delegorguei</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Codorniz-arlequim</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83</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Francolinus afer</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Perdiz-de-gola-vermelha</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84</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Francolinus natalensis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Perdiz do Natal</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85</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Francolinus sephaena</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Perdiz-de-crista</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86</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Francolinus shelleyi</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Perdiz de Shelley</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87</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Phoeniculus purpureus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Zombeteiro-de-bico-vermelho</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lastRenderedPageBreak/>
              <w:t>88</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Campethera abingoni</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Pica-pau-de-cauda-dourada</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89</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Dendropicos fuscescens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Pica-pau-cardeal</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90</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Bostrychia hagedash</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Singanga</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91</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Plegadis faicinellus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Ibis-preto</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92</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Euplectes albonotatus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Viúva-de-asa-branca</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93</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Euplectes orix</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Cardeal-tecelão-vermelho</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94</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Passer diffusus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Pardal-de-cabeça-cinzenta</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95</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Passer domesticus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Pardal-comum</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96</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Ploceus ocularis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Tecelão-de-lunetas</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97</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Ploceus velatus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Tecelão-de-máscara</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98</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Quelea quelea</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Quelea-de-bico-vermelho</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99</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Poicephalus cryptoxanthus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Papagaio-de-cabeça-castanha</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100</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Andropadus importunus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Tuta-somria</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101</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Pycnonotus barbatus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Tutinegra</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102</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Bubo africanus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Corujão-africano</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Protegida</w:t>
            </w: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103</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Lamprotornis corruscus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Estorninho-de-barriga-preta</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104</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Acrocephalus gracilirostris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Rouxinol-pequeno-dos-pântanos</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105</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Bradypterus baboecala</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Felosa-dos-juncos-africana</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106</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Cisticola chiniana</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Fuinha-chocalheira</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107</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Phylloscopus trochilus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Felosa-musical</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108</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Prinia subflava</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Prínia-de-flancos-castanhos</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109</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Erythropygia leucophrys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Rouxinol-do-mato-estriado</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110</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Turnix sylvatica</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Toirão-comum</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111</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Tyto alba</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Coruja-das-torres</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Protegida</w:t>
            </w: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112</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Upupa epos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Poupa</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113</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Vidua macroura</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Viuvinha</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114</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iCs/>
                <w:sz w:val="20"/>
                <w:szCs w:val="20"/>
              </w:rPr>
              <w:t>Vidua paradisea</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Viuvinha do Paraíso</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Protegida</w:t>
            </w: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sidRPr="00CB7C9A">
              <w:rPr>
                <w:rFonts w:ascii="Arial" w:hAnsi="Arial" w:cs="Arial"/>
                <w:iCs/>
                <w:sz w:val="20"/>
                <w:szCs w:val="20"/>
              </w:rPr>
              <w:t>115</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iCs/>
                <w:sz w:val="20"/>
                <w:szCs w:val="20"/>
              </w:rPr>
            </w:pPr>
            <w:r w:rsidRPr="00CB7C9A">
              <w:rPr>
                <w:rFonts w:ascii="Arial" w:hAnsi="Arial" w:cs="Arial"/>
                <w:i/>
                <w:sz w:val="20"/>
                <w:szCs w:val="20"/>
              </w:rPr>
              <w:t>Phoenicopterus ruber</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Flamingo-comum</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Protegida</w:t>
            </w: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Pr="00CB7C9A" w:rsidRDefault="00975EDC" w:rsidP="00975EDC">
            <w:pPr>
              <w:spacing w:after="0" w:line="240" w:lineRule="auto"/>
              <w:jc w:val="center"/>
              <w:rPr>
                <w:rFonts w:ascii="Arial" w:hAnsi="Arial" w:cs="Arial"/>
                <w:iCs/>
                <w:sz w:val="20"/>
                <w:szCs w:val="20"/>
              </w:rPr>
            </w:pPr>
            <w:r>
              <w:rPr>
                <w:rFonts w:ascii="Arial" w:hAnsi="Arial" w:cs="Arial"/>
                <w:iCs/>
                <w:sz w:val="20"/>
                <w:szCs w:val="20"/>
              </w:rPr>
              <w:lastRenderedPageBreak/>
              <w:t>116</w:t>
            </w:r>
          </w:p>
        </w:tc>
        <w:tc>
          <w:tcPr>
            <w:tcW w:w="1798" w:type="dxa"/>
            <w:shd w:val="clear" w:color="auto" w:fill="auto"/>
            <w:noWrap/>
            <w:vAlign w:val="center"/>
          </w:tcPr>
          <w:p w:rsidR="00975EDC" w:rsidRPr="00CB7C9A" w:rsidRDefault="00975EDC" w:rsidP="00975EDC">
            <w:pPr>
              <w:spacing w:after="0" w:line="240" w:lineRule="auto"/>
              <w:jc w:val="center"/>
              <w:rPr>
                <w:rFonts w:ascii="Arial" w:hAnsi="Arial" w:cs="Arial"/>
                <w:i/>
                <w:sz w:val="20"/>
                <w:szCs w:val="20"/>
              </w:rPr>
            </w:pPr>
            <w:r>
              <w:rPr>
                <w:rFonts w:ascii="Arial" w:hAnsi="Arial" w:cs="Arial"/>
                <w:i/>
                <w:sz w:val="20"/>
                <w:szCs w:val="20"/>
              </w:rPr>
              <w:t>Morus capensis</w:t>
            </w:r>
          </w:p>
        </w:tc>
        <w:tc>
          <w:tcPr>
            <w:tcW w:w="2340" w:type="dxa"/>
            <w:vAlign w:val="center"/>
          </w:tcPr>
          <w:p w:rsidR="00975EDC" w:rsidRPr="00CB7C9A" w:rsidRDefault="00975EDC" w:rsidP="00975EDC">
            <w:pPr>
              <w:spacing w:after="0" w:line="240" w:lineRule="auto"/>
              <w:jc w:val="center"/>
              <w:rPr>
                <w:rFonts w:ascii="Arial" w:hAnsi="Arial" w:cs="Arial"/>
                <w:sz w:val="20"/>
                <w:szCs w:val="20"/>
              </w:rPr>
            </w:pPr>
            <w:r>
              <w:rPr>
                <w:rFonts w:ascii="Arial" w:hAnsi="Arial" w:cs="Arial"/>
                <w:sz w:val="20"/>
                <w:szCs w:val="20"/>
              </w:rPr>
              <w:t>Alcatraz do Cabo</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Pr>
                <w:rFonts w:ascii="Arial" w:hAnsi="Arial" w:cs="Arial"/>
                <w:sz w:val="20"/>
                <w:szCs w:val="20"/>
              </w:rPr>
              <w:t>Vulnerável</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Default="00975EDC" w:rsidP="00975EDC">
            <w:pPr>
              <w:spacing w:after="0" w:line="240" w:lineRule="auto"/>
              <w:jc w:val="center"/>
              <w:rPr>
                <w:rFonts w:ascii="Arial" w:hAnsi="Arial" w:cs="Arial"/>
                <w:iCs/>
                <w:sz w:val="20"/>
                <w:szCs w:val="20"/>
              </w:rPr>
            </w:pPr>
            <w:r>
              <w:rPr>
                <w:rFonts w:ascii="Arial" w:hAnsi="Arial" w:cs="Arial"/>
                <w:iCs/>
                <w:sz w:val="20"/>
                <w:szCs w:val="20"/>
              </w:rPr>
              <w:t>117</w:t>
            </w:r>
          </w:p>
        </w:tc>
        <w:tc>
          <w:tcPr>
            <w:tcW w:w="1798" w:type="dxa"/>
            <w:shd w:val="clear" w:color="auto" w:fill="auto"/>
            <w:noWrap/>
            <w:vAlign w:val="center"/>
          </w:tcPr>
          <w:p w:rsidR="00975EDC" w:rsidRDefault="00975EDC" w:rsidP="00975EDC">
            <w:pPr>
              <w:spacing w:after="0" w:line="240" w:lineRule="auto"/>
              <w:jc w:val="center"/>
              <w:rPr>
                <w:rFonts w:ascii="Arial" w:hAnsi="Arial" w:cs="Arial"/>
                <w:i/>
                <w:sz w:val="20"/>
                <w:szCs w:val="20"/>
              </w:rPr>
            </w:pPr>
            <w:r w:rsidRPr="00BC61F6">
              <w:rPr>
                <w:rFonts w:ascii="Arial" w:hAnsi="Arial" w:cs="Arial"/>
                <w:i/>
                <w:sz w:val="20"/>
                <w:szCs w:val="20"/>
              </w:rPr>
              <w:t>Anthreptes reichenowi</w:t>
            </w:r>
          </w:p>
        </w:tc>
        <w:tc>
          <w:tcPr>
            <w:tcW w:w="2340" w:type="dxa"/>
            <w:vAlign w:val="center"/>
          </w:tcPr>
          <w:p w:rsidR="00975EDC" w:rsidRPr="00E629A8" w:rsidRDefault="00975EDC" w:rsidP="00975EDC">
            <w:pPr>
              <w:spacing w:after="0" w:line="240" w:lineRule="auto"/>
              <w:jc w:val="center"/>
              <w:rPr>
                <w:rFonts w:ascii="Arial" w:hAnsi="Arial" w:cs="Arial"/>
                <w:sz w:val="20"/>
                <w:szCs w:val="20"/>
              </w:rPr>
            </w:pPr>
            <w:r w:rsidRPr="00E629A8">
              <w:rPr>
                <w:rFonts w:ascii="Arial" w:hAnsi="Arial" w:cs="Arial"/>
                <w:sz w:val="20"/>
                <w:szCs w:val="20"/>
              </w:rPr>
              <w:t>Beija-flor-de-garganta-azul</w:t>
            </w:r>
          </w:p>
        </w:tc>
        <w:tc>
          <w:tcPr>
            <w:tcW w:w="1800" w:type="dxa"/>
            <w:shd w:val="clear" w:color="auto" w:fill="auto"/>
            <w:noWrap/>
            <w:vAlign w:val="center"/>
          </w:tcPr>
          <w:p w:rsidR="00975EDC" w:rsidRDefault="00975EDC" w:rsidP="00975EDC">
            <w:pPr>
              <w:spacing w:after="0" w:line="240" w:lineRule="auto"/>
              <w:jc w:val="center"/>
              <w:rPr>
                <w:rFonts w:ascii="Arial" w:hAnsi="Arial" w:cs="Arial"/>
                <w:sz w:val="20"/>
                <w:szCs w:val="20"/>
              </w:rPr>
            </w:pPr>
            <w:r>
              <w:rPr>
                <w:rFonts w:ascii="Arial" w:hAnsi="Arial" w:cs="Arial"/>
                <w:sz w:val="20"/>
                <w:szCs w:val="20"/>
              </w:rPr>
              <w:t>Quase ameaçada</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Default="00975EDC" w:rsidP="00975EDC">
            <w:pPr>
              <w:spacing w:after="0" w:line="240" w:lineRule="auto"/>
              <w:jc w:val="center"/>
              <w:rPr>
                <w:rFonts w:ascii="Arial" w:hAnsi="Arial" w:cs="Arial"/>
                <w:iCs/>
                <w:sz w:val="20"/>
                <w:szCs w:val="20"/>
              </w:rPr>
            </w:pPr>
            <w:r>
              <w:rPr>
                <w:rFonts w:ascii="Arial" w:hAnsi="Arial" w:cs="Arial"/>
                <w:iCs/>
                <w:sz w:val="20"/>
                <w:szCs w:val="20"/>
              </w:rPr>
              <w:t>118</w:t>
            </w:r>
          </w:p>
        </w:tc>
        <w:tc>
          <w:tcPr>
            <w:tcW w:w="1798" w:type="dxa"/>
            <w:shd w:val="clear" w:color="auto" w:fill="auto"/>
            <w:noWrap/>
            <w:vAlign w:val="center"/>
          </w:tcPr>
          <w:p w:rsidR="00975EDC" w:rsidRPr="00BC61F6" w:rsidRDefault="00975EDC" w:rsidP="00975EDC">
            <w:pPr>
              <w:spacing w:after="0" w:line="240" w:lineRule="auto"/>
              <w:jc w:val="center"/>
              <w:rPr>
                <w:rFonts w:ascii="Arial" w:hAnsi="Arial" w:cs="Arial"/>
                <w:i/>
                <w:sz w:val="20"/>
                <w:szCs w:val="20"/>
              </w:rPr>
            </w:pPr>
            <w:r w:rsidRPr="00BC61F6">
              <w:rPr>
                <w:rFonts w:ascii="Arial" w:hAnsi="Arial" w:cs="Arial"/>
                <w:i/>
                <w:sz w:val="20"/>
                <w:szCs w:val="20"/>
              </w:rPr>
              <w:t>Apalis ruddi</w:t>
            </w:r>
          </w:p>
        </w:tc>
        <w:tc>
          <w:tcPr>
            <w:tcW w:w="2340" w:type="dxa"/>
            <w:vAlign w:val="center"/>
          </w:tcPr>
          <w:p w:rsidR="00975EDC" w:rsidRPr="00BC61F6" w:rsidRDefault="00975EDC" w:rsidP="00975EDC">
            <w:pPr>
              <w:spacing w:after="0" w:line="240" w:lineRule="auto"/>
              <w:jc w:val="center"/>
              <w:rPr>
                <w:rFonts w:ascii="Arial" w:hAnsi="Arial" w:cs="Arial"/>
                <w:sz w:val="20"/>
                <w:szCs w:val="20"/>
              </w:rPr>
            </w:pPr>
            <w:r>
              <w:rPr>
                <w:rFonts w:ascii="Arial" w:hAnsi="Arial" w:cs="Arial"/>
                <w:sz w:val="20"/>
                <w:szCs w:val="20"/>
              </w:rPr>
              <w:t>Apalis de Rudd</w:t>
            </w:r>
          </w:p>
        </w:tc>
        <w:tc>
          <w:tcPr>
            <w:tcW w:w="1800" w:type="dxa"/>
            <w:shd w:val="clear" w:color="auto" w:fill="auto"/>
            <w:noWrap/>
            <w:vAlign w:val="center"/>
          </w:tcPr>
          <w:p w:rsidR="00975EDC"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Default="00975EDC" w:rsidP="00975EDC">
            <w:pPr>
              <w:spacing w:after="0" w:line="240" w:lineRule="auto"/>
              <w:jc w:val="center"/>
              <w:rPr>
                <w:rFonts w:ascii="Arial" w:hAnsi="Arial" w:cs="Arial"/>
                <w:iCs/>
                <w:sz w:val="20"/>
                <w:szCs w:val="20"/>
              </w:rPr>
            </w:pPr>
            <w:r>
              <w:rPr>
                <w:rFonts w:ascii="Arial" w:hAnsi="Arial" w:cs="Arial"/>
                <w:iCs/>
                <w:sz w:val="20"/>
                <w:szCs w:val="20"/>
              </w:rPr>
              <w:t>119</w:t>
            </w:r>
          </w:p>
        </w:tc>
        <w:tc>
          <w:tcPr>
            <w:tcW w:w="1798" w:type="dxa"/>
            <w:shd w:val="clear" w:color="auto" w:fill="auto"/>
            <w:noWrap/>
            <w:vAlign w:val="center"/>
          </w:tcPr>
          <w:p w:rsidR="00975EDC" w:rsidRPr="00BC61F6" w:rsidRDefault="00975EDC" w:rsidP="00975EDC">
            <w:pPr>
              <w:spacing w:after="0" w:line="240" w:lineRule="auto"/>
              <w:jc w:val="center"/>
              <w:rPr>
                <w:rFonts w:ascii="Arial" w:hAnsi="Arial" w:cs="Arial"/>
                <w:i/>
                <w:sz w:val="20"/>
                <w:szCs w:val="20"/>
              </w:rPr>
            </w:pPr>
            <w:r w:rsidRPr="00BC61F6">
              <w:rPr>
                <w:rFonts w:ascii="Arial" w:hAnsi="Arial" w:cs="Arial"/>
                <w:i/>
                <w:sz w:val="20"/>
                <w:szCs w:val="20"/>
              </w:rPr>
              <w:t>Serinus citrinipectus</w:t>
            </w:r>
          </w:p>
        </w:tc>
        <w:tc>
          <w:tcPr>
            <w:tcW w:w="2340" w:type="dxa"/>
            <w:vAlign w:val="center"/>
          </w:tcPr>
          <w:p w:rsidR="00975EDC" w:rsidRPr="00BC61F6" w:rsidRDefault="00975EDC" w:rsidP="00975EDC">
            <w:pPr>
              <w:spacing w:after="0" w:line="240" w:lineRule="auto"/>
              <w:jc w:val="center"/>
              <w:rPr>
                <w:rFonts w:ascii="Arial" w:hAnsi="Arial" w:cs="Arial"/>
                <w:sz w:val="20"/>
                <w:szCs w:val="20"/>
              </w:rPr>
            </w:pPr>
            <w:r w:rsidRPr="00BC61F6">
              <w:rPr>
                <w:rFonts w:ascii="Arial" w:hAnsi="Arial" w:cs="Arial"/>
                <w:sz w:val="20"/>
                <w:szCs w:val="20"/>
              </w:rPr>
              <w:t>Canário-de-peito-limão</w:t>
            </w:r>
          </w:p>
        </w:tc>
        <w:tc>
          <w:tcPr>
            <w:tcW w:w="1800" w:type="dxa"/>
            <w:shd w:val="clear" w:color="auto" w:fill="auto"/>
            <w:noWrap/>
            <w:vAlign w:val="center"/>
          </w:tcPr>
          <w:p w:rsidR="00975EDC"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Default="00975EDC" w:rsidP="00975EDC">
            <w:pPr>
              <w:spacing w:after="0" w:line="240" w:lineRule="auto"/>
              <w:jc w:val="center"/>
              <w:rPr>
                <w:rFonts w:ascii="Arial" w:hAnsi="Arial" w:cs="Arial"/>
                <w:iCs/>
                <w:sz w:val="20"/>
                <w:szCs w:val="20"/>
              </w:rPr>
            </w:pPr>
            <w:r>
              <w:rPr>
                <w:rFonts w:ascii="Arial" w:hAnsi="Arial" w:cs="Arial"/>
                <w:iCs/>
                <w:sz w:val="20"/>
                <w:szCs w:val="20"/>
              </w:rPr>
              <w:t>120</w:t>
            </w:r>
          </w:p>
        </w:tc>
        <w:tc>
          <w:tcPr>
            <w:tcW w:w="1798" w:type="dxa"/>
            <w:shd w:val="clear" w:color="auto" w:fill="auto"/>
            <w:noWrap/>
            <w:vAlign w:val="center"/>
          </w:tcPr>
          <w:p w:rsidR="00975EDC" w:rsidRPr="00BC61F6" w:rsidRDefault="00975EDC" w:rsidP="00975EDC">
            <w:pPr>
              <w:spacing w:after="0" w:line="240" w:lineRule="auto"/>
              <w:jc w:val="center"/>
              <w:rPr>
                <w:rFonts w:ascii="Arial" w:hAnsi="Arial" w:cs="Arial"/>
                <w:i/>
                <w:sz w:val="20"/>
                <w:szCs w:val="20"/>
              </w:rPr>
            </w:pPr>
            <w:r w:rsidRPr="00BC61F6">
              <w:rPr>
                <w:rFonts w:ascii="Arial" w:hAnsi="Arial" w:cs="Arial"/>
                <w:i/>
                <w:sz w:val="20"/>
                <w:szCs w:val="20"/>
              </w:rPr>
              <w:t>Hypargos margaritatus</w:t>
            </w:r>
          </w:p>
        </w:tc>
        <w:tc>
          <w:tcPr>
            <w:tcW w:w="2340" w:type="dxa"/>
            <w:vAlign w:val="center"/>
          </w:tcPr>
          <w:p w:rsidR="00975EDC" w:rsidRPr="00BC61F6" w:rsidRDefault="00975EDC" w:rsidP="00975EDC">
            <w:pPr>
              <w:spacing w:after="0" w:line="240" w:lineRule="auto"/>
              <w:jc w:val="center"/>
              <w:rPr>
                <w:rFonts w:ascii="Arial" w:hAnsi="Arial" w:cs="Arial"/>
                <w:sz w:val="20"/>
                <w:szCs w:val="20"/>
              </w:rPr>
            </w:pPr>
            <w:r w:rsidRPr="00BC61F6">
              <w:rPr>
                <w:rFonts w:ascii="Arial" w:hAnsi="Arial" w:cs="Arial"/>
                <w:sz w:val="20"/>
                <w:szCs w:val="20"/>
              </w:rPr>
              <w:t>Pintadinha-de-peito-rosado</w:t>
            </w:r>
          </w:p>
        </w:tc>
        <w:tc>
          <w:tcPr>
            <w:tcW w:w="1800" w:type="dxa"/>
            <w:shd w:val="clear" w:color="auto" w:fill="auto"/>
            <w:noWrap/>
            <w:vAlign w:val="center"/>
          </w:tcPr>
          <w:p w:rsidR="00975EDC"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Default="00975EDC" w:rsidP="00975EDC">
            <w:pPr>
              <w:spacing w:after="0" w:line="240" w:lineRule="auto"/>
              <w:jc w:val="center"/>
              <w:rPr>
                <w:rFonts w:ascii="Arial" w:hAnsi="Arial" w:cs="Arial"/>
                <w:iCs/>
                <w:sz w:val="20"/>
                <w:szCs w:val="20"/>
              </w:rPr>
            </w:pPr>
            <w:r>
              <w:rPr>
                <w:rFonts w:ascii="Arial" w:hAnsi="Arial" w:cs="Arial"/>
                <w:iCs/>
                <w:sz w:val="20"/>
                <w:szCs w:val="20"/>
              </w:rPr>
              <w:t>121</w:t>
            </w:r>
          </w:p>
        </w:tc>
        <w:tc>
          <w:tcPr>
            <w:tcW w:w="1798" w:type="dxa"/>
            <w:shd w:val="clear" w:color="auto" w:fill="auto"/>
            <w:noWrap/>
            <w:vAlign w:val="center"/>
          </w:tcPr>
          <w:p w:rsidR="00975EDC" w:rsidRPr="00BC61F6" w:rsidRDefault="00975EDC" w:rsidP="00975EDC">
            <w:pPr>
              <w:spacing w:after="0" w:line="240" w:lineRule="auto"/>
              <w:jc w:val="center"/>
              <w:rPr>
                <w:rFonts w:ascii="Arial" w:hAnsi="Arial" w:cs="Arial"/>
                <w:i/>
                <w:sz w:val="20"/>
                <w:szCs w:val="20"/>
              </w:rPr>
            </w:pPr>
            <w:r w:rsidRPr="00BC61F6">
              <w:rPr>
                <w:rFonts w:ascii="Arial" w:hAnsi="Arial" w:cs="Arial"/>
                <w:i/>
                <w:sz w:val="20"/>
                <w:szCs w:val="20"/>
              </w:rPr>
              <w:t>Halcyon senegaloides</w:t>
            </w:r>
          </w:p>
        </w:tc>
        <w:tc>
          <w:tcPr>
            <w:tcW w:w="2340" w:type="dxa"/>
            <w:vAlign w:val="center"/>
          </w:tcPr>
          <w:p w:rsidR="00975EDC" w:rsidRPr="00BC61F6" w:rsidRDefault="00975EDC" w:rsidP="00975EDC">
            <w:pPr>
              <w:spacing w:after="0" w:line="240" w:lineRule="auto"/>
              <w:jc w:val="center"/>
              <w:rPr>
                <w:rFonts w:ascii="Arial" w:hAnsi="Arial" w:cs="Arial"/>
                <w:sz w:val="20"/>
                <w:szCs w:val="20"/>
              </w:rPr>
            </w:pPr>
            <w:r w:rsidRPr="00BC61F6">
              <w:rPr>
                <w:rFonts w:ascii="Arial" w:hAnsi="Arial" w:cs="Arial"/>
                <w:sz w:val="20"/>
                <w:szCs w:val="20"/>
              </w:rPr>
              <w:t>Pica-peixe-dos-mangais</w:t>
            </w:r>
          </w:p>
        </w:tc>
        <w:tc>
          <w:tcPr>
            <w:tcW w:w="1800" w:type="dxa"/>
            <w:shd w:val="clear" w:color="auto" w:fill="auto"/>
            <w:noWrap/>
            <w:vAlign w:val="center"/>
          </w:tcPr>
          <w:p w:rsidR="00975EDC"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Default="00975EDC" w:rsidP="00975EDC">
            <w:pPr>
              <w:spacing w:after="0" w:line="240" w:lineRule="auto"/>
              <w:jc w:val="center"/>
              <w:rPr>
                <w:rFonts w:ascii="Arial" w:hAnsi="Arial" w:cs="Arial"/>
                <w:iCs/>
                <w:sz w:val="20"/>
                <w:szCs w:val="20"/>
              </w:rPr>
            </w:pPr>
            <w:r>
              <w:rPr>
                <w:rFonts w:ascii="Arial" w:hAnsi="Arial" w:cs="Arial"/>
                <w:iCs/>
                <w:sz w:val="20"/>
                <w:szCs w:val="20"/>
              </w:rPr>
              <w:t>122</w:t>
            </w:r>
          </w:p>
        </w:tc>
        <w:tc>
          <w:tcPr>
            <w:tcW w:w="1798" w:type="dxa"/>
            <w:shd w:val="clear" w:color="auto" w:fill="auto"/>
            <w:noWrap/>
            <w:vAlign w:val="center"/>
          </w:tcPr>
          <w:p w:rsidR="00975EDC" w:rsidRPr="00BC61F6" w:rsidRDefault="00975EDC" w:rsidP="00975EDC">
            <w:pPr>
              <w:spacing w:after="0" w:line="240" w:lineRule="auto"/>
              <w:jc w:val="center"/>
              <w:rPr>
                <w:rFonts w:ascii="Arial" w:hAnsi="Arial" w:cs="Arial"/>
                <w:i/>
                <w:sz w:val="20"/>
                <w:szCs w:val="20"/>
              </w:rPr>
            </w:pPr>
            <w:r w:rsidRPr="00BC61F6">
              <w:rPr>
                <w:rFonts w:ascii="Arial" w:hAnsi="Arial" w:cs="Arial"/>
                <w:i/>
                <w:sz w:val="20"/>
                <w:szCs w:val="20"/>
              </w:rPr>
              <w:t>Telophorus quadricolor</w:t>
            </w:r>
          </w:p>
        </w:tc>
        <w:tc>
          <w:tcPr>
            <w:tcW w:w="2340" w:type="dxa"/>
            <w:vAlign w:val="center"/>
          </w:tcPr>
          <w:p w:rsidR="00975EDC" w:rsidRPr="00BC61F6" w:rsidRDefault="00975EDC" w:rsidP="00975EDC">
            <w:pPr>
              <w:spacing w:after="0" w:line="240" w:lineRule="auto"/>
              <w:jc w:val="center"/>
              <w:rPr>
                <w:rFonts w:ascii="Arial" w:hAnsi="Arial" w:cs="Arial"/>
                <w:sz w:val="20"/>
                <w:szCs w:val="20"/>
              </w:rPr>
            </w:pPr>
            <w:r w:rsidRPr="00BC61F6">
              <w:rPr>
                <w:rFonts w:ascii="Arial" w:hAnsi="Arial" w:cs="Arial"/>
                <w:sz w:val="20"/>
                <w:szCs w:val="20"/>
              </w:rPr>
              <w:t>Picanço-quadricolor</w:t>
            </w:r>
          </w:p>
        </w:tc>
        <w:tc>
          <w:tcPr>
            <w:tcW w:w="1800" w:type="dxa"/>
            <w:shd w:val="clear" w:color="auto" w:fill="auto"/>
            <w:noWrap/>
            <w:vAlign w:val="center"/>
          </w:tcPr>
          <w:p w:rsidR="00975EDC"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Default="00975EDC" w:rsidP="00975EDC">
            <w:pPr>
              <w:spacing w:after="0" w:line="240" w:lineRule="auto"/>
              <w:jc w:val="center"/>
              <w:rPr>
                <w:rFonts w:ascii="Arial" w:hAnsi="Arial" w:cs="Arial"/>
                <w:iCs/>
                <w:sz w:val="20"/>
                <w:szCs w:val="20"/>
              </w:rPr>
            </w:pPr>
            <w:r>
              <w:rPr>
                <w:rFonts w:ascii="Arial" w:hAnsi="Arial" w:cs="Arial"/>
                <w:iCs/>
                <w:sz w:val="20"/>
                <w:szCs w:val="20"/>
              </w:rPr>
              <w:t>123</w:t>
            </w:r>
          </w:p>
        </w:tc>
        <w:tc>
          <w:tcPr>
            <w:tcW w:w="1798" w:type="dxa"/>
            <w:shd w:val="clear" w:color="auto" w:fill="auto"/>
            <w:noWrap/>
            <w:vAlign w:val="center"/>
          </w:tcPr>
          <w:p w:rsidR="00975EDC" w:rsidRPr="00BC61F6" w:rsidRDefault="00975EDC" w:rsidP="00975EDC">
            <w:pPr>
              <w:spacing w:after="0" w:line="240" w:lineRule="auto"/>
              <w:jc w:val="center"/>
              <w:rPr>
                <w:rFonts w:ascii="Arial" w:hAnsi="Arial" w:cs="Arial"/>
                <w:i/>
                <w:sz w:val="20"/>
                <w:szCs w:val="20"/>
              </w:rPr>
            </w:pPr>
            <w:r w:rsidRPr="00BC61F6">
              <w:rPr>
                <w:rFonts w:ascii="Arial" w:hAnsi="Arial" w:cs="Arial"/>
                <w:i/>
                <w:sz w:val="20"/>
                <w:szCs w:val="20"/>
              </w:rPr>
              <w:t>Prionops scopifrons</w:t>
            </w:r>
          </w:p>
        </w:tc>
        <w:tc>
          <w:tcPr>
            <w:tcW w:w="2340" w:type="dxa"/>
            <w:vAlign w:val="center"/>
          </w:tcPr>
          <w:p w:rsidR="00975EDC" w:rsidRPr="00BC61F6" w:rsidRDefault="00975EDC" w:rsidP="00975EDC">
            <w:pPr>
              <w:spacing w:after="0" w:line="240" w:lineRule="auto"/>
              <w:jc w:val="center"/>
              <w:rPr>
                <w:rFonts w:ascii="Arial" w:hAnsi="Arial" w:cs="Arial"/>
                <w:sz w:val="20"/>
                <w:szCs w:val="20"/>
              </w:rPr>
            </w:pPr>
            <w:r w:rsidRPr="00BC61F6">
              <w:rPr>
                <w:rFonts w:ascii="Arial" w:hAnsi="Arial" w:cs="Arial"/>
                <w:sz w:val="20"/>
                <w:szCs w:val="20"/>
              </w:rPr>
              <w:t>Atacador-de-fronte-castanha</w:t>
            </w:r>
          </w:p>
        </w:tc>
        <w:tc>
          <w:tcPr>
            <w:tcW w:w="1800" w:type="dxa"/>
            <w:shd w:val="clear" w:color="auto" w:fill="auto"/>
            <w:noWrap/>
            <w:vAlign w:val="center"/>
          </w:tcPr>
          <w:p w:rsidR="00975EDC"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Default="00975EDC" w:rsidP="00975EDC">
            <w:pPr>
              <w:spacing w:after="0" w:line="240" w:lineRule="auto"/>
              <w:jc w:val="center"/>
              <w:rPr>
                <w:rFonts w:ascii="Arial" w:hAnsi="Arial" w:cs="Arial"/>
                <w:iCs/>
                <w:sz w:val="20"/>
                <w:szCs w:val="20"/>
              </w:rPr>
            </w:pPr>
            <w:r>
              <w:rPr>
                <w:rFonts w:ascii="Arial" w:hAnsi="Arial" w:cs="Arial"/>
                <w:iCs/>
                <w:sz w:val="20"/>
                <w:szCs w:val="20"/>
              </w:rPr>
              <w:t>124</w:t>
            </w:r>
          </w:p>
        </w:tc>
        <w:tc>
          <w:tcPr>
            <w:tcW w:w="1798" w:type="dxa"/>
            <w:shd w:val="clear" w:color="auto" w:fill="auto"/>
            <w:noWrap/>
            <w:vAlign w:val="center"/>
          </w:tcPr>
          <w:p w:rsidR="00975EDC" w:rsidRPr="00BC61F6" w:rsidRDefault="00975EDC" w:rsidP="00975EDC">
            <w:pPr>
              <w:spacing w:after="0" w:line="240" w:lineRule="auto"/>
              <w:jc w:val="center"/>
              <w:rPr>
                <w:rFonts w:ascii="Arial" w:hAnsi="Arial" w:cs="Arial"/>
                <w:i/>
                <w:sz w:val="20"/>
                <w:szCs w:val="20"/>
              </w:rPr>
            </w:pPr>
            <w:r w:rsidRPr="00BC61F6">
              <w:rPr>
                <w:rFonts w:ascii="Arial" w:hAnsi="Arial" w:cs="Arial"/>
                <w:i/>
                <w:sz w:val="20"/>
                <w:szCs w:val="20"/>
              </w:rPr>
              <w:t>Batis fratrum</w:t>
            </w:r>
          </w:p>
        </w:tc>
        <w:tc>
          <w:tcPr>
            <w:tcW w:w="2340" w:type="dxa"/>
            <w:vAlign w:val="center"/>
          </w:tcPr>
          <w:p w:rsidR="00975EDC" w:rsidRPr="00BC61F6" w:rsidRDefault="00975EDC" w:rsidP="00975EDC">
            <w:pPr>
              <w:spacing w:after="0" w:line="240" w:lineRule="auto"/>
              <w:jc w:val="center"/>
              <w:rPr>
                <w:rFonts w:ascii="Arial" w:hAnsi="Arial" w:cs="Arial"/>
                <w:sz w:val="20"/>
                <w:szCs w:val="20"/>
              </w:rPr>
            </w:pPr>
            <w:r w:rsidRPr="00BC61F6">
              <w:rPr>
                <w:rFonts w:ascii="Arial" w:hAnsi="Arial" w:cs="Arial"/>
                <w:sz w:val="20"/>
                <w:szCs w:val="20"/>
              </w:rPr>
              <w:t>Batis de Woodward</w:t>
            </w:r>
          </w:p>
        </w:tc>
        <w:tc>
          <w:tcPr>
            <w:tcW w:w="1800" w:type="dxa"/>
            <w:shd w:val="clear" w:color="auto" w:fill="auto"/>
            <w:noWrap/>
            <w:vAlign w:val="center"/>
          </w:tcPr>
          <w:p w:rsidR="00975EDC"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Default="00975EDC" w:rsidP="00975EDC">
            <w:pPr>
              <w:spacing w:after="0" w:line="240" w:lineRule="auto"/>
              <w:jc w:val="center"/>
              <w:rPr>
                <w:rFonts w:ascii="Arial" w:hAnsi="Arial" w:cs="Arial"/>
                <w:iCs/>
                <w:sz w:val="20"/>
                <w:szCs w:val="20"/>
              </w:rPr>
            </w:pPr>
            <w:r>
              <w:rPr>
                <w:rFonts w:ascii="Arial" w:hAnsi="Arial" w:cs="Arial"/>
                <w:iCs/>
                <w:sz w:val="20"/>
                <w:szCs w:val="20"/>
              </w:rPr>
              <w:t>125</w:t>
            </w:r>
          </w:p>
        </w:tc>
        <w:tc>
          <w:tcPr>
            <w:tcW w:w="1798" w:type="dxa"/>
            <w:shd w:val="clear" w:color="auto" w:fill="auto"/>
            <w:noWrap/>
            <w:vAlign w:val="center"/>
          </w:tcPr>
          <w:p w:rsidR="00975EDC" w:rsidRPr="00BC61F6" w:rsidRDefault="00975EDC" w:rsidP="00975EDC">
            <w:pPr>
              <w:spacing w:after="0" w:line="240" w:lineRule="auto"/>
              <w:jc w:val="center"/>
              <w:rPr>
                <w:rFonts w:ascii="Arial" w:hAnsi="Arial" w:cs="Arial"/>
                <w:i/>
                <w:sz w:val="20"/>
                <w:szCs w:val="20"/>
              </w:rPr>
            </w:pPr>
            <w:r w:rsidRPr="00BC61F6">
              <w:rPr>
                <w:rFonts w:ascii="Arial" w:hAnsi="Arial" w:cs="Arial"/>
                <w:i/>
                <w:sz w:val="20"/>
                <w:szCs w:val="20"/>
              </w:rPr>
              <w:t>Batis soror</w:t>
            </w:r>
          </w:p>
        </w:tc>
        <w:tc>
          <w:tcPr>
            <w:tcW w:w="2340" w:type="dxa"/>
            <w:vAlign w:val="center"/>
          </w:tcPr>
          <w:p w:rsidR="00975EDC" w:rsidRPr="00BC61F6" w:rsidRDefault="00975EDC" w:rsidP="00975EDC">
            <w:pPr>
              <w:spacing w:after="0" w:line="240" w:lineRule="auto"/>
              <w:jc w:val="center"/>
              <w:rPr>
                <w:rFonts w:ascii="Arial" w:hAnsi="Arial" w:cs="Arial"/>
                <w:sz w:val="20"/>
                <w:szCs w:val="20"/>
              </w:rPr>
            </w:pPr>
            <w:r w:rsidRPr="00BC61F6">
              <w:rPr>
                <w:rFonts w:ascii="Arial" w:hAnsi="Arial" w:cs="Arial"/>
                <w:sz w:val="20"/>
                <w:szCs w:val="20"/>
              </w:rPr>
              <w:t>Batis de Moçambique</w:t>
            </w:r>
          </w:p>
        </w:tc>
        <w:tc>
          <w:tcPr>
            <w:tcW w:w="1800" w:type="dxa"/>
            <w:shd w:val="clear" w:color="auto" w:fill="auto"/>
            <w:noWrap/>
            <w:vAlign w:val="center"/>
          </w:tcPr>
          <w:p w:rsidR="00975EDC"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Default="00975EDC" w:rsidP="00975EDC">
            <w:pPr>
              <w:spacing w:after="0" w:line="240" w:lineRule="auto"/>
              <w:jc w:val="center"/>
              <w:rPr>
                <w:rFonts w:ascii="Arial" w:hAnsi="Arial" w:cs="Arial"/>
                <w:iCs/>
                <w:sz w:val="20"/>
                <w:szCs w:val="20"/>
              </w:rPr>
            </w:pPr>
            <w:r>
              <w:rPr>
                <w:rFonts w:ascii="Arial" w:hAnsi="Arial" w:cs="Arial"/>
                <w:iCs/>
                <w:sz w:val="20"/>
                <w:szCs w:val="20"/>
              </w:rPr>
              <w:t>126</w:t>
            </w:r>
          </w:p>
        </w:tc>
        <w:tc>
          <w:tcPr>
            <w:tcW w:w="1798" w:type="dxa"/>
            <w:shd w:val="clear" w:color="auto" w:fill="auto"/>
            <w:noWrap/>
            <w:vAlign w:val="center"/>
          </w:tcPr>
          <w:p w:rsidR="00975EDC" w:rsidRPr="00BC61F6" w:rsidRDefault="00975EDC" w:rsidP="00975EDC">
            <w:pPr>
              <w:spacing w:after="0" w:line="240" w:lineRule="auto"/>
              <w:jc w:val="center"/>
              <w:rPr>
                <w:rFonts w:ascii="Arial" w:hAnsi="Arial" w:cs="Arial"/>
                <w:i/>
                <w:sz w:val="20"/>
                <w:szCs w:val="20"/>
              </w:rPr>
            </w:pPr>
            <w:r w:rsidRPr="00311AF8">
              <w:rPr>
                <w:rFonts w:ascii="Arial" w:hAnsi="Arial" w:cs="Arial"/>
                <w:i/>
                <w:sz w:val="20"/>
                <w:szCs w:val="20"/>
              </w:rPr>
              <w:t>Nectarinia veroxii</w:t>
            </w:r>
          </w:p>
        </w:tc>
        <w:tc>
          <w:tcPr>
            <w:tcW w:w="2340" w:type="dxa"/>
            <w:vAlign w:val="center"/>
          </w:tcPr>
          <w:p w:rsidR="00975EDC" w:rsidRPr="00BC61F6" w:rsidRDefault="00975EDC" w:rsidP="00975EDC">
            <w:pPr>
              <w:spacing w:after="0" w:line="240" w:lineRule="auto"/>
              <w:jc w:val="center"/>
              <w:rPr>
                <w:rFonts w:ascii="Arial" w:hAnsi="Arial" w:cs="Arial"/>
                <w:sz w:val="20"/>
                <w:szCs w:val="20"/>
              </w:rPr>
            </w:pPr>
            <w:r w:rsidRPr="00311AF8">
              <w:rPr>
                <w:rFonts w:ascii="Arial" w:hAnsi="Arial" w:cs="Arial"/>
                <w:sz w:val="20"/>
                <w:szCs w:val="20"/>
              </w:rPr>
              <w:t>Beija-flor-cinzento</w:t>
            </w:r>
          </w:p>
        </w:tc>
        <w:tc>
          <w:tcPr>
            <w:tcW w:w="1800" w:type="dxa"/>
            <w:shd w:val="clear" w:color="auto" w:fill="auto"/>
            <w:noWrap/>
            <w:vAlign w:val="center"/>
          </w:tcPr>
          <w:p w:rsidR="00975EDC"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Default="00975EDC" w:rsidP="00975EDC">
            <w:pPr>
              <w:spacing w:after="0" w:line="240" w:lineRule="auto"/>
              <w:jc w:val="center"/>
              <w:rPr>
                <w:rFonts w:ascii="Arial" w:hAnsi="Arial" w:cs="Arial"/>
                <w:iCs/>
                <w:sz w:val="20"/>
                <w:szCs w:val="20"/>
              </w:rPr>
            </w:pPr>
            <w:r>
              <w:rPr>
                <w:rFonts w:ascii="Arial" w:hAnsi="Arial" w:cs="Arial"/>
                <w:iCs/>
                <w:sz w:val="20"/>
                <w:szCs w:val="20"/>
              </w:rPr>
              <w:t>127</w:t>
            </w:r>
          </w:p>
        </w:tc>
        <w:tc>
          <w:tcPr>
            <w:tcW w:w="1798" w:type="dxa"/>
            <w:shd w:val="clear" w:color="auto" w:fill="auto"/>
            <w:noWrap/>
            <w:vAlign w:val="center"/>
          </w:tcPr>
          <w:p w:rsidR="00975EDC" w:rsidRPr="00BC61F6" w:rsidRDefault="00975EDC" w:rsidP="00975EDC">
            <w:pPr>
              <w:spacing w:after="0" w:line="240" w:lineRule="auto"/>
              <w:jc w:val="center"/>
              <w:rPr>
                <w:rFonts w:ascii="Arial" w:hAnsi="Arial" w:cs="Arial"/>
                <w:i/>
                <w:sz w:val="20"/>
                <w:szCs w:val="20"/>
              </w:rPr>
            </w:pPr>
            <w:r w:rsidRPr="00311AF8">
              <w:rPr>
                <w:rFonts w:ascii="Arial" w:hAnsi="Arial" w:cs="Arial"/>
                <w:i/>
                <w:sz w:val="20"/>
                <w:szCs w:val="20"/>
              </w:rPr>
              <w:t>Hypargos margaritatus</w:t>
            </w:r>
          </w:p>
        </w:tc>
        <w:tc>
          <w:tcPr>
            <w:tcW w:w="2340" w:type="dxa"/>
            <w:vAlign w:val="center"/>
          </w:tcPr>
          <w:p w:rsidR="00975EDC" w:rsidRPr="00BC61F6" w:rsidRDefault="00975EDC" w:rsidP="00975EDC">
            <w:pPr>
              <w:spacing w:after="0" w:line="240" w:lineRule="auto"/>
              <w:jc w:val="center"/>
              <w:rPr>
                <w:rFonts w:ascii="Arial" w:hAnsi="Arial" w:cs="Arial"/>
                <w:sz w:val="20"/>
                <w:szCs w:val="20"/>
              </w:rPr>
            </w:pPr>
            <w:r w:rsidRPr="00311AF8">
              <w:rPr>
                <w:rFonts w:ascii="Arial" w:hAnsi="Arial" w:cs="Arial"/>
                <w:sz w:val="20"/>
                <w:szCs w:val="20"/>
              </w:rPr>
              <w:t>Pintadinha-de-peito-rosado</w:t>
            </w:r>
          </w:p>
        </w:tc>
        <w:tc>
          <w:tcPr>
            <w:tcW w:w="1800" w:type="dxa"/>
            <w:shd w:val="clear" w:color="auto" w:fill="auto"/>
            <w:noWrap/>
            <w:vAlign w:val="center"/>
          </w:tcPr>
          <w:p w:rsidR="00975EDC"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Default="00975EDC" w:rsidP="00975EDC">
            <w:pPr>
              <w:spacing w:after="0" w:line="240" w:lineRule="auto"/>
              <w:jc w:val="center"/>
              <w:rPr>
                <w:rFonts w:ascii="Arial" w:hAnsi="Arial" w:cs="Arial"/>
                <w:iCs/>
                <w:sz w:val="20"/>
                <w:szCs w:val="20"/>
              </w:rPr>
            </w:pPr>
            <w:r>
              <w:rPr>
                <w:rFonts w:ascii="Arial" w:hAnsi="Arial" w:cs="Arial"/>
                <w:iCs/>
                <w:sz w:val="20"/>
                <w:szCs w:val="20"/>
              </w:rPr>
              <w:t>128</w:t>
            </w:r>
          </w:p>
        </w:tc>
        <w:tc>
          <w:tcPr>
            <w:tcW w:w="1798" w:type="dxa"/>
            <w:shd w:val="clear" w:color="auto" w:fill="auto"/>
            <w:noWrap/>
            <w:vAlign w:val="center"/>
          </w:tcPr>
          <w:p w:rsidR="00975EDC" w:rsidRPr="00BC61F6" w:rsidRDefault="00975EDC" w:rsidP="00975EDC">
            <w:pPr>
              <w:spacing w:after="0" w:line="240" w:lineRule="auto"/>
              <w:jc w:val="center"/>
              <w:rPr>
                <w:rFonts w:ascii="Arial" w:hAnsi="Arial" w:cs="Arial"/>
                <w:i/>
                <w:sz w:val="20"/>
                <w:szCs w:val="20"/>
              </w:rPr>
            </w:pPr>
            <w:r w:rsidRPr="00311AF8">
              <w:rPr>
                <w:rFonts w:ascii="Arial" w:hAnsi="Arial" w:cs="Arial"/>
                <w:i/>
                <w:sz w:val="20"/>
                <w:szCs w:val="20"/>
              </w:rPr>
              <w:t>Cossypha humeralis</w:t>
            </w:r>
          </w:p>
        </w:tc>
        <w:tc>
          <w:tcPr>
            <w:tcW w:w="2340" w:type="dxa"/>
            <w:vAlign w:val="center"/>
          </w:tcPr>
          <w:p w:rsidR="00975EDC" w:rsidRPr="00311AF8" w:rsidRDefault="00975EDC" w:rsidP="00975EDC">
            <w:pPr>
              <w:spacing w:after="0" w:line="240" w:lineRule="auto"/>
              <w:jc w:val="center"/>
              <w:rPr>
                <w:rFonts w:ascii="Arial" w:hAnsi="Arial" w:cs="Arial"/>
                <w:sz w:val="20"/>
                <w:szCs w:val="20"/>
              </w:rPr>
            </w:pPr>
            <w:r w:rsidRPr="00311AF8">
              <w:rPr>
                <w:rFonts w:ascii="Arial" w:hAnsi="Arial" w:cs="Arial"/>
                <w:sz w:val="20"/>
                <w:szCs w:val="20"/>
              </w:rPr>
              <w:t>Pisco-de-peito-branco</w:t>
            </w:r>
          </w:p>
        </w:tc>
        <w:tc>
          <w:tcPr>
            <w:tcW w:w="1800" w:type="dxa"/>
            <w:shd w:val="clear" w:color="auto" w:fill="auto"/>
            <w:noWrap/>
            <w:vAlign w:val="center"/>
          </w:tcPr>
          <w:p w:rsidR="00975EDC"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Default="00975EDC" w:rsidP="00975EDC">
            <w:pPr>
              <w:spacing w:after="0" w:line="240" w:lineRule="auto"/>
              <w:jc w:val="center"/>
              <w:rPr>
                <w:rFonts w:ascii="Arial" w:hAnsi="Arial" w:cs="Arial"/>
                <w:iCs/>
                <w:sz w:val="20"/>
                <w:szCs w:val="20"/>
              </w:rPr>
            </w:pPr>
            <w:r>
              <w:rPr>
                <w:rFonts w:ascii="Arial" w:hAnsi="Arial" w:cs="Arial"/>
                <w:iCs/>
                <w:sz w:val="20"/>
                <w:szCs w:val="20"/>
              </w:rPr>
              <w:t>129</w:t>
            </w:r>
          </w:p>
        </w:tc>
        <w:tc>
          <w:tcPr>
            <w:tcW w:w="1798" w:type="dxa"/>
            <w:shd w:val="clear" w:color="auto" w:fill="auto"/>
            <w:noWrap/>
            <w:vAlign w:val="center"/>
          </w:tcPr>
          <w:p w:rsidR="00975EDC" w:rsidRPr="00311AF8" w:rsidRDefault="00975EDC" w:rsidP="00975EDC">
            <w:pPr>
              <w:spacing w:after="0" w:line="240" w:lineRule="auto"/>
              <w:jc w:val="center"/>
              <w:rPr>
                <w:rFonts w:ascii="Arial" w:hAnsi="Arial" w:cs="Arial"/>
                <w:i/>
                <w:sz w:val="20"/>
                <w:szCs w:val="20"/>
              </w:rPr>
            </w:pPr>
            <w:r w:rsidRPr="00311AF8">
              <w:rPr>
                <w:rFonts w:ascii="Arial" w:hAnsi="Arial" w:cs="Arial"/>
                <w:i/>
                <w:sz w:val="20"/>
                <w:szCs w:val="20"/>
              </w:rPr>
              <w:t>Nectarinia talatala</w:t>
            </w:r>
          </w:p>
        </w:tc>
        <w:tc>
          <w:tcPr>
            <w:tcW w:w="2340" w:type="dxa"/>
            <w:vAlign w:val="center"/>
          </w:tcPr>
          <w:p w:rsidR="00975EDC" w:rsidRPr="00E629A8" w:rsidRDefault="00975EDC" w:rsidP="00975EDC">
            <w:pPr>
              <w:spacing w:after="0" w:line="240" w:lineRule="auto"/>
              <w:jc w:val="center"/>
              <w:rPr>
                <w:rFonts w:ascii="Arial" w:hAnsi="Arial" w:cs="Arial"/>
                <w:sz w:val="20"/>
                <w:szCs w:val="20"/>
              </w:rPr>
            </w:pPr>
            <w:r w:rsidRPr="00E629A8">
              <w:rPr>
                <w:rFonts w:ascii="Arial" w:hAnsi="Arial" w:cs="Arial"/>
                <w:sz w:val="20"/>
                <w:szCs w:val="20"/>
              </w:rPr>
              <w:t>Beija-flor-de-barriga-branca</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Pr="00CB7C9A" w:rsidRDefault="00975EDC" w:rsidP="00975EDC">
            <w:pPr>
              <w:spacing w:after="0" w:line="240" w:lineRule="auto"/>
              <w:jc w:val="center"/>
              <w:rPr>
                <w:rFonts w:ascii="Arial" w:hAnsi="Arial" w:cs="Arial"/>
                <w:sz w:val="20"/>
                <w:szCs w:val="20"/>
              </w:rPr>
            </w:pPr>
          </w:p>
        </w:tc>
      </w:tr>
      <w:tr w:rsidR="00975EDC" w:rsidRPr="00CB7C9A" w:rsidTr="00135394">
        <w:trPr>
          <w:trHeight w:val="315"/>
        </w:trPr>
        <w:tc>
          <w:tcPr>
            <w:tcW w:w="557" w:type="dxa"/>
            <w:shd w:val="clear" w:color="auto" w:fill="auto"/>
            <w:noWrap/>
            <w:vAlign w:val="center"/>
          </w:tcPr>
          <w:p w:rsidR="00975EDC" w:rsidRDefault="00975EDC" w:rsidP="00975EDC">
            <w:pPr>
              <w:spacing w:after="0" w:line="240" w:lineRule="auto"/>
              <w:jc w:val="center"/>
              <w:rPr>
                <w:rFonts w:ascii="Arial" w:hAnsi="Arial" w:cs="Arial"/>
                <w:iCs/>
                <w:sz w:val="20"/>
                <w:szCs w:val="20"/>
              </w:rPr>
            </w:pPr>
            <w:r>
              <w:rPr>
                <w:rFonts w:ascii="Arial" w:hAnsi="Arial" w:cs="Arial"/>
                <w:iCs/>
                <w:sz w:val="20"/>
                <w:szCs w:val="20"/>
              </w:rPr>
              <w:t>130</w:t>
            </w:r>
          </w:p>
        </w:tc>
        <w:tc>
          <w:tcPr>
            <w:tcW w:w="1798" w:type="dxa"/>
            <w:shd w:val="clear" w:color="auto" w:fill="auto"/>
            <w:noWrap/>
            <w:vAlign w:val="center"/>
          </w:tcPr>
          <w:p w:rsidR="00975EDC" w:rsidRPr="00311AF8" w:rsidRDefault="00975EDC" w:rsidP="00975EDC">
            <w:pPr>
              <w:spacing w:after="0" w:line="240" w:lineRule="auto"/>
              <w:jc w:val="center"/>
              <w:rPr>
                <w:rFonts w:ascii="Arial" w:hAnsi="Arial" w:cs="Arial"/>
                <w:i/>
                <w:sz w:val="20"/>
                <w:szCs w:val="20"/>
              </w:rPr>
            </w:pPr>
            <w:r w:rsidRPr="007E262B">
              <w:rPr>
                <w:rFonts w:ascii="Arial" w:hAnsi="Arial" w:cs="Arial"/>
                <w:i/>
                <w:sz w:val="20"/>
                <w:szCs w:val="20"/>
              </w:rPr>
              <w:t>Haliaeetus vocifer</w:t>
            </w:r>
          </w:p>
        </w:tc>
        <w:tc>
          <w:tcPr>
            <w:tcW w:w="2340" w:type="dxa"/>
            <w:vAlign w:val="center"/>
          </w:tcPr>
          <w:p w:rsidR="00975EDC" w:rsidRPr="00311AF8" w:rsidRDefault="00975EDC" w:rsidP="00975EDC">
            <w:pPr>
              <w:spacing w:after="0" w:line="240" w:lineRule="auto"/>
              <w:jc w:val="center"/>
              <w:rPr>
                <w:rFonts w:ascii="Arial" w:hAnsi="Arial" w:cs="Arial"/>
                <w:sz w:val="20"/>
                <w:szCs w:val="20"/>
              </w:rPr>
            </w:pPr>
            <w:r w:rsidRPr="007E262B">
              <w:rPr>
                <w:rFonts w:ascii="Arial" w:hAnsi="Arial" w:cs="Arial"/>
                <w:sz w:val="20"/>
                <w:szCs w:val="20"/>
              </w:rPr>
              <w:t>Águia-pesqueira-africana</w:t>
            </w:r>
          </w:p>
        </w:tc>
        <w:tc>
          <w:tcPr>
            <w:tcW w:w="1800" w:type="dxa"/>
            <w:shd w:val="clear" w:color="auto" w:fill="auto"/>
            <w:noWrap/>
            <w:vAlign w:val="center"/>
          </w:tcPr>
          <w:p w:rsidR="00975EDC" w:rsidRPr="00CB7C9A" w:rsidRDefault="00975EDC" w:rsidP="00975EDC">
            <w:pPr>
              <w:spacing w:after="0" w:line="240" w:lineRule="auto"/>
              <w:jc w:val="center"/>
              <w:rPr>
                <w:rFonts w:ascii="Arial" w:hAnsi="Arial" w:cs="Arial"/>
                <w:sz w:val="20"/>
                <w:szCs w:val="20"/>
              </w:rPr>
            </w:pPr>
            <w:r w:rsidRPr="00CB7C9A">
              <w:rPr>
                <w:rFonts w:ascii="Arial" w:hAnsi="Arial" w:cs="Arial"/>
                <w:sz w:val="20"/>
                <w:szCs w:val="20"/>
              </w:rPr>
              <w:t>Baixa preocupação</w:t>
            </w:r>
          </w:p>
        </w:tc>
        <w:tc>
          <w:tcPr>
            <w:tcW w:w="1530" w:type="dxa"/>
            <w:vAlign w:val="center"/>
          </w:tcPr>
          <w:p w:rsidR="00975EDC" w:rsidRPr="00CB7C9A" w:rsidRDefault="00975EDC" w:rsidP="00975EDC">
            <w:pPr>
              <w:spacing w:after="0" w:line="240" w:lineRule="auto"/>
              <w:jc w:val="center"/>
              <w:rPr>
                <w:rFonts w:ascii="Arial" w:hAnsi="Arial" w:cs="Arial"/>
                <w:sz w:val="20"/>
                <w:szCs w:val="20"/>
              </w:rPr>
            </w:pPr>
          </w:p>
        </w:tc>
        <w:tc>
          <w:tcPr>
            <w:tcW w:w="1309" w:type="dxa"/>
            <w:vAlign w:val="center"/>
          </w:tcPr>
          <w:p w:rsidR="00975EDC" w:rsidRDefault="00975EDC" w:rsidP="00975EDC">
            <w:pPr>
              <w:spacing w:after="0" w:line="240" w:lineRule="auto"/>
              <w:jc w:val="center"/>
              <w:rPr>
                <w:rFonts w:ascii="Arial" w:hAnsi="Arial" w:cs="Arial"/>
                <w:sz w:val="20"/>
                <w:szCs w:val="20"/>
              </w:rPr>
            </w:pPr>
            <w:r>
              <w:rPr>
                <w:rFonts w:ascii="Arial" w:hAnsi="Arial" w:cs="Arial"/>
                <w:sz w:val="20"/>
                <w:szCs w:val="20"/>
              </w:rPr>
              <w:t>CITES II</w:t>
            </w:r>
          </w:p>
          <w:p w:rsidR="00975EDC" w:rsidRPr="00CB7C9A" w:rsidRDefault="00975EDC" w:rsidP="00975EDC">
            <w:pPr>
              <w:spacing w:after="0" w:line="240" w:lineRule="auto"/>
              <w:jc w:val="center"/>
              <w:rPr>
                <w:rFonts w:ascii="Arial" w:hAnsi="Arial" w:cs="Arial"/>
                <w:sz w:val="20"/>
                <w:szCs w:val="20"/>
              </w:rPr>
            </w:pPr>
            <w:r>
              <w:rPr>
                <w:rFonts w:ascii="Arial" w:hAnsi="Arial" w:cs="Arial"/>
                <w:sz w:val="20"/>
                <w:szCs w:val="20"/>
              </w:rPr>
              <w:t>CMS II</w:t>
            </w:r>
          </w:p>
        </w:tc>
      </w:tr>
    </w:tbl>
    <w:p w:rsidR="00716797" w:rsidRDefault="00716797" w:rsidP="009A4ED1">
      <w:pPr>
        <w:spacing w:after="0" w:line="240" w:lineRule="auto"/>
        <w:rPr>
          <w:rFonts w:ascii="Arial" w:hAnsi="Arial" w:cs="Arial"/>
          <w:smallCaps/>
          <w:sz w:val="32"/>
          <w:szCs w:val="32"/>
        </w:rPr>
      </w:pPr>
    </w:p>
    <w:sectPr w:rsidR="00716797" w:rsidSect="00F328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05B9" w:rsidRDefault="00A705B9" w:rsidP="004B52A4">
      <w:pPr>
        <w:spacing w:after="0" w:line="240" w:lineRule="auto"/>
      </w:pPr>
      <w:r>
        <w:separator/>
      </w:r>
    </w:p>
  </w:endnote>
  <w:endnote w:type="continuationSeparator" w:id="0">
    <w:p w:rsidR="00A705B9" w:rsidRDefault="00A705B9" w:rsidP="004B5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 Roman">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2207267"/>
      <w:docPartObj>
        <w:docPartGallery w:val="Page Numbers (Bottom of Page)"/>
        <w:docPartUnique/>
      </w:docPartObj>
    </w:sdtPr>
    <w:sdtEndPr>
      <w:rPr>
        <w:noProof/>
      </w:rPr>
    </w:sdtEndPr>
    <w:sdtContent>
      <w:p w:rsidR="00225FB1" w:rsidRDefault="00225FB1">
        <w:pPr>
          <w:pStyle w:val="Footer"/>
          <w:jc w:val="center"/>
        </w:pPr>
        <w:r>
          <w:fldChar w:fldCharType="begin"/>
        </w:r>
        <w:r>
          <w:instrText xml:space="preserve"> PAGE   \* MERGEFORMAT </w:instrText>
        </w:r>
        <w:r>
          <w:fldChar w:fldCharType="separate"/>
        </w:r>
        <w:r w:rsidR="00FA43BD">
          <w:rPr>
            <w:noProof/>
          </w:rPr>
          <w:t>I</w:t>
        </w:r>
        <w:r>
          <w:rPr>
            <w:noProof/>
          </w:rPr>
          <w:fldChar w:fldCharType="end"/>
        </w:r>
      </w:p>
    </w:sdtContent>
  </w:sdt>
  <w:p w:rsidR="00225FB1" w:rsidRDefault="00225F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8833549"/>
      <w:docPartObj>
        <w:docPartGallery w:val="Page Numbers (Bottom of Page)"/>
        <w:docPartUnique/>
      </w:docPartObj>
    </w:sdtPr>
    <w:sdtEndPr>
      <w:rPr>
        <w:noProof/>
      </w:rPr>
    </w:sdtEndPr>
    <w:sdtContent>
      <w:p w:rsidR="00225FB1" w:rsidRDefault="00225FB1">
        <w:pPr>
          <w:pStyle w:val="Footer"/>
          <w:jc w:val="center"/>
        </w:pPr>
        <w:r>
          <w:fldChar w:fldCharType="begin"/>
        </w:r>
        <w:r>
          <w:instrText xml:space="preserve"> PAGE   \* MERGEFORMAT </w:instrText>
        </w:r>
        <w:r>
          <w:fldChar w:fldCharType="separate"/>
        </w:r>
        <w:r w:rsidR="00FA43BD">
          <w:rPr>
            <w:noProof/>
          </w:rPr>
          <w:t>52</w:t>
        </w:r>
        <w:r>
          <w:rPr>
            <w:noProof/>
          </w:rPr>
          <w:fldChar w:fldCharType="end"/>
        </w:r>
      </w:p>
    </w:sdtContent>
  </w:sdt>
  <w:p w:rsidR="00225FB1" w:rsidRDefault="00225FB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607608"/>
      <w:docPartObj>
        <w:docPartGallery w:val="Page Numbers (Bottom of Page)"/>
        <w:docPartUnique/>
      </w:docPartObj>
    </w:sdtPr>
    <w:sdtEndPr>
      <w:rPr>
        <w:noProof/>
      </w:rPr>
    </w:sdtEndPr>
    <w:sdtContent>
      <w:p w:rsidR="00225FB1" w:rsidRDefault="00225FB1">
        <w:pPr>
          <w:pStyle w:val="Footer"/>
          <w:jc w:val="center"/>
        </w:pPr>
        <w:r>
          <w:fldChar w:fldCharType="begin"/>
        </w:r>
        <w:r>
          <w:instrText xml:space="preserve"> PAGE   \* MERGEFORMAT </w:instrText>
        </w:r>
        <w:r>
          <w:fldChar w:fldCharType="separate"/>
        </w:r>
        <w:r w:rsidR="00FA43BD">
          <w:rPr>
            <w:noProof/>
          </w:rPr>
          <w:t>15</w:t>
        </w:r>
        <w:r>
          <w:rPr>
            <w:noProof/>
          </w:rPr>
          <w:fldChar w:fldCharType="end"/>
        </w:r>
      </w:p>
    </w:sdtContent>
  </w:sdt>
  <w:p w:rsidR="00225FB1" w:rsidRDefault="00225FB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525573"/>
      <w:docPartObj>
        <w:docPartGallery w:val="Page Numbers (Bottom of Page)"/>
        <w:docPartUnique/>
      </w:docPartObj>
    </w:sdtPr>
    <w:sdtEndPr>
      <w:rPr>
        <w:noProof/>
      </w:rPr>
    </w:sdtEndPr>
    <w:sdtContent>
      <w:p w:rsidR="00225FB1" w:rsidRDefault="00225FB1">
        <w:pPr>
          <w:pStyle w:val="Footer"/>
          <w:jc w:val="center"/>
        </w:pPr>
        <w:r>
          <w:fldChar w:fldCharType="begin"/>
        </w:r>
        <w:r>
          <w:instrText xml:space="preserve"> PAGE   \* MERGEFORMAT </w:instrText>
        </w:r>
        <w:r>
          <w:fldChar w:fldCharType="separate"/>
        </w:r>
        <w:r w:rsidR="00FA43BD">
          <w:rPr>
            <w:noProof/>
          </w:rPr>
          <w:t>45</w:t>
        </w:r>
        <w:r>
          <w:rPr>
            <w:noProof/>
          </w:rPr>
          <w:fldChar w:fldCharType="end"/>
        </w:r>
      </w:p>
    </w:sdtContent>
  </w:sdt>
  <w:p w:rsidR="00225FB1" w:rsidRDefault="00225FB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0620200"/>
      <w:docPartObj>
        <w:docPartGallery w:val="Page Numbers (Bottom of Page)"/>
        <w:docPartUnique/>
      </w:docPartObj>
    </w:sdtPr>
    <w:sdtEndPr>
      <w:rPr>
        <w:noProof/>
      </w:rPr>
    </w:sdtEndPr>
    <w:sdtContent>
      <w:p w:rsidR="00225FB1" w:rsidRDefault="00225FB1">
        <w:pPr>
          <w:pStyle w:val="Footer"/>
          <w:jc w:val="center"/>
        </w:pPr>
        <w:r>
          <w:fldChar w:fldCharType="begin"/>
        </w:r>
        <w:r>
          <w:instrText xml:space="preserve"> PAGE   \* MERGEFORMAT </w:instrText>
        </w:r>
        <w:r>
          <w:fldChar w:fldCharType="separate"/>
        </w:r>
        <w:r w:rsidR="00FA43BD">
          <w:rPr>
            <w:noProof/>
          </w:rPr>
          <w:t>135</w:t>
        </w:r>
        <w:r>
          <w:rPr>
            <w:noProof/>
          </w:rPr>
          <w:fldChar w:fldCharType="end"/>
        </w:r>
      </w:p>
    </w:sdtContent>
  </w:sdt>
  <w:p w:rsidR="00225FB1" w:rsidRDefault="00225F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05B9" w:rsidRDefault="00A705B9" w:rsidP="004B52A4">
      <w:pPr>
        <w:spacing w:after="0" w:line="240" w:lineRule="auto"/>
      </w:pPr>
      <w:r>
        <w:separator/>
      </w:r>
    </w:p>
  </w:footnote>
  <w:footnote w:type="continuationSeparator" w:id="0">
    <w:p w:rsidR="00A705B9" w:rsidRDefault="00A705B9" w:rsidP="004B52A4">
      <w:pPr>
        <w:spacing w:after="0" w:line="240" w:lineRule="auto"/>
      </w:pPr>
      <w:r>
        <w:continuationSeparator/>
      </w:r>
    </w:p>
  </w:footnote>
  <w:footnote w:id="1">
    <w:p w:rsidR="00225FB1" w:rsidRDefault="00225FB1" w:rsidP="00C41AD2">
      <w:pPr>
        <w:spacing w:after="0" w:line="240" w:lineRule="auto"/>
        <w:jc w:val="both"/>
        <w:rPr>
          <w:rFonts w:ascii="Arial" w:hAnsi="Arial" w:cs="Arial"/>
          <w:sz w:val="16"/>
          <w:szCs w:val="16"/>
        </w:rPr>
      </w:pPr>
      <w:r w:rsidRPr="00166AE3">
        <w:rPr>
          <w:rStyle w:val="FootnoteReference"/>
          <w:rFonts w:ascii="Arial" w:hAnsi="Arial" w:cs="Arial"/>
          <w:sz w:val="16"/>
          <w:szCs w:val="16"/>
        </w:rPr>
        <w:footnoteRef/>
      </w:r>
      <w:r w:rsidRPr="00166AE3">
        <w:rPr>
          <w:rFonts w:ascii="Arial" w:hAnsi="Arial" w:cs="Arial"/>
          <w:sz w:val="16"/>
          <w:szCs w:val="16"/>
        </w:rPr>
        <w:t xml:space="preserve"> Segundo o Chefe da Localidade de Guma, para além dos líderes comunitários que são os responsáveis pela organização social, religiosa e cultural dos seus povoados, existem também os líderes tradicionais que são responsáveis pela organização e condução das cerimónias tradicionais.   </w:t>
      </w:r>
    </w:p>
    <w:p w:rsidR="00225FB1" w:rsidRPr="00667166" w:rsidRDefault="00225FB1" w:rsidP="00C41AD2">
      <w:pPr>
        <w:pStyle w:val="FootnoteText"/>
      </w:pPr>
    </w:p>
  </w:footnote>
  <w:footnote w:id="2">
    <w:p w:rsidR="00225FB1" w:rsidRPr="00A12D7A" w:rsidRDefault="00225FB1" w:rsidP="00C41AD2">
      <w:pPr>
        <w:pStyle w:val="FootnoteText"/>
        <w:rPr>
          <w:b w:val="0"/>
          <w:sz w:val="16"/>
          <w:szCs w:val="16"/>
        </w:rPr>
      </w:pPr>
      <w:r w:rsidRPr="00A12D7A">
        <w:rPr>
          <w:rStyle w:val="FootnoteReference"/>
          <w:b w:val="0"/>
        </w:rPr>
        <w:footnoteRef/>
      </w:r>
      <w:r w:rsidRPr="00A12D7A">
        <w:rPr>
          <w:b w:val="0"/>
        </w:rPr>
        <w:t xml:space="preserve"> </w:t>
      </w:r>
      <w:r w:rsidRPr="00A12D7A">
        <w:rPr>
          <w:b w:val="0"/>
          <w:sz w:val="16"/>
          <w:szCs w:val="16"/>
        </w:rPr>
        <w:t xml:space="preserve">Informação complementada com dados da entrevista feita ao Curandeiro de Pomene. </w:t>
      </w:r>
    </w:p>
  </w:footnote>
  <w:footnote w:id="3">
    <w:p w:rsidR="00225FB1" w:rsidRPr="00160986" w:rsidRDefault="00225FB1" w:rsidP="00C41AD2">
      <w:pPr>
        <w:pStyle w:val="FootnoteText"/>
        <w:rPr>
          <w:b w:val="0"/>
          <w:sz w:val="16"/>
        </w:rPr>
      </w:pPr>
      <w:r>
        <w:rPr>
          <w:rStyle w:val="FootnoteReference"/>
        </w:rPr>
        <w:footnoteRef/>
      </w:r>
      <w:r>
        <w:t xml:space="preserve"> </w:t>
      </w:r>
      <w:r w:rsidRPr="00160986">
        <w:rPr>
          <w:b w:val="0"/>
          <w:sz w:val="16"/>
        </w:rPr>
        <w:t>Entende-se por Família Monoparental</w:t>
      </w:r>
      <w:r w:rsidRPr="00F725EA">
        <w:rPr>
          <w:b w:val="0"/>
          <w:sz w:val="16"/>
        </w:rPr>
        <w:t xml:space="preserve"> a composta </w:t>
      </w:r>
      <w:r w:rsidRPr="00160986">
        <w:rPr>
          <w:b w:val="0"/>
          <w:sz w:val="16"/>
        </w:rPr>
        <w:t>por apenas um dos progenitores</w:t>
      </w:r>
      <w:r>
        <w:rPr>
          <w:b w:val="0"/>
          <w:sz w:val="16"/>
        </w:rPr>
        <w:t xml:space="preserve"> e seus filhos. </w:t>
      </w:r>
      <w:r w:rsidRPr="00160986">
        <w:rPr>
          <w:b w:val="0"/>
          <w:sz w:val="16"/>
        </w:rPr>
        <w:t xml:space="preserve"> </w:t>
      </w:r>
    </w:p>
  </w:footnote>
  <w:footnote w:id="4">
    <w:p w:rsidR="00225FB1" w:rsidRPr="00160986" w:rsidRDefault="00225FB1" w:rsidP="00C41AD2">
      <w:pPr>
        <w:pStyle w:val="FootnoteText"/>
        <w:rPr>
          <w:b w:val="0"/>
          <w:sz w:val="16"/>
        </w:rPr>
      </w:pPr>
      <w:r w:rsidRPr="00160986">
        <w:rPr>
          <w:rStyle w:val="FootnoteReference"/>
          <w:b w:val="0"/>
        </w:rPr>
        <w:footnoteRef/>
      </w:r>
      <w:r w:rsidRPr="00160986">
        <w:rPr>
          <w:b w:val="0"/>
        </w:rPr>
        <w:t xml:space="preserve"> </w:t>
      </w:r>
      <w:r w:rsidRPr="00160986">
        <w:rPr>
          <w:b w:val="0"/>
          <w:sz w:val="16"/>
        </w:rPr>
        <w:t xml:space="preserve">Entende-se por Família Nuclear a composta </w:t>
      </w:r>
      <w:r>
        <w:rPr>
          <w:b w:val="0"/>
          <w:sz w:val="16"/>
        </w:rPr>
        <w:t xml:space="preserve">pelos dois progenitores e seus filhos. </w:t>
      </w:r>
    </w:p>
  </w:footnote>
  <w:footnote w:id="5">
    <w:p w:rsidR="00225FB1" w:rsidRPr="006C6FE2" w:rsidRDefault="00225FB1" w:rsidP="00C41AD2">
      <w:pPr>
        <w:pStyle w:val="FootnoteText"/>
        <w:rPr>
          <w:b w:val="0"/>
        </w:rPr>
      </w:pPr>
      <w:r w:rsidRPr="00160986">
        <w:rPr>
          <w:rStyle w:val="FootnoteReference"/>
          <w:b w:val="0"/>
          <w:sz w:val="16"/>
        </w:rPr>
        <w:footnoteRef/>
      </w:r>
      <w:r w:rsidRPr="00160986">
        <w:rPr>
          <w:b w:val="0"/>
          <w:sz w:val="16"/>
        </w:rPr>
        <w:t xml:space="preserve"> Fonte: Macandza et al. (2015). </w:t>
      </w:r>
    </w:p>
  </w:footnote>
  <w:footnote w:id="6">
    <w:p w:rsidR="00225FB1" w:rsidRPr="00160986" w:rsidRDefault="00225FB1" w:rsidP="00C41AD2">
      <w:pPr>
        <w:pStyle w:val="FootnoteText"/>
        <w:rPr>
          <w:b w:val="0"/>
        </w:rPr>
      </w:pPr>
      <w:r w:rsidRPr="00160986">
        <w:rPr>
          <w:rStyle w:val="FootnoteReference"/>
          <w:b w:val="0"/>
          <w:sz w:val="16"/>
        </w:rPr>
        <w:footnoteRef/>
      </w:r>
      <w:r w:rsidRPr="00160986">
        <w:rPr>
          <w:b w:val="0"/>
          <w:sz w:val="16"/>
        </w:rPr>
        <w:t xml:space="preserve"> </w:t>
      </w:r>
      <w:r w:rsidRPr="00160986">
        <w:rPr>
          <w:b w:val="0"/>
          <w:i/>
          <w:sz w:val="16"/>
        </w:rPr>
        <w:t>Ngomas</w:t>
      </w:r>
      <w:r w:rsidRPr="00160986">
        <w:rPr>
          <w:b w:val="0"/>
          <w:sz w:val="16"/>
        </w:rPr>
        <w:t xml:space="preserve"> são os batuqueiros que participam das cerimónias tradicionais.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1903C3"/>
    <w:multiLevelType w:val="hybridMultilevel"/>
    <w:tmpl w:val="6E705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D451A6"/>
    <w:multiLevelType w:val="multilevel"/>
    <w:tmpl w:val="7EC863FA"/>
    <w:lvl w:ilvl="0">
      <w:start w:val="4"/>
      <w:numFmt w:val="decimal"/>
      <w:lvlText w:val="%1."/>
      <w:lvlJc w:val="left"/>
      <w:pPr>
        <w:ind w:left="360" w:hanging="360"/>
      </w:pPr>
      <w:rPr>
        <w:rFonts w:hint="default"/>
      </w:rPr>
    </w:lvl>
    <w:lvl w:ilvl="1">
      <w:start w:val="1"/>
      <w:numFmt w:val="decimal"/>
      <w:lvlText w:val="%1.%2."/>
      <w:lvlJc w:val="left"/>
      <w:pPr>
        <w:ind w:left="990" w:hanging="720"/>
      </w:pPr>
      <w:rPr>
        <w:rFonts w:hint="default"/>
        <w:b/>
      </w:rPr>
    </w:lvl>
    <w:lvl w:ilvl="2">
      <w:start w:val="1"/>
      <w:numFmt w:val="decimal"/>
      <w:lvlText w:val="%1.%2.%3."/>
      <w:lvlJc w:val="left"/>
      <w:pPr>
        <w:ind w:left="1196" w:hanging="720"/>
      </w:pPr>
      <w:rPr>
        <w:rFonts w:hint="default"/>
        <w:color w:val="auto"/>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2868" w:hanging="144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3704" w:hanging="1800"/>
      </w:pPr>
      <w:rPr>
        <w:rFonts w:hint="default"/>
      </w:rPr>
    </w:lvl>
  </w:abstractNum>
  <w:abstractNum w:abstractNumId="2" w15:restartNumberingAfterBreak="0">
    <w:nsid w:val="12C547B1"/>
    <w:multiLevelType w:val="hybridMultilevel"/>
    <w:tmpl w:val="B374FF18"/>
    <w:lvl w:ilvl="0" w:tplc="7512AB62">
      <w:start w:val="1"/>
      <w:numFmt w:val="bullet"/>
      <w:lvlText w:val=""/>
      <w:lvlJc w:val="left"/>
      <w:pPr>
        <w:ind w:left="720" w:hanging="360"/>
      </w:pPr>
      <w:rPr>
        <w:rFonts w:ascii="Symbol" w:hAnsi="Symbol" w:hint="default"/>
      </w:rPr>
    </w:lvl>
    <w:lvl w:ilvl="1" w:tplc="538A3866" w:tentative="1">
      <w:start w:val="1"/>
      <w:numFmt w:val="bullet"/>
      <w:lvlText w:val="o"/>
      <w:lvlJc w:val="left"/>
      <w:pPr>
        <w:ind w:left="1440" w:hanging="360"/>
      </w:pPr>
      <w:rPr>
        <w:rFonts w:ascii="Courier New" w:hAnsi="Courier New" w:cs="Courier New" w:hint="default"/>
      </w:rPr>
    </w:lvl>
    <w:lvl w:ilvl="2" w:tplc="337436D8" w:tentative="1">
      <w:start w:val="1"/>
      <w:numFmt w:val="bullet"/>
      <w:lvlText w:val=""/>
      <w:lvlJc w:val="left"/>
      <w:pPr>
        <w:ind w:left="2160" w:hanging="360"/>
      </w:pPr>
      <w:rPr>
        <w:rFonts w:ascii="Wingdings" w:hAnsi="Wingdings" w:hint="default"/>
      </w:rPr>
    </w:lvl>
    <w:lvl w:ilvl="3" w:tplc="5CA0E3F2" w:tentative="1">
      <w:start w:val="1"/>
      <w:numFmt w:val="bullet"/>
      <w:lvlText w:val=""/>
      <w:lvlJc w:val="left"/>
      <w:pPr>
        <w:ind w:left="2880" w:hanging="360"/>
      </w:pPr>
      <w:rPr>
        <w:rFonts w:ascii="Symbol" w:hAnsi="Symbol" w:hint="default"/>
      </w:rPr>
    </w:lvl>
    <w:lvl w:ilvl="4" w:tplc="44C46386" w:tentative="1">
      <w:start w:val="1"/>
      <w:numFmt w:val="bullet"/>
      <w:lvlText w:val="o"/>
      <w:lvlJc w:val="left"/>
      <w:pPr>
        <w:ind w:left="3600" w:hanging="360"/>
      </w:pPr>
      <w:rPr>
        <w:rFonts w:ascii="Courier New" w:hAnsi="Courier New" w:cs="Courier New" w:hint="default"/>
      </w:rPr>
    </w:lvl>
    <w:lvl w:ilvl="5" w:tplc="A000A6E2" w:tentative="1">
      <w:start w:val="1"/>
      <w:numFmt w:val="bullet"/>
      <w:lvlText w:val=""/>
      <w:lvlJc w:val="left"/>
      <w:pPr>
        <w:ind w:left="4320" w:hanging="360"/>
      </w:pPr>
      <w:rPr>
        <w:rFonts w:ascii="Wingdings" w:hAnsi="Wingdings" w:hint="default"/>
      </w:rPr>
    </w:lvl>
    <w:lvl w:ilvl="6" w:tplc="A88ED186" w:tentative="1">
      <w:start w:val="1"/>
      <w:numFmt w:val="bullet"/>
      <w:lvlText w:val=""/>
      <w:lvlJc w:val="left"/>
      <w:pPr>
        <w:ind w:left="5040" w:hanging="360"/>
      </w:pPr>
      <w:rPr>
        <w:rFonts w:ascii="Symbol" w:hAnsi="Symbol" w:hint="default"/>
      </w:rPr>
    </w:lvl>
    <w:lvl w:ilvl="7" w:tplc="B9BCE080" w:tentative="1">
      <w:start w:val="1"/>
      <w:numFmt w:val="bullet"/>
      <w:lvlText w:val="o"/>
      <w:lvlJc w:val="left"/>
      <w:pPr>
        <w:ind w:left="5760" w:hanging="360"/>
      </w:pPr>
      <w:rPr>
        <w:rFonts w:ascii="Courier New" w:hAnsi="Courier New" w:cs="Courier New" w:hint="default"/>
      </w:rPr>
    </w:lvl>
    <w:lvl w:ilvl="8" w:tplc="08ACF36A" w:tentative="1">
      <w:start w:val="1"/>
      <w:numFmt w:val="bullet"/>
      <w:lvlText w:val=""/>
      <w:lvlJc w:val="left"/>
      <w:pPr>
        <w:ind w:left="6480" w:hanging="360"/>
      </w:pPr>
      <w:rPr>
        <w:rFonts w:ascii="Wingdings" w:hAnsi="Wingdings" w:hint="default"/>
      </w:rPr>
    </w:lvl>
  </w:abstractNum>
  <w:abstractNum w:abstractNumId="3" w15:restartNumberingAfterBreak="0">
    <w:nsid w:val="155A49DA"/>
    <w:multiLevelType w:val="hybridMultilevel"/>
    <w:tmpl w:val="DBBC4B48"/>
    <w:lvl w:ilvl="0" w:tplc="0409000F">
      <w:start w:val="1"/>
      <w:numFmt w:val="decimal"/>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16B5449C"/>
    <w:multiLevelType w:val="hybridMultilevel"/>
    <w:tmpl w:val="8FDE992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21033331"/>
    <w:multiLevelType w:val="hybridMultilevel"/>
    <w:tmpl w:val="5046EB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1A617C9"/>
    <w:multiLevelType w:val="hybridMultilevel"/>
    <w:tmpl w:val="95847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5C250E"/>
    <w:multiLevelType w:val="hybridMultilevel"/>
    <w:tmpl w:val="A5F41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9B04AF"/>
    <w:multiLevelType w:val="hybridMultilevel"/>
    <w:tmpl w:val="A9629580"/>
    <w:lvl w:ilvl="0" w:tplc="04090001">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AC13FA"/>
    <w:multiLevelType w:val="hybridMultilevel"/>
    <w:tmpl w:val="0590B932"/>
    <w:lvl w:ilvl="0" w:tplc="04090011">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15:restartNumberingAfterBreak="0">
    <w:nsid w:val="2C5B519B"/>
    <w:multiLevelType w:val="hybridMultilevel"/>
    <w:tmpl w:val="ECF86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6D6C98"/>
    <w:multiLevelType w:val="hybridMultilevel"/>
    <w:tmpl w:val="A25E6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B6030D"/>
    <w:multiLevelType w:val="multilevel"/>
    <w:tmpl w:val="6BA86C00"/>
    <w:lvl w:ilvl="0">
      <w:start w:val="1"/>
      <w:numFmt w:val="decimal"/>
      <w:lvlText w:val="%1."/>
      <w:lvlJc w:val="left"/>
      <w:pPr>
        <w:tabs>
          <w:tab w:val="num" w:pos="589"/>
        </w:tabs>
        <w:ind w:left="589" w:hanging="589"/>
      </w:pPr>
      <w:rPr>
        <w:rFonts w:ascii="Times New Roman" w:eastAsia="Times New Roman" w:hAnsi="Times New Roman" w:cs="Times New Roman"/>
        <w:position w:val="0"/>
      </w:rPr>
    </w:lvl>
    <w:lvl w:ilvl="1">
      <w:start w:val="1"/>
      <w:numFmt w:val="decimal"/>
      <w:lvlText w:val="%2."/>
      <w:lvlJc w:val="left"/>
      <w:pPr>
        <w:tabs>
          <w:tab w:val="num" w:pos="949"/>
        </w:tabs>
        <w:ind w:left="949" w:hanging="589"/>
      </w:pPr>
      <w:rPr>
        <w:rFonts w:ascii="Times New Roman" w:eastAsia="Times New Roman" w:hAnsi="Times New Roman" w:cs="Times New Roman"/>
        <w:position w:val="0"/>
      </w:rPr>
    </w:lvl>
    <w:lvl w:ilvl="2">
      <w:start w:val="1"/>
      <w:numFmt w:val="decimal"/>
      <w:lvlText w:val="%3."/>
      <w:lvlJc w:val="left"/>
      <w:pPr>
        <w:tabs>
          <w:tab w:val="num" w:pos="1309"/>
        </w:tabs>
        <w:ind w:left="1309" w:hanging="589"/>
      </w:pPr>
      <w:rPr>
        <w:rFonts w:ascii="Times New Roman" w:eastAsia="Times New Roman" w:hAnsi="Times New Roman" w:cs="Times New Roman"/>
        <w:position w:val="0"/>
      </w:rPr>
    </w:lvl>
    <w:lvl w:ilvl="3">
      <w:start w:val="1"/>
      <w:numFmt w:val="decimal"/>
      <w:lvlText w:val="%4."/>
      <w:lvlJc w:val="left"/>
      <w:pPr>
        <w:tabs>
          <w:tab w:val="num" w:pos="1669"/>
        </w:tabs>
        <w:ind w:left="1669" w:hanging="589"/>
      </w:pPr>
      <w:rPr>
        <w:rFonts w:ascii="Times New Roman" w:eastAsia="Times New Roman" w:hAnsi="Times New Roman" w:cs="Times New Roman"/>
        <w:position w:val="0"/>
      </w:rPr>
    </w:lvl>
    <w:lvl w:ilvl="4">
      <w:start w:val="1"/>
      <w:numFmt w:val="decimal"/>
      <w:lvlText w:val="%5."/>
      <w:lvlJc w:val="left"/>
      <w:pPr>
        <w:tabs>
          <w:tab w:val="num" w:pos="2029"/>
        </w:tabs>
        <w:ind w:left="2029" w:hanging="589"/>
      </w:pPr>
      <w:rPr>
        <w:rFonts w:ascii="Times New Roman" w:eastAsia="Times New Roman" w:hAnsi="Times New Roman" w:cs="Times New Roman"/>
        <w:position w:val="0"/>
      </w:rPr>
    </w:lvl>
    <w:lvl w:ilvl="5">
      <w:start w:val="1"/>
      <w:numFmt w:val="decimal"/>
      <w:lvlText w:val="%6."/>
      <w:lvlJc w:val="left"/>
      <w:pPr>
        <w:tabs>
          <w:tab w:val="num" w:pos="2389"/>
        </w:tabs>
        <w:ind w:left="2389" w:hanging="589"/>
      </w:pPr>
      <w:rPr>
        <w:rFonts w:ascii="Times New Roman" w:eastAsia="Times New Roman" w:hAnsi="Times New Roman" w:cs="Times New Roman"/>
        <w:position w:val="0"/>
      </w:rPr>
    </w:lvl>
    <w:lvl w:ilvl="6">
      <w:start w:val="1"/>
      <w:numFmt w:val="decimal"/>
      <w:lvlText w:val="%7."/>
      <w:lvlJc w:val="left"/>
      <w:pPr>
        <w:tabs>
          <w:tab w:val="num" w:pos="2749"/>
        </w:tabs>
        <w:ind w:left="2749" w:hanging="589"/>
      </w:pPr>
      <w:rPr>
        <w:rFonts w:ascii="Times New Roman" w:eastAsia="Times New Roman" w:hAnsi="Times New Roman" w:cs="Times New Roman"/>
        <w:position w:val="0"/>
      </w:rPr>
    </w:lvl>
    <w:lvl w:ilvl="7">
      <w:start w:val="1"/>
      <w:numFmt w:val="decimal"/>
      <w:lvlText w:val="%8."/>
      <w:lvlJc w:val="left"/>
      <w:pPr>
        <w:tabs>
          <w:tab w:val="num" w:pos="3109"/>
        </w:tabs>
        <w:ind w:left="3109" w:hanging="589"/>
      </w:pPr>
      <w:rPr>
        <w:rFonts w:ascii="Times New Roman" w:eastAsia="Times New Roman" w:hAnsi="Times New Roman" w:cs="Times New Roman"/>
        <w:position w:val="0"/>
      </w:rPr>
    </w:lvl>
    <w:lvl w:ilvl="8">
      <w:start w:val="1"/>
      <w:numFmt w:val="decimal"/>
      <w:lvlText w:val="%9."/>
      <w:lvlJc w:val="left"/>
      <w:pPr>
        <w:tabs>
          <w:tab w:val="num" w:pos="3469"/>
        </w:tabs>
        <w:ind w:left="3469" w:hanging="589"/>
      </w:pPr>
      <w:rPr>
        <w:rFonts w:ascii="Times New Roman" w:eastAsia="Times New Roman" w:hAnsi="Times New Roman" w:cs="Times New Roman"/>
        <w:position w:val="0"/>
      </w:rPr>
    </w:lvl>
  </w:abstractNum>
  <w:abstractNum w:abstractNumId="13" w15:restartNumberingAfterBreak="0">
    <w:nsid w:val="36E37402"/>
    <w:multiLevelType w:val="hybridMultilevel"/>
    <w:tmpl w:val="A53A0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C302BA"/>
    <w:multiLevelType w:val="multilevel"/>
    <w:tmpl w:val="9AF08392"/>
    <w:styleLink w:val="List13"/>
    <w:lvl w:ilvl="0">
      <w:start w:val="1"/>
      <w:numFmt w:val="bullet"/>
      <w:lvlText w:val="•"/>
      <w:lvlJc w:val="left"/>
      <w:rPr>
        <w:rFonts w:ascii="Palatino Linotype" w:eastAsia="Palatino Linotype" w:hAnsi="Palatino Linotype" w:cs="Palatino Linotype"/>
        <w:color w:val="008CB4"/>
        <w:position w:val="0"/>
        <w:lang w:val="pt-PT"/>
      </w:rPr>
    </w:lvl>
    <w:lvl w:ilvl="1">
      <w:start w:val="1"/>
      <w:numFmt w:val="bullet"/>
      <w:lvlText w:val="o"/>
      <w:lvlJc w:val="left"/>
      <w:rPr>
        <w:rFonts w:ascii="Palatino Linotype" w:eastAsia="Palatino Linotype" w:hAnsi="Palatino Linotype" w:cs="Palatino Linotype"/>
        <w:color w:val="008CB4"/>
        <w:position w:val="0"/>
        <w:lang w:val="pt-PT"/>
      </w:rPr>
    </w:lvl>
    <w:lvl w:ilvl="2">
      <w:numFmt w:val="bullet"/>
      <w:lvlText w:val="▪"/>
      <w:lvlJc w:val="left"/>
      <w:rPr>
        <w:rFonts w:ascii="Times Roman" w:eastAsia="Times Roman" w:hAnsi="Times Roman" w:cs="Times Roman"/>
        <w:color w:val="008CB4"/>
        <w:position w:val="0"/>
        <w:lang w:val="pt-PT"/>
      </w:rPr>
    </w:lvl>
    <w:lvl w:ilvl="3">
      <w:start w:val="1"/>
      <w:numFmt w:val="bullet"/>
      <w:lvlText w:val="•"/>
      <w:lvlJc w:val="left"/>
      <w:rPr>
        <w:rFonts w:ascii="Palatino Linotype" w:eastAsia="Palatino Linotype" w:hAnsi="Palatino Linotype" w:cs="Palatino Linotype"/>
        <w:color w:val="008CB4"/>
        <w:position w:val="0"/>
        <w:lang w:val="pt-PT"/>
      </w:rPr>
    </w:lvl>
    <w:lvl w:ilvl="4">
      <w:start w:val="1"/>
      <w:numFmt w:val="bullet"/>
      <w:lvlText w:val="o"/>
      <w:lvlJc w:val="left"/>
      <w:rPr>
        <w:rFonts w:ascii="Palatino Linotype" w:eastAsia="Palatino Linotype" w:hAnsi="Palatino Linotype" w:cs="Palatino Linotype"/>
        <w:color w:val="008CB4"/>
        <w:position w:val="0"/>
        <w:lang w:val="pt-PT"/>
      </w:rPr>
    </w:lvl>
    <w:lvl w:ilvl="5">
      <w:start w:val="1"/>
      <w:numFmt w:val="bullet"/>
      <w:lvlText w:val="▪"/>
      <w:lvlJc w:val="left"/>
      <w:rPr>
        <w:rFonts w:ascii="Palatino Linotype" w:eastAsia="Palatino Linotype" w:hAnsi="Palatino Linotype" w:cs="Palatino Linotype"/>
        <w:color w:val="008CB4"/>
        <w:position w:val="0"/>
        <w:lang w:val="pt-PT"/>
      </w:rPr>
    </w:lvl>
    <w:lvl w:ilvl="6">
      <w:start w:val="1"/>
      <w:numFmt w:val="bullet"/>
      <w:lvlText w:val="•"/>
      <w:lvlJc w:val="left"/>
      <w:rPr>
        <w:rFonts w:ascii="Palatino Linotype" w:eastAsia="Palatino Linotype" w:hAnsi="Palatino Linotype" w:cs="Palatino Linotype"/>
        <w:color w:val="008CB4"/>
        <w:position w:val="0"/>
        <w:lang w:val="pt-PT"/>
      </w:rPr>
    </w:lvl>
    <w:lvl w:ilvl="7">
      <w:start w:val="1"/>
      <w:numFmt w:val="bullet"/>
      <w:lvlText w:val="o"/>
      <w:lvlJc w:val="left"/>
      <w:rPr>
        <w:rFonts w:ascii="Palatino Linotype" w:eastAsia="Palatino Linotype" w:hAnsi="Palatino Linotype" w:cs="Palatino Linotype"/>
        <w:color w:val="008CB4"/>
        <w:position w:val="0"/>
        <w:lang w:val="pt-PT"/>
      </w:rPr>
    </w:lvl>
    <w:lvl w:ilvl="8">
      <w:start w:val="1"/>
      <w:numFmt w:val="bullet"/>
      <w:lvlText w:val="▪"/>
      <w:lvlJc w:val="left"/>
      <w:rPr>
        <w:rFonts w:ascii="Palatino Linotype" w:eastAsia="Palatino Linotype" w:hAnsi="Palatino Linotype" w:cs="Palatino Linotype"/>
        <w:color w:val="008CB4"/>
        <w:position w:val="0"/>
        <w:lang w:val="pt-PT"/>
      </w:rPr>
    </w:lvl>
  </w:abstractNum>
  <w:abstractNum w:abstractNumId="15" w15:restartNumberingAfterBreak="0">
    <w:nsid w:val="459402AA"/>
    <w:multiLevelType w:val="hybridMultilevel"/>
    <w:tmpl w:val="A7D2C4C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47D0300F"/>
    <w:multiLevelType w:val="hybridMultilevel"/>
    <w:tmpl w:val="D52A2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E3497E"/>
    <w:multiLevelType w:val="hybridMultilevel"/>
    <w:tmpl w:val="7BF02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22468A"/>
    <w:multiLevelType w:val="hybridMultilevel"/>
    <w:tmpl w:val="DEA4C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AE1468"/>
    <w:multiLevelType w:val="multilevel"/>
    <w:tmpl w:val="F1E808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FCC1463"/>
    <w:multiLevelType w:val="hybridMultilevel"/>
    <w:tmpl w:val="78F0F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C41B15"/>
    <w:multiLevelType w:val="hybridMultilevel"/>
    <w:tmpl w:val="72443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F4184D"/>
    <w:multiLevelType w:val="multilevel"/>
    <w:tmpl w:val="E29044EA"/>
    <w:lvl w:ilvl="0">
      <w:start w:val="2"/>
      <w:numFmt w:val="decimal"/>
      <w:lvlText w:val="%1"/>
      <w:lvlJc w:val="left"/>
      <w:pPr>
        <w:ind w:left="420" w:hanging="420"/>
      </w:pPr>
      <w:rPr>
        <w:rFonts w:hint="default"/>
        <w:b/>
      </w:rPr>
    </w:lvl>
    <w:lvl w:ilvl="1">
      <w:start w:val="1"/>
      <w:numFmt w:val="decimal"/>
      <w:lvlText w:val="%1.%2"/>
      <w:lvlJc w:val="left"/>
      <w:pPr>
        <w:ind w:left="1287" w:hanging="72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708" w:hanging="144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5202" w:hanging="1800"/>
      </w:pPr>
      <w:rPr>
        <w:rFonts w:hint="default"/>
        <w:b/>
      </w:rPr>
    </w:lvl>
    <w:lvl w:ilvl="7">
      <w:start w:val="1"/>
      <w:numFmt w:val="decimal"/>
      <w:lvlText w:val="%1.%2.%3.%4.%5.%6.%7.%8"/>
      <w:lvlJc w:val="left"/>
      <w:pPr>
        <w:ind w:left="6129" w:hanging="2160"/>
      </w:pPr>
      <w:rPr>
        <w:rFonts w:hint="default"/>
        <w:b/>
      </w:rPr>
    </w:lvl>
    <w:lvl w:ilvl="8">
      <w:start w:val="1"/>
      <w:numFmt w:val="decimal"/>
      <w:lvlText w:val="%1.%2.%3.%4.%5.%6.%7.%8.%9"/>
      <w:lvlJc w:val="left"/>
      <w:pPr>
        <w:ind w:left="7056" w:hanging="2520"/>
      </w:pPr>
      <w:rPr>
        <w:rFonts w:hint="default"/>
        <w:b/>
      </w:rPr>
    </w:lvl>
  </w:abstractNum>
  <w:abstractNum w:abstractNumId="23" w15:restartNumberingAfterBreak="0">
    <w:nsid w:val="547F650F"/>
    <w:multiLevelType w:val="multilevel"/>
    <w:tmpl w:val="8E3C0E3C"/>
    <w:lvl w:ilvl="0">
      <w:start w:val="3"/>
      <w:numFmt w:val="decimal"/>
      <w:lvlText w:val="%1"/>
      <w:lvlJc w:val="left"/>
      <w:pPr>
        <w:ind w:left="420" w:hanging="420"/>
      </w:pPr>
      <w:rPr>
        <w:rFonts w:hint="default"/>
      </w:rPr>
    </w:lvl>
    <w:lvl w:ilvl="1">
      <w:start w:val="1"/>
      <w:numFmt w:val="decimal"/>
      <w:lvlText w:val="%1.%2"/>
      <w:lvlJc w:val="left"/>
      <w:pPr>
        <w:ind w:left="1350" w:hanging="720"/>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4" w15:restartNumberingAfterBreak="0">
    <w:nsid w:val="5C1C6C25"/>
    <w:multiLevelType w:val="multilevel"/>
    <w:tmpl w:val="17E28610"/>
    <w:lvl w:ilvl="0">
      <w:start w:val="5"/>
      <w:numFmt w:val="decimal"/>
      <w:lvlText w:val="%1"/>
      <w:lvlJc w:val="left"/>
      <w:pPr>
        <w:ind w:left="420" w:hanging="420"/>
      </w:pPr>
      <w:rPr>
        <w:rFonts w:hint="default"/>
      </w:rPr>
    </w:lvl>
    <w:lvl w:ilvl="1">
      <w:start w:val="1"/>
      <w:numFmt w:val="decimal"/>
      <w:lvlText w:val="%1.%2"/>
      <w:lvlJc w:val="left"/>
      <w:pPr>
        <w:ind w:left="1211" w:hanging="720"/>
      </w:pPr>
      <w:rPr>
        <w:rFonts w:hint="default"/>
      </w:rPr>
    </w:lvl>
    <w:lvl w:ilvl="2">
      <w:start w:val="1"/>
      <w:numFmt w:val="decimal"/>
      <w:lvlText w:val="%1.%2.%3"/>
      <w:lvlJc w:val="left"/>
      <w:pPr>
        <w:ind w:left="1702" w:hanging="720"/>
      </w:pPr>
      <w:rPr>
        <w:rFonts w:hint="default"/>
      </w:rPr>
    </w:lvl>
    <w:lvl w:ilvl="3">
      <w:start w:val="1"/>
      <w:numFmt w:val="decimal"/>
      <w:lvlText w:val="%1.%2.%3.%4"/>
      <w:lvlJc w:val="left"/>
      <w:pPr>
        <w:ind w:left="2553" w:hanging="1080"/>
      </w:pPr>
      <w:rPr>
        <w:rFonts w:hint="default"/>
      </w:rPr>
    </w:lvl>
    <w:lvl w:ilvl="4">
      <w:start w:val="1"/>
      <w:numFmt w:val="decimal"/>
      <w:lvlText w:val="%1.%2.%3.%4.%5"/>
      <w:lvlJc w:val="left"/>
      <w:pPr>
        <w:ind w:left="3404" w:hanging="1440"/>
      </w:pPr>
      <w:rPr>
        <w:rFonts w:hint="default"/>
      </w:rPr>
    </w:lvl>
    <w:lvl w:ilvl="5">
      <w:start w:val="1"/>
      <w:numFmt w:val="decimal"/>
      <w:lvlText w:val="%1.%2.%3.%4.%5.%6"/>
      <w:lvlJc w:val="left"/>
      <w:pPr>
        <w:ind w:left="3895" w:hanging="1440"/>
      </w:pPr>
      <w:rPr>
        <w:rFonts w:hint="default"/>
      </w:rPr>
    </w:lvl>
    <w:lvl w:ilvl="6">
      <w:start w:val="1"/>
      <w:numFmt w:val="decimal"/>
      <w:lvlText w:val="%1.%2.%3.%4.%5.%6.%7"/>
      <w:lvlJc w:val="left"/>
      <w:pPr>
        <w:ind w:left="4746" w:hanging="1800"/>
      </w:pPr>
      <w:rPr>
        <w:rFonts w:hint="default"/>
      </w:rPr>
    </w:lvl>
    <w:lvl w:ilvl="7">
      <w:start w:val="1"/>
      <w:numFmt w:val="decimal"/>
      <w:lvlText w:val="%1.%2.%3.%4.%5.%6.%7.%8"/>
      <w:lvlJc w:val="left"/>
      <w:pPr>
        <w:ind w:left="5597" w:hanging="2160"/>
      </w:pPr>
      <w:rPr>
        <w:rFonts w:hint="default"/>
      </w:rPr>
    </w:lvl>
    <w:lvl w:ilvl="8">
      <w:start w:val="1"/>
      <w:numFmt w:val="decimal"/>
      <w:lvlText w:val="%1.%2.%3.%4.%5.%6.%7.%8.%9"/>
      <w:lvlJc w:val="left"/>
      <w:pPr>
        <w:ind w:left="6448" w:hanging="2520"/>
      </w:pPr>
      <w:rPr>
        <w:rFonts w:hint="default"/>
      </w:rPr>
    </w:lvl>
  </w:abstractNum>
  <w:abstractNum w:abstractNumId="25" w15:restartNumberingAfterBreak="0">
    <w:nsid w:val="6B920250"/>
    <w:multiLevelType w:val="hybridMultilevel"/>
    <w:tmpl w:val="D5DA976C"/>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 w15:restartNumberingAfterBreak="0">
    <w:nsid w:val="6DDA12F5"/>
    <w:multiLevelType w:val="hybridMultilevel"/>
    <w:tmpl w:val="EB327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4F3F31"/>
    <w:multiLevelType w:val="hybridMultilevel"/>
    <w:tmpl w:val="D5F2541C"/>
    <w:lvl w:ilvl="0" w:tplc="6D98D9D4">
      <w:start w:val="1"/>
      <w:numFmt w:val="bullet"/>
      <w:lvlText w:val=""/>
      <w:lvlJc w:val="left"/>
      <w:pPr>
        <w:ind w:left="720" w:hanging="360"/>
      </w:pPr>
      <w:rPr>
        <w:rFonts w:ascii="Symbol" w:hAnsi="Symbol" w:hint="default"/>
      </w:rPr>
    </w:lvl>
    <w:lvl w:ilvl="1" w:tplc="5748D48A">
      <w:start w:val="1"/>
      <w:numFmt w:val="bullet"/>
      <w:lvlText w:val="o"/>
      <w:lvlJc w:val="left"/>
      <w:pPr>
        <w:ind w:left="1440" w:hanging="360"/>
      </w:pPr>
      <w:rPr>
        <w:rFonts w:ascii="Courier New" w:hAnsi="Courier New" w:cs="Courier New" w:hint="default"/>
      </w:rPr>
    </w:lvl>
    <w:lvl w:ilvl="2" w:tplc="3552047C" w:tentative="1">
      <w:start w:val="1"/>
      <w:numFmt w:val="bullet"/>
      <w:lvlText w:val=""/>
      <w:lvlJc w:val="left"/>
      <w:pPr>
        <w:ind w:left="2160" w:hanging="360"/>
      </w:pPr>
      <w:rPr>
        <w:rFonts w:ascii="Wingdings" w:hAnsi="Wingdings" w:hint="default"/>
      </w:rPr>
    </w:lvl>
    <w:lvl w:ilvl="3" w:tplc="57D022C2" w:tentative="1">
      <w:start w:val="1"/>
      <w:numFmt w:val="bullet"/>
      <w:lvlText w:val=""/>
      <w:lvlJc w:val="left"/>
      <w:pPr>
        <w:ind w:left="2880" w:hanging="360"/>
      </w:pPr>
      <w:rPr>
        <w:rFonts w:ascii="Symbol" w:hAnsi="Symbol" w:hint="default"/>
      </w:rPr>
    </w:lvl>
    <w:lvl w:ilvl="4" w:tplc="AF222BA4" w:tentative="1">
      <w:start w:val="1"/>
      <w:numFmt w:val="bullet"/>
      <w:lvlText w:val="o"/>
      <w:lvlJc w:val="left"/>
      <w:pPr>
        <w:ind w:left="3600" w:hanging="360"/>
      </w:pPr>
      <w:rPr>
        <w:rFonts w:ascii="Courier New" w:hAnsi="Courier New" w:cs="Courier New" w:hint="default"/>
      </w:rPr>
    </w:lvl>
    <w:lvl w:ilvl="5" w:tplc="B6E28C80" w:tentative="1">
      <w:start w:val="1"/>
      <w:numFmt w:val="bullet"/>
      <w:lvlText w:val=""/>
      <w:lvlJc w:val="left"/>
      <w:pPr>
        <w:ind w:left="4320" w:hanging="360"/>
      </w:pPr>
      <w:rPr>
        <w:rFonts w:ascii="Wingdings" w:hAnsi="Wingdings" w:hint="default"/>
      </w:rPr>
    </w:lvl>
    <w:lvl w:ilvl="6" w:tplc="83388C60" w:tentative="1">
      <w:start w:val="1"/>
      <w:numFmt w:val="bullet"/>
      <w:lvlText w:val=""/>
      <w:lvlJc w:val="left"/>
      <w:pPr>
        <w:ind w:left="5040" w:hanging="360"/>
      </w:pPr>
      <w:rPr>
        <w:rFonts w:ascii="Symbol" w:hAnsi="Symbol" w:hint="default"/>
      </w:rPr>
    </w:lvl>
    <w:lvl w:ilvl="7" w:tplc="D54437FA" w:tentative="1">
      <w:start w:val="1"/>
      <w:numFmt w:val="bullet"/>
      <w:lvlText w:val="o"/>
      <w:lvlJc w:val="left"/>
      <w:pPr>
        <w:ind w:left="5760" w:hanging="360"/>
      </w:pPr>
      <w:rPr>
        <w:rFonts w:ascii="Courier New" w:hAnsi="Courier New" w:cs="Courier New" w:hint="default"/>
      </w:rPr>
    </w:lvl>
    <w:lvl w:ilvl="8" w:tplc="03C4C5B2" w:tentative="1">
      <w:start w:val="1"/>
      <w:numFmt w:val="bullet"/>
      <w:lvlText w:val=""/>
      <w:lvlJc w:val="left"/>
      <w:pPr>
        <w:ind w:left="6480" w:hanging="360"/>
      </w:pPr>
      <w:rPr>
        <w:rFonts w:ascii="Wingdings" w:hAnsi="Wingdings" w:hint="default"/>
      </w:rPr>
    </w:lvl>
  </w:abstractNum>
  <w:abstractNum w:abstractNumId="28" w15:restartNumberingAfterBreak="0">
    <w:nsid w:val="78413AEC"/>
    <w:multiLevelType w:val="multilevel"/>
    <w:tmpl w:val="A0F8C36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9741C3D"/>
    <w:multiLevelType w:val="hybridMultilevel"/>
    <w:tmpl w:val="AF5E2DDA"/>
    <w:lvl w:ilvl="0" w:tplc="50EAB9AE">
      <w:start w:val="1"/>
      <w:numFmt w:val="decimal"/>
      <w:pStyle w:val="TOC3"/>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30" w15:restartNumberingAfterBreak="0">
    <w:nsid w:val="79F63520"/>
    <w:multiLevelType w:val="hybridMultilevel"/>
    <w:tmpl w:val="87E4CB7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CE108D2"/>
    <w:multiLevelType w:val="hybridMultilevel"/>
    <w:tmpl w:val="01E27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BA4A3F"/>
    <w:multiLevelType w:val="hybridMultilevel"/>
    <w:tmpl w:val="14F0B8E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3" w15:restartNumberingAfterBreak="0">
    <w:nsid w:val="7FE13289"/>
    <w:multiLevelType w:val="hybridMultilevel"/>
    <w:tmpl w:val="C1766C8E"/>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num w:numId="1">
    <w:abstractNumId w:val="29"/>
  </w:num>
  <w:num w:numId="2">
    <w:abstractNumId w:val="28"/>
  </w:num>
  <w:num w:numId="3">
    <w:abstractNumId w:val="13"/>
  </w:num>
  <w:num w:numId="4">
    <w:abstractNumId w:val="1"/>
  </w:num>
  <w:num w:numId="5">
    <w:abstractNumId w:val="20"/>
  </w:num>
  <w:num w:numId="6">
    <w:abstractNumId w:val="17"/>
  </w:num>
  <w:num w:numId="7">
    <w:abstractNumId w:val="10"/>
  </w:num>
  <w:num w:numId="8">
    <w:abstractNumId w:val="26"/>
  </w:num>
  <w:num w:numId="9">
    <w:abstractNumId w:val="18"/>
  </w:num>
  <w:num w:numId="10">
    <w:abstractNumId w:val="16"/>
  </w:num>
  <w:num w:numId="11">
    <w:abstractNumId w:val="33"/>
  </w:num>
  <w:num w:numId="12">
    <w:abstractNumId w:val="11"/>
  </w:num>
  <w:num w:numId="13">
    <w:abstractNumId w:val="31"/>
  </w:num>
  <w:num w:numId="14">
    <w:abstractNumId w:val="14"/>
  </w:num>
  <w:num w:numId="15">
    <w:abstractNumId w:val="27"/>
  </w:num>
  <w:num w:numId="16">
    <w:abstractNumId w:val="19"/>
  </w:num>
  <w:num w:numId="17">
    <w:abstractNumId w:val="25"/>
  </w:num>
  <w:num w:numId="18">
    <w:abstractNumId w:val="4"/>
  </w:num>
  <w:num w:numId="19">
    <w:abstractNumId w:val="8"/>
  </w:num>
  <w:num w:numId="20">
    <w:abstractNumId w:val="6"/>
  </w:num>
  <w:num w:numId="21">
    <w:abstractNumId w:val="5"/>
  </w:num>
  <w:num w:numId="22">
    <w:abstractNumId w:val="0"/>
  </w:num>
  <w:num w:numId="23">
    <w:abstractNumId w:val="2"/>
  </w:num>
  <w:num w:numId="24">
    <w:abstractNumId w:val="7"/>
  </w:num>
  <w:num w:numId="25">
    <w:abstractNumId w:val="12"/>
  </w:num>
  <w:num w:numId="26">
    <w:abstractNumId w:val="22"/>
  </w:num>
  <w:num w:numId="27">
    <w:abstractNumId w:val="3"/>
  </w:num>
  <w:num w:numId="28">
    <w:abstractNumId w:val="30"/>
  </w:num>
  <w:num w:numId="29">
    <w:abstractNumId w:val="23"/>
  </w:num>
  <w:num w:numId="30">
    <w:abstractNumId w:val="21"/>
  </w:num>
  <w:num w:numId="31">
    <w:abstractNumId w:val="24"/>
  </w:num>
  <w:num w:numId="32">
    <w:abstractNumId w:val="15"/>
  </w:num>
  <w:num w:numId="33">
    <w:abstractNumId w:val="32"/>
  </w:num>
  <w:num w:numId="34">
    <w:abstractNumId w:val="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2A4"/>
    <w:rsid w:val="00001B54"/>
    <w:rsid w:val="000161FF"/>
    <w:rsid w:val="00025576"/>
    <w:rsid w:val="0002708F"/>
    <w:rsid w:val="000335D2"/>
    <w:rsid w:val="00042F2A"/>
    <w:rsid w:val="00050FBE"/>
    <w:rsid w:val="000528B4"/>
    <w:rsid w:val="00060112"/>
    <w:rsid w:val="00063A8F"/>
    <w:rsid w:val="0006442C"/>
    <w:rsid w:val="000729D0"/>
    <w:rsid w:val="00083E4A"/>
    <w:rsid w:val="0008697C"/>
    <w:rsid w:val="000A67B3"/>
    <w:rsid w:val="000A7746"/>
    <w:rsid w:val="000B54AE"/>
    <w:rsid w:val="000C155B"/>
    <w:rsid w:val="000C5B78"/>
    <w:rsid w:val="000D1467"/>
    <w:rsid w:val="000D68B1"/>
    <w:rsid w:val="000E57D3"/>
    <w:rsid w:val="000F290F"/>
    <w:rsid w:val="000F5165"/>
    <w:rsid w:val="0011010D"/>
    <w:rsid w:val="00110EDC"/>
    <w:rsid w:val="001113A4"/>
    <w:rsid w:val="00114362"/>
    <w:rsid w:val="00115883"/>
    <w:rsid w:val="001219F0"/>
    <w:rsid w:val="00125F76"/>
    <w:rsid w:val="00130FA4"/>
    <w:rsid w:val="00133999"/>
    <w:rsid w:val="00135CA0"/>
    <w:rsid w:val="00136079"/>
    <w:rsid w:val="00154243"/>
    <w:rsid w:val="00160849"/>
    <w:rsid w:val="00162A5F"/>
    <w:rsid w:val="00166AE3"/>
    <w:rsid w:val="00173926"/>
    <w:rsid w:val="00182477"/>
    <w:rsid w:val="00185D2B"/>
    <w:rsid w:val="00193010"/>
    <w:rsid w:val="00193752"/>
    <w:rsid w:val="00193828"/>
    <w:rsid w:val="00194967"/>
    <w:rsid w:val="00196093"/>
    <w:rsid w:val="00196EF9"/>
    <w:rsid w:val="001A0DF6"/>
    <w:rsid w:val="001A3592"/>
    <w:rsid w:val="001B3541"/>
    <w:rsid w:val="001B613D"/>
    <w:rsid w:val="001B7FB6"/>
    <w:rsid w:val="001C017C"/>
    <w:rsid w:val="001C3A00"/>
    <w:rsid w:val="001C44E3"/>
    <w:rsid w:val="001C45DA"/>
    <w:rsid w:val="001C77A9"/>
    <w:rsid w:val="001C7AC9"/>
    <w:rsid w:val="001D0444"/>
    <w:rsid w:val="001D19B4"/>
    <w:rsid w:val="001D33EB"/>
    <w:rsid w:val="001D547E"/>
    <w:rsid w:val="001E246B"/>
    <w:rsid w:val="001E3906"/>
    <w:rsid w:val="001E3FBB"/>
    <w:rsid w:val="001F36DC"/>
    <w:rsid w:val="001F41A3"/>
    <w:rsid w:val="001F4C44"/>
    <w:rsid w:val="001F6742"/>
    <w:rsid w:val="00205260"/>
    <w:rsid w:val="002060BF"/>
    <w:rsid w:val="002114A1"/>
    <w:rsid w:val="00211DA9"/>
    <w:rsid w:val="00214250"/>
    <w:rsid w:val="00215531"/>
    <w:rsid w:val="002214C3"/>
    <w:rsid w:val="00224599"/>
    <w:rsid w:val="00225FB1"/>
    <w:rsid w:val="00226191"/>
    <w:rsid w:val="00230465"/>
    <w:rsid w:val="002327E2"/>
    <w:rsid w:val="00235AB8"/>
    <w:rsid w:val="00237924"/>
    <w:rsid w:val="00237C06"/>
    <w:rsid w:val="0024319D"/>
    <w:rsid w:val="00250BD9"/>
    <w:rsid w:val="00250C26"/>
    <w:rsid w:val="0025236E"/>
    <w:rsid w:val="002559FE"/>
    <w:rsid w:val="00256839"/>
    <w:rsid w:val="00260494"/>
    <w:rsid w:val="0026165F"/>
    <w:rsid w:val="00262B55"/>
    <w:rsid w:val="00262EFE"/>
    <w:rsid w:val="00276E98"/>
    <w:rsid w:val="002813C5"/>
    <w:rsid w:val="00283565"/>
    <w:rsid w:val="0028490E"/>
    <w:rsid w:val="00285480"/>
    <w:rsid w:val="002870B6"/>
    <w:rsid w:val="00287A0E"/>
    <w:rsid w:val="00297C34"/>
    <w:rsid w:val="002A0576"/>
    <w:rsid w:val="002A6208"/>
    <w:rsid w:val="002A7690"/>
    <w:rsid w:val="002B11F2"/>
    <w:rsid w:val="002C481C"/>
    <w:rsid w:val="002D50BB"/>
    <w:rsid w:val="002E24B9"/>
    <w:rsid w:val="002E2722"/>
    <w:rsid w:val="002E3069"/>
    <w:rsid w:val="002E399A"/>
    <w:rsid w:val="002E4C29"/>
    <w:rsid w:val="002E4DEA"/>
    <w:rsid w:val="002F1703"/>
    <w:rsid w:val="002F5FA1"/>
    <w:rsid w:val="002F5FFE"/>
    <w:rsid w:val="002F6CC5"/>
    <w:rsid w:val="00301A02"/>
    <w:rsid w:val="003142AD"/>
    <w:rsid w:val="00317CCF"/>
    <w:rsid w:val="003232EA"/>
    <w:rsid w:val="0032351B"/>
    <w:rsid w:val="003372D4"/>
    <w:rsid w:val="00345CA1"/>
    <w:rsid w:val="0035124E"/>
    <w:rsid w:val="00352A0F"/>
    <w:rsid w:val="00352EA7"/>
    <w:rsid w:val="003578B1"/>
    <w:rsid w:val="00360ED0"/>
    <w:rsid w:val="003611C5"/>
    <w:rsid w:val="00363919"/>
    <w:rsid w:val="003743C1"/>
    <w:rsid w:val="0038211B"/>
    <w:rsid w:val="00382D9B"/>
    <w:rsid w:val="00384570"/>
    <w:rsid w:val="0038660B"/>
    <w:rsid w:val="00387452"/>
    <w:rsid w:val="00387CE7"/>
    <w:rsid w:val="0039409E"/>
    <w:rsid w:val="003A158A"/>
    <w:rsid w:val="003A2003"/>
    <w:rsid w:val="003A493A"/>
    <w:rsid w:val="003B03F9"/>
    <w:rsid w:val="003B1584"/>
    <w:rsid w:val="003C7FA7"/>
    <w:rsid w:val="003D3B1E"/>
    <w:rsid w:val="003D71DD"/>
    <w:rsid w:val="003D7E78"/>
    <w:rsid w:val="003E620E"/>
    <w:rsid w:val="003F4983"/>
    <w:rsid w:val="003F4F48"/>
    <w:rsid w:val="003F616B"/>
    <w:rsid w:val="003F6867"/>
    <w:rsid w:val="003F6C2B"/>
    <w:rsid w:val="00401BA5"/>
    <w:rsid w:val="00405B93"/>
    <w:rsid w:val="00407082"/>
    <w:rsid w:val="00413DBF"/>
    <w:rsid w:val="00415993"/>
    <w:rsid w:val="0043134A"/>
    <w:rsid w:val="0045572A"/>
    <w:rsid w:val="00470601"/>
    <w:rsid w:val="004708A2"/>
    <w:rsid w:val="00472ABC"/>
    <w:rsid w:val="00472DF7"/>
    <w:rsid w:val="00473078"/>
    <w:rsid w:val="004772D4"/>
    <w:rsid w:val="00480C5A"/>
    <w:rsid w:val="00492B83"/>
    <w:rsid w:val="00495139"/>
    <w:rsid w:val="004A00DE"/>
    <w:rsid w:val="004A08E6"/>
    <w:rsid w:val="004A0DA6"/>
    <w:rsid w:val="004A23A8"/>
    <w:rsid w:val="004A5F6A"/>
    <w:rsid w:val="004B1AE1"/>
    <w:rsid w:val="004B23E9"/>
    <w:rsid w:val="004B52A4"/>
    <w:rsid w:val="004B6494"/>
    <w:rsid w:val="004B7B48"/>
    <w:rsid w:val="004C2376"/>
    <w:rsid w:val="004C2809"/>
    <w:rsid w:val="004C443A"/>
    <w:rsid w:val="004C6A69"/>
    <w:rsid w:val="004E033A"/>
    <w:rsid w:val="004E5389"/>
    <w:rsid w:val="004E6AEC"/>
    <w:rsid w:val="004E7C1D"/>
    <w:rsid w:val="004F1BF2"/>
    <w:rsid w:val="004F2EA2"/>
    <w:rsid w:val="004F3D1B"/>
    <w:rsid w:val="004F5ED8"/>
    <w:rsid w:val="00523546"/>
    <w:rsid w:val="005255BB"/>
    <w:rsid w:val="00526B71"/>
    <w:rsid w:val="00527928"/>
    <w:rsid w:val="005305A7"/>
    <w:rsid w:val="00532A89"/>
    <w:rsid w:val="0053425E"/>
    <w:rsid w:val="00555E85"/>
    <w:rsid w:val="00563047"/>
    <w:rsid w:val="005638F8"/>
    <w:rsid w:val="00564216"/>
    <w:rsid w:val="00565761"/>
    <w:rsid w:val="00575520"/>
    <w:rsid w:val="005863DE"/>
    <w:rsid w:val="005878D1"/>
    <w:rsid w:val="00592B09"/>
    <w:rsid w:val="00597D78"/>
    <w:rsid w:val="005A348E"/>
    <w:rsid w:val="005A3D72"/>
    <w:rsid w:val="005A5BE3"/>
    <w:rsid w:val="005B54D6"/>
    <w:rsid w:val="005B5DFC"/>
    <w:rsid w:val="005B691A"/>
    <w:rsid w:val="005C37C9"/>
    <w:rsid w:val="005C3D42"/>
    <w:rsid w:val="005D3E70"/>
    <w:rsid w:val="005D53A7"/>
    <w:rsid w:val="005D5441"/>
    <w:rsid w:val="005D556C"/>
    <w:rsid w:val="005E4BFB"/>
    <w:rsid w:val="005E5B96"/>
    <w:rsid w:val="005F159D"/>
    <w:rsid w:val="005F2EE9"/>
    <w:rsid w:val="005F4F15"/>
    <w:rsid w:val="005F59A3"/>
    <w:rsid w:val="0060079C"/>
    <w:rsid w:val="00601BB3"/>
    <w:rsid w:val="0060469F"/>
    <w:rsid w:val="00612649"/>
    <w:rsid w:val="006158E9"/>
    <w:rsid w:val="0061592F"/>
    <w:rsid w:val="00616E46"/>
    <w:rsid w:val="00625067"/>
    <w:rsid w:val="0063228F"/>
    <w:rsid w:val="00633150"/>
    <w:rsid w:val="00633208"/>
    <w:rsid w:val="006375B6"/>
    <w:rsid w:val="00641560"/>
    <w:rsid w:val="00654932"/>
    <w:rsid w:val="00655A12"/>
    <w:rsid w:val="006562E4"/>
    <w:rsid w:val="00660B25"/>
    <w:rsid w:val="00666485"/>
    <w:rsid w:val="00667166"/>
    <w:rsid w:val="00667858"/>
    <w:rsid w:val="006801FA"/>
    <w:rsid w:val="00681682"/>
    <w:rsid w:val="00683FCE"/>
    <w:rsid w:val="0068575B"/>
    <w:rsid w:val="00686DD1"/>
    <w:rsid w:val="0069475D"/>
    <w:rsid w:val="00696D4F"/>
    <w:rsid w:val="006A129B"/>
    <w:rsid w:val="006A3F86"/>
    <w:rsid w:val="006A4BAC"/>
    <w:rsid w:val="006A4F2E"/>
    <w:rsid w:val="006C0015"/>
    <w:rsid w:val="006C1503"/>
    <w:rsid w:val="006C7EA6"/>
    <w:rsid w:val="006D3273"/>
    <w:rsid w:val="006D7C89"/>
    <w:rsid w:val="006E1127"/>
    <w:rsid w:val="006E2041"/>
    <w:rsid w:val="006E4162"/>
    <w:rsid w:val="006E67D6"/>
    <w:rsid w:val="006E7263"/>
    <w:rsid w:val="006F2F95"/>
    <w:rsid w:val="007029A8"/>
    <w:rsid w:val="007058E2"/>
    <w:rsid w:val="00715565"/>
    <w:rsid w:val="00716797"/>
    <w:rsid w:val="0072004D"/>
    <w:rsid w:val="00734E45"/>
    <w:rsid w:val="00736CEB"/>
    <w:rsid w:val="007445B4"/>
    <w:rsid w:val="00746E01"/>
    <w:rsid w:val="0075534D"/>
    <w:rsid w:val="00765D71"/>
    <w:rsid w:val="007820F1"/>
    <w:rsid w:val="0079238E"/>
    <w:rsid w:val="007936C7"/>
    <w:rsid w:val="007957C9"/>
    <w:rsid w:val="0079784E"/>
    <w:rsid w:val="007A1CE8"/>
    <w:rsid w:val="007B6848"/>
    <w:rsid w:val="007B6A73"/>
    <w:rsid w:val="007C0243"/>
    <w:rsid w:val="007C14CB"/>
    <w:rsid w:val="007C6790"/>
    <w:rsid w:val="007D51FB"/>
    <w:rsid w:val="007E37D8"/>
    <w:rsid w:val="007E703C"/>
    <w:rsid w:val="007F0135"/>
    <w:rsid w:val="007F48E8"/>
    <w:rsid w:val="00802AC9"/>
    <w:rsid w:val="0080395F"/>
    <w:rsid w:val="00806D01"/>
    <w:rsid w:val="00810D6D"/>
    <w:rsid w:val="00811FB2"/>
    <w:rsid w:val="00816FE2"/>
    <w:rsid w:val="008217D3"/>
    <w:rsid w:val="00825A5A"/>
    <w:rsid w:val="0082720B"/>
    <w:rsid w:val="00830E44"/>
    <w:rsid w:val="00832B95"/>
    <w:rsid w:val="00834319"/>
    <w:rsid w:val="008355FF"/>
    <w:rsid w:val="00837B84"/>
    <w:rsid w:val="00841654"/>
    <w:rsid w:val="00844E56"/>
    <w:rsid w:val="00851558"/>
    <w:rsid w:val="00852BBE"/>
    <w:rsid w:val="008563ED"/>
    <w:rsid w:val="00862AB9"/>
    <w:rsid w:val="008676B1"/>
    <w:rsid w:val="008708E0"/>
    <w:rsid w:val="008808A9"/>
    <w:rsid w:val="00880FD7"/>
    <w:rsid w:val="008811C3"/>
    <w:rsid w:val="008825BA"/>
    <w:rsid w:val="00891D9D"/>
    <w:rsid w:val="008931CE"/>
    <w:rsid w:val="0089340D"/>
    <w:rsid w:val="008A1A1A"/>
    <w:rsid w:val="008A58F4"/>
    <w:rsid w:val="008B2A9D"/>
    <w:rsid w:val="008B4800"/>
    <w:rsid w:val="008B660A"/>
    <w:rsid w:val="008C1D22"/>
    <w:rsid w:val="008C1F46"/>
    <w:rsid w:val="008C37E2"/>
    <w:rsid w:val="008C4730"/>
    <w:rsid w:val="008C7A70"/>
    <w:rsid w:val="008D25C4"/>
    <w:rsid w:val="008D4C17"/>
    <w:rsid w:val="008E5996"/>
    <w:rsid w:val="008E6B9B"/>
    <w:rsid w:val="008E7F90"/>
    <w:rsid w:val="008F0FA5"/>
    <w:rsid w:val="008F37CB"/>
    <w:rsid w:val="008F3E63"/>
    <w:rsid w:val="008F7A73"/>
    <w:rsid w:val="00900F55"/>
    <w:rsid w:val="00905444"/>
    <w:rsid w:val="00905B63"/>
    <w:rsid w:val="00917AE9"/>
    <w:rsid w:val="009210C5"/>
    <w:rsid w:val="009223E4"/>
    <w:rsid w:val="00934A41"/>
    <w:rsid w:val="00937846"/>
    <w:rsid w:val="00937A5B"/>
    <w:rsid w:val="00952071"/>
    <w:rsid w:val="00955626"/>
    <w:rsid w:val="00955C45"/>
    <w:rsid w:val="009633D0"/>
    <w:rsid w:val="00975EDC"/>
    <w:rsid w:val="0097708A"/>
    <w:rsid w:val="0098053F"/>
    <w:rsid w:val="00985AA4"/>
    <w:rsid w:val="00986D83"/>
    <w:rsid w:val="00987B24"/>
    <w:rsid w:val="00987DD3"/>
    <w:rsid w:val="00992AFF"/>
    <w:rsid w:val="00995A6C"/>
    <w:rsid w:val="009A4ED1"/>
    <w:rsid w:val="009B6FC2"/>
    <w:rsid w:val="009B736F"/>
    <w:rsid w:val="009C124B"/>
    <w:rsid w:val="009C5F51"/>
    <w:rsid w:val="009C6570"/>
    <w:rsid w:val="009C7F55"/>
    <w:rsid w:val="009D38FB"/>
    <w:rsid w:val="009E144C"/>
    <w:rsid w:val="009E17ED"/>
    <w:rsid w:val="009F28F3"/>
    <w:rsid w:val="00A0292D"/>
    <w:rsid w:val="00A04C75"/>
    <w:rsid w:val="00A12287"/>
    <w:rsid w:val="00A12D7A"/>
    <w:rsid w:val="00A24232"/>
    <w:rsid w:val="00A24593"/>
    <w:rsid w:val="00A249BA"/>
    <w:rsid w:val="00A32741"/>
    <w:rsid w:val="00A32F52"/>
    <w:rsid w:val="00A405B7"/>
    <w:rsid w:val="00A45E3A"/>
    <w:rsid w:val="00A53B4E"/>
    <w:rsid w:val="00A55DD2"/>
    <w:rsid w:val="00A569C2"/>
    <w:rsid w:val="00A65B09"/>
    <w:rsid w:val="00A66066"/>
    <w:rsid w:val="00A705B9"/>
    <w:rsid w:val="00A7128E"/>
    <w:rsid w:val="00A82B64"/>
    <w:rsid w:val="00AA2C28"/>
    <w:rsid w:val="00AB04FB"/>
    <w:rsid w:val="00AB2DA5"/>
    <w:rsid w:val="00AB64AC"/>
    <w:rsid w:val="00AB7BE0"/>
    <w:rsid w:val="00AB7DC8"/>
    <w:rsid w:val="00AC043B"/>
    <w:rsid w:val="00AC7712"/>
    <w:rsid w:val="00AD35DE"/>
    <w:rsid w:val="00AD5750"/>
    <w:rsid w:val="00AE03A5"/>
    <w:rsid w:val="00AF4D3F"/>
    <w:rsid w:val="00B010BF"/>
    <w:rsid w:val="00B0314A"/>
    <w:rsid w:val="00B04C4B"/>
    <w:rsid w:val="00B07646"/>
    <w:rsid w:val="00B117D5"/>
    <w:rsid w:val="00B17912"/>
    <w:rsid w:val="00B20D70"/>
    <w:rsid w:val="00B22260"/>
    <w:rsid w:val="00B33A04"/>
    <w:rsid w:val="00B36F73"/>
    <w:rsid w:val="00B40F49"/>
    <w:rsid w:val="00B426BD"/>
    <w:rsid w:val="00B5750F"/>
    <w:rsid w:val="00B64CA9"/>
    <w:rsid w:val="00B64F1D"/>
    <w:rsid w:val="00B66D4A"/>
    <w:rsid w:val="00B73AF2"/>
    <w:rsid w:val="00B7535D"/>
    <w:rsid w:val="00B8479C"/>
    <w:rsid w:val="00BA0FE5"/>
    <w:rsid w:val="00BA314D"/>
    <w:rsid w:val="00BA6F72"/>
    <w:rsid w:val="00BB227C"/>
    <w:rsid w:val="00BB58E2"/>
    <w:rsid w:val="00BC2C5E"/>
    <w:rsid w:val="00BC5220"/>
    <w:rsid w:val="00BC68D2"/>
    <w:rsid w:val="00BD1CF7"/>
    <w:rsid w:val="00BD1E1D"/>
    <w:rsid w:val="00BD36F3"/>
    <w:rsid w:val="00BD5AF6"/>
    <w:rsid w:val="00BD5B9D"/>
    <w:rsid w:val="00BE19E8"/>
    <w:rsid w:val="00BE3DF8"/>
    <w:rsid w:val="00BE75E1"/>
    <w:rsid w:val="00BF0D3C"/>
    <w:rsid w:val="00BF1E39"/>
    <w:rsid w:val="00BF681E"/>
    <w:rsid w:val="00C0363F"/>
    <w:rsid w:val="00C03723"/>
    <w:rsid w:val="00C0415C"/>
    <w:rsid w:val="00C12DAB"/>
    <w:rsid w:val="00C16527"/>
    <w:rsid w:val="00C2008F"/>
    <w:rsid w:val="00C201BD"/>
    <w:rsid w:val="00C22F74"/>
    <w:rsid w:val="00C341EA"/>
    <w:rsid w:val="00C36DDF"/>
    <w:rsid w:val="00C41AD2"/>
    <w:rsid w:val="00C41D2D"/>
    <w:rsid w:val="00C428DC"/>
    <w:rsid w:val="00C438A2"/>
    <w:rsid w:val="00C44153"/>
    <w:rsid w:val="00C572BA"/>
    <w:rsid w:val="00C6185A"/>
    <w:rsid w:val="00C62DC0"/>
    <w:rsid w:val="00C636E6"/>
    <w:rsid w:val="00C64801"/>
    <w:rsid w:val="00C66CA4"/>
    <w:rsid w:val="00C76AAB"/>
    <w:rsid w:val="00C82DD8"/>
    <w:rsid w:val="00C837E2"/>
    <w:rsid w:val="00C84ECC"/>
    <w:rsid w:val="00C85257"/>
    <w:rsid w:val="00C8642D"/>
    <w:rsid w:val="00C9339C"/>
    <w:rsid w:val="00C93C1F"/>
    <w:rsid w:val="00C96B01"/>
    <w:rsid w:val="00C972BD"/>
    <w:rsid w:val="00CA03BF"/>
    <w:rsid w:val="00CA4BCF"/>
    <w:rsid w:val="00CB4116"/>
    <w:rsid w:val="00CB53DB"/>
    <w:rsid w:val="00CB6675"/>
    <w:rsid w:val="00CB7063"/>
    <w:rsid w:val="00CC0284"/>
    <w:rsid w:val="00CC1F7E"/>
    <w:rsid w:val="00CC3D53"/>
    <w:rsid w:val="00CD1520"/>
    <w:rsid w:val="00CD4A0A"/>
    <w:rsid w:val="00CE53B9"/>
    <w:rsid w:val="00CF0471"/>
    <w:rsid w:val="00CF25FB"/>
    <w:rsid w:val="00CF6FF6"/>
    <w:rsid w:val="00D12A25"/>
    <w:rsid w:val="00D15FF3"/>
    <w:rsid w:val="00D20278"/>
    <w:rsid w:val="00D21291"/>
    <w:rsid w:val="00D25817"/>
    <w:rsid w:val="00D271AC"/>
    <w:rsid w:val="00D324D9"/>
    <w:rsid w:val="00D35227"/>
    <w:rsid w:val="00D5688F"/>
    <w:rsid w:val="00D65F69"/>
    <w:rsid w:val="00D75520"/>
    <w:rsid w:val="00D773D3"/>
    <w:rsid w:val="00D81B3B"/>
    <w:rsid w:val="00D944E5"/>
    <w:rsid w:val="00DA2E2A"/>
    <w:rsid w:val="00DA337B"/>
    <w:rsid w:val="00DB771A"/>
    <w:rsid w:val="00DB7CB0"/>
    <w:rsid w:val="00DC00D5"/>
    <w:rsid w:val="00DC448C"/>
    <w:rsid w:val="00DC5575"/>
    <w:rsid w:val="00DC6D03"/>
    <w:rsid w:val="00DD3799"/>
    <w:rsid w:val="00DD6CE1"/>
    <w:rsid w:val="00DF5440"/>
    <w:rsid w:val="00DF5D8D"/>
    <w:rsid w:val="00E01B13"/>
    <w:rsid w:val="00E0450C"/>
    <w:rsid w:val="00E04663"/>
    <w:rsid w:val="00E05C5C"/>
    <w:rsid w:val="00E138C7"/>
    <w:rsid w:val="00E15964"/>
    <w:rsid w:val="00E2240C"/>
    <w:rsid w:val="00E236CC"/>
    <w:rsid w:val="00E26E84"/>
    <w:rsid w:val="00E32C00"/>
    <w:rsid w:val="00E348C2"/>
    <w:rsid w:val="00E420EE"/>
    <w:rsid w:val="00E43FEE"/>
    <w:rsid w:val="00E453D9"/>
    <w:rsid w:val="00E45C9C"/>
    <w:rsid w:val="00E506B6"/>
    <w:rsid w:val="00E51D55"/>
    <w:rsid w:val="00E566A4"/>
    <w:rsid w:val="00E61425"/>
    <w:rsid w:val="00E71EF0"/>
    <w:rsid w:val="00E758CA"/>
    <w:rsid w:val="00E853E2"/>
    <w:rsid w:val="00E86248"/>
    <w:rsid w:val="00E9035A"/>
    <w:rsid w:val="00E94EB8"/>
    <w:rsid w:val="00E9632E"/>
    <w:rsid w:val="00E96D8B"/>
    <w:rsid w:val="00EA29CD"/>
    <w:rsid w:val="00EA7404"/>
    <w:rsid w:val="00EB4E63"/>
    <w:rsid w:val="00EB563F"/>
    <w:rsid w:val="00EC373F"/>
    <w:rsid w:val="00EC6AC7"/>
    <w:rsid w:val="00ED29FB"/>
    <w:rsid w:val="00ED7F1C"/>
    <w:rsid w:val="00ED7F7F"/>
    <w:rsid w:val="00EF2BA9"/>
    <w:rsid w:val="00F02B62"/>
    <w:rsid w:val="00F04681"/>
    <w:rsid w:val="00F070E2"/>
    <w:rsid w:val="00F10BB1"/>
    <w:rsid w:val="00F22C1A"/>
    <w:rsid w:val="00F3287D"/>
    <w:rsid w:val="00F35144"/>
    <w:rsid w:val="00F5797F"/>
    <w:rsid w:val="00F65920"/>
    <w:rsid w:val="00F7125A"/>
    <w:rsid w:val="00F76EA3"/>
    <w:rsid w:val="00F83AA0"/>
    <w:rsid w:val="00F83DF2"/>
    <w:rsid w:val="00F9064D"/>
    <w:rsid w:val="00F928AA"/>
    <w:rsid w:val="00F95749"/>
    <w:rsid w:val="00F957E2"/>
    <w:rsid w:val="00FA43BD"/>
    <w:rsid w:val="00FB26A5"/>
    <w:rsid w:val="00FB2FEE"/>
    <w:rsid w:val="00FC3385"/>
    <w:rsid w:val="00FC47CA"/>
    <w:rsid w:val="00FD00F3"/>
    <w:rsid w:val="00FD6A01"/>
    <w:rsid w:val="00FE102F"/>
    <w:rsid w:val="00FE24F9"/>
    <w:rsid w:val="00FE2769"/>
    <w:rsid w:val="00FF6C02"/>
  </w:rsids>
  <m:mathPr>
    <m:mathFont m:val="Cambria Math"/>
    <m:brkBin m:val="before"/>
    <m:brkBinSub m:val="--"/>
    <m:smallFrac/>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531413-674B-47A6-9AA0-6BF3503C2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66A4"/>
    <w:pPr>
      <w:spacing w:after="200" w:line="276" w:lineRule="auto"/>
    </w:pPr>
    <w:rPr>
      <w:lang w:val="pt-PT"/>
    </w:rPr>
  </w:style>
  <w:style w:type="paragraph" w:styleId="Heading1">
    <w:name w:val="heading 1"/>
    <w:aliases w:val="Head1,'Document,Chapter Heading,h1,heading,1,Name,L1,Heading 1 AGT ESIA,RSKH1,RSKHeading 1,Main Title,Chapter head,CH,. (1.0),Do Not Use,Heading 1 - chapter,H1,H11,H12,Savell Bird..,Section Heading,Heading 1- Section heading,(Chapter Nbr)"/>
    <w:basedOn w:val="Normal"/>
    <w:next w:val="Normal"/>
    <w:link w:val="Heading1Char"/>
    <w:qFormat/>
    <w:rsid w:val="004B52A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387452"/>
    <w:pPr>
      <w:keepNext/>
      <w:keepLines/>
      <w:spacing w:after="120" w:line="240" w:lineRule="auto"/>
      <w:jc w:val="both"/>
      <w:outlineLvl w:val="1"/>
    </w:pPr>
    <w:rPr>
      <w:rFonts w:ascii="Arial" w:eastAsiaTheme="majorEastAsia" w:hAnsi="Arial" w:cs="Arial"/>
      <w:b/>
    </w:rPr>
  </w:style>
  <w:style w:type="paragraph" w:styleId="Heading3">
    <w:name w:val="heading 3"/>
    <w:basedOn w:val="Normal"/>
    <w:next w:val="Normal"/>
    <w:link w:val="Heading3Char"/>
    <w:unhideWhenUsed/>
    <w:qFormat/>
    <w:rsid w:val="009210C5"/>
    <w:pPr>
      <w:keepNext/>
      <w:keepLines/>
      <w:spacing w:before="40" w:after="0" w:line="259" w:lineRule="auto"/>
      <w:outlineLvl w:val="2"/>
    </w:pPr>
    <w:rPr>
      <w:rFonts w:asciiTheme="majorHAnsi" w:eastAsiaTheme="majorEastAsia" w:hAnsiTheme="majorHAnsi" w:cstheme="majorBidi"/>
      <w:color w:val="1F4D78" w:themeColor="accent1" w:themeShade="7F"/>
      <w:sz w:val="24"/>
      <w:szCs w:val="24"/>
      <w:lang w:val="en-GB"/>
    </w:rPr>
  </w:style>
  <w:style w:type="paragraph" w:styleId="Heading4">
    <w:name w:val="heading 4"/>
    <w:basedOn w:val="Normal"/>
    <w:next w:val="Normal"/>
    <w:link w:val="Heading4Char"/>
    <w:unhideWhenUsed/>
    <w:qFormat/>
    <w:rsid w:val="009210C5"/>
    <w:pPr>
      <w:keepNext/>
      <w:keepLines/>
      <w:spacing w:before="40" w:after="0" w:line="259" w:lineRule="auto"/>
      <w:outlineLvl w:val="3"/>
    </w:pPr>
    <w:rPr>
      <w:rFonts w:asciiTheme="majorHAnsi" w:eastAsiaTheme="majorEastAsia" w:hAnsiTheme="majorHAnsi" w:cstheme="majorBidi"/>
      <w:i/>
      <w:iCs/>
      <w:color w:val="2E74B5" w:themeColor="accent1" w:themeShade="BF"/>
      <w:lang w:val="en-GB"/>
    </w:rPr>
  </w:style>
  <w:style w:type="paragraph" w:styleId="Heading5">
    <w:name w:val="heading 5"/>
    <w:basedOn w:val="Normal"/>
    <w:next w:val="Normal"/>
    <w:link w:val="Heading5Char"/>
    <w:qFormat/>
    <w:rsid w:val="00825A5A"/>
    <w:pPr>
      <w:keepNext/>
      <w:suppressAutoHyphens/>
      <w:spacing w:before="120" w:after="0" w:line="240" w:lineRule="auto"/>
      <w:jc w:val="center"/>
      <w:outlineLvl w:val="4"/>
    </w:pPr>
    <w:rPr>
      <w:rFonts w:ascii="Arial" w:eastAsia="Times New Roman" w:hAnsi="Arial" w:cs="Arial"/>
      <w:b/>
      <w:color w:val="000000"/>
      <w:sz w:val="36"/>
      <w:szCs w:val="24"/>
      <w:lang w:eastAsia="ar-SA"/>
    </w:rPr>
  </w:style>
  <w:style w:type="paragraph" w:styleId="Heading6">
    <w:name w:val="heading 6"/>
    <w:basedOn w:val="Normal"/>
    <w:next w:val="Normal"/>
    <w:link w:val="Heading6Char"/>
    <w:qFormat/>
    <w:rsid w:val="00825A5A"/>
    <w:pPr>
      <w:keepNext/>
      <w:tabs>
        <w:tab w:val="num" w:pos="1152"/>
      </w:tabs>
      <w:suppressAutoHyphens/>
      <w:spacing w:before="120" w:after="0" w:line="240" w:lineRule="auto"/>
      <w:ind w:left="1152" w:hanging="1152"/>
      <w:jc w:val="both"/>
      <w:outlineLvl w:val="5"/>
    </w:pPr>
    <w:rPr>
      <w:rFonts w:ascii="Calibri" w:eastAsia="Times New Roman" w:hAnsi="Calibri" w:cs="Arial"/>
      <w:b/>
      <w:color w:val="000000"/>
      <w:sz w:val="24"/>
      <w:szCs w:val="24"/>
      <w:lang w:eastAsia="ar-SA"/>
    </w:rPr>
  </w:style>
  <w:style w:type="paragraph" w:styleId="Heading7">
    <w:name w:val="heading 7"/>
    <w:basedOn w:val="Normal"/>
    <w:next w:val="Normal"/>
    <w:link w:val="Heading7Char"/>
    <w:qFormat/>
    <w:rsid w:val="00825A5A"/>
    <w:pPr>
      <w:keepNext/>
      <w:tabs>
        <w:tab w:val="num" w:pos="1296"/>
      </w:tabs>
      <w:suppressAutoHyphens/>
      <w:spacing w:before="120" w:after="0" w:line="240" w:lineRule="auto"/>
      <w:ind w:left="1296" w:hanging="1296"/>
      <w:jc w:val="both"/>
      <w:outlineLvl w:val="6"/>
    </w:pPr>
    <w:rPr>
      <w:rFonts w:ascii="Calibri" w:eastAsia="Times New Roman" w:hAnsi="Calibri" w:cs="Arial"/>
      <w:color w:val="000000"/>
      <w:sz w:val="28"/>
      <w:szCs w:val="24"/>
      <w:lang w:eastAsia="ar-SA"/>
    </w:rPr>
  </w:style>
  <w:style w:type="paragraph" w:styleId="Heading8">
    <w:name w:val="heading 8"/>
    <w:basedOn w:val="Normal"/>
    <w:next w:val="Normal"/>
    <w:link w:val="Heading8Char"/>
    <w:qFormat/>
    <w:rsid w:val="00825A5A"/>
    <w:pPr>
      <w:keepNext/>
      <w:tabs>
        <w:tab w:val="num" w:pos="1440"/>
      </w:tabs>
      <w:suppressAutoHyphens/>
      <w:spacing w:before="120" w:after="0" w:line="240" w:lineRule="auto"/>
      <w:ind w:left="1440" w:hanging="1440"/>
      <w:jc w:val="center"/>
      <w:outlineLvl w:val="7"/>
    </w:pPr>
    <w:rPr>
      <w:rFonts w:ascii="Calibri" w:eastAsia="Times New Roman" w:hAnsi="Calibri" w:cs="Arial"/>
      <w:b/>
      <w:color w:val="000000"/>
      <w:sz w:val="28"/>
      <w:szCs w:val="24"/>
      <w:lang w:eastAsia="ar-SA"/>
    </w:rPr>
  </w:style>
  <w:style w:type="paragraph" w:styleId="Heading9">
    <w:name w:val="heading 9"/>
    <w:basedOn w:val="Normal"/>
    <w:next w:val="Normal"/>
    <w:link w:val="Heading9Char"/>
    <w:qFormat/>
    <w:rsid w:val="00825A5A"/>
    <w:pPr>
      <w:keepNext/>
      <w:tabs>
        <w:tab w:val="num" w:pos="1584"/>
      </w:tabs>
      <w:suppressAutoHyphens/>
      <w:spacing w:before="120" w:after="0" w:line="240" w:lineRule="auto"/>
      <w:ind w:left="1584" w:hanging="1584"/>
      <w:jc w:val="center"/>
      <w:outlineLvl w:val="8"/>
    </w:pPr>
    <w:rPr>
      <w:rFonts w:ascii="Calibri" w:eastAsia="Times New Roman" w:hAnsi="Calibri" w:cs="Arial"/>
      <w:b/>
      <w:color w:val="000000"/>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linha,Table bullet"/>
    <w:basedOn w:val="Normal"/>
    <w:link w:val="ListParagraphChar"/>
    <w:uiPriority w:val="34"/>
    <w:qFormat/>
    <w:rsid w:val="004B52A4"/>
    <w:pPr>
      <w:ind w:left="720"/>
      <w:contextualSpacing/>
    </w:pPr>
    <w:rPr>
      <w:rFonts w:ascii="Calibri" w:eastAsia="Calibri" w:hAnsi="Calibri" w:cs="Times New Roman"/>
    </w:rPr>
  </w:style>
  <w:style w:type="paragraph" w:styleId="TOC3">
    <w:name w:val="toc 3"/>
    <w:basedOn w:val="Normal"/>
    <w:next w:val="Normal"/>
    <w:autoRedefine/>
    <w:uiPriority w:val="39"/>
    <w:unhideWhenUsed/>
    <w:qFormat/>
    <w:rsid w:val="004B52A4"/>
    <w:pPr>
      <w:numPr>
        <w:numId w:val="1"/>
      </w:numPr>
      <w:tabs>
        <w:tab w:val="right" w:leader="dot" w:pos="9350"/>
      </w:tabs>
      <w:spacing w:after="0" w:line="240" w:lineRule="auto"/>
      <w:ind w:left="720"/>
      <w:jc w:val="both"/>
    </w:pPr>
    <w:rPr>
      <w:rFonts w:eastAsiaTheme="minorEastAsia"/>
      <w:lang w:val="en-US"/>
    </w:rPr>
  </w:style>
  <w:style w:type="character" w:customStyle="1" w:styleId="Heading1Char">
    <w:name w:val="Heading 1 Char"/>
    <w:aliases w:val="Head1 Char,'Document Char,Chapter Heading Char,h1 Char,heading Char,1 Char,Name Char,L1 Char,Heading 1 AGT ESIA Char,RSKH1 Char,RSKHeading 1 Char,Main Title Char,Chapter head Char,CH Char,. (1.0) Char,Do Not Use Char,H1 Char,H11 Char"/>
    <w:basedOn w:val="DefaultParagraphFont"/>
    <w:link w:val="Heading1"/>
    <w:uiPriority w:val="9"/>
    <w:rsid w:val="004B52A4"/>
    <w:rPr>
      <w:rFonts w:asciiTheme="majorHAnsi" w:eastAsiaTheme="majorEastAsia" w:hAnsiTheme="majorHAnsi" w:cstheme="majorBidi"/>
      <w:color w:val="2E74B5" w:themeColor="accent1" w:themeShade="BF"/>
      <w:sz w:val="32"/>
      <w:szCs w:val="32"/>
      <w:lang w:val="pt-PT"/>
    </w:rPr>
  </w:style>
  <w:style w:type="paragraph" w:styleId="Header">
    <w:name w:val="header"/>
    <w:basedOn w:val="Normal"/>
    <w:link w:val="HeaderChar"/>
    <w:unhideWhenUsed/>
    <w:rsid w:val="004B52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52A4"/>
    <w:rPr>
      <w:lang w:val="pt-PT"/>
    </w:rPr>
  </w:style>
  <w:style w:type="paragraph" w:styleId="Footer">
    <w:name w:val="footer"/>
    <w:basedOn w:val="Normal"/>
    <w:link w:val="FooterChar"/>
    <w:uiPriority w:val="99"/>
    <w:unhideWhenUsed/>
    <w:rsid w:val="004B52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52A4"/>
    <w:rPr>
      <w:lang w:val="pt-PT"/>
    </w:rPr>
  </w:style>
  <w:style w:type="paragraph" w:customStyle="1" w:styleId="Body2">
    <w:name w:val="Body 2"/>
    <w:rsid w:val="009210C5"/>
    <w:pPr>
      <w:pBdr>
        <w:top w:val="nil"/>
        <w:left w:val="nil"/>
        <w:bottom w:val="nil"/>
        <w:right w:val="nil"/>
        <w:between w:val="nil"/>
        <w:bar w:val="nil"/>
      </w:pBdr>
      <w:spacing w:after="0" w:line="240" w:lineRule="auto"/>
      <w:ind w:left="238"/>
    </w:pPr>
    <w:rPr>
      <w:rFonts w:ascii="Times New Roman" w:eastAsia="Arial Unicode MS" w:hAnsi="Arial Unicode MS" w:cs="Arial Unicode MS"/>
      <w:color w:val="000000"/>
      <w:sz w:val="24"/>
      <w:szCs w:val="24"/>
      <w:u w:color="000000"/>
      <w:bdr w:val="nil"/>
    </w:rPr>
  </w:style>
  <w:style w:type="character" w:styleId="CommentReference">
    <w:name w:val="annotation reference"/>
    <w:basedOn w:val="DefaultParagraphFont"/>
    <w:uiPriority w:val="99"/>
    <w:unhideWhenUsed/>
    <w:rsid w:val="009210C5"/>
    <w:rPr>
      <w:sz w:val="16"/>
      <w:szCs w:val="16"/>
    </w:rPr>
  </w:style>
  <w:style w:type="paragraph" w:styleId="CommentText">
    <w:name w:val="annotation text"/>
    <w:basedOn w:val="Normal"/>
    <w:link w:val="CommentTextChar"/>
    <w:uiPriority w:val="99"/>
    <w:unhideWhenUsed/>
    <w:rsid w:val="009210C5"/>
    <w:pPr>
      <w:spacing w:after="160" w:line="240" w:lineRule="auto"/>
    </w:pPr>
    <w:rPr>
      <w:sz w:val="20"/>
      <w:szCs w:val="20"/>
      <w:lang w:val="en-GB"/>
    </w:rPr>
  </w:style>
  <w:style w:type="character" w:customStyle="1" w:styleId="CommentTextChar">
    <w:name w:val="Comment Text Char"/>
    <w:basedOn w:val="DefaultParagraphFont"/>
    <w:link w:val="CommentText"/>
    <w:rsid w:val="009210C5"/>
    <w:rPr>
      <w:sz w:val="20"/>
      <w:szCs w:val="20"/>
      <w:lang w:val="en-GB"/>
    </w:rPr>
  </w:style>
  <w:style w:type="character" w:customStyle="1" w:styleId="ListParagraphChar">
    <w:name w:val="List Paragraph Char"/>
    <w:aliases w:val="Bolinha Char,Table bullet Char"/>
    <w:basedOn w:val="DefaultParagraphFont"/>
    <w:link w:val="ListParagraph"/>
    <w:uiPriority w:val="34"/>
    <w:rsid w:val="009210C5"/>
    <w:rPr>
      <w:rFonts w:ascii="Calibri" w:eastAsia="Calibri" w:hAnsi="Calibri" w:cs="Times New Roman"/>
      <w:lang w:val="pt-PT"/>
    </w:rPr>
  </w:style>
  <w:style w:type="paragraph" w:styleId="BalloonText">
    <w:name w:val="Balloon Text"/>
    <w:basedOn w:val="Normal"/>
    <w:link w:val="BalloonTextChar"/>
    <w:unhideWhenUsed/>
    <w:rsid w:val="009210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10C5"/>
    <w:rPr>
      <w:rFonts w:ascii="Segoe UI" w:hAnsi="Segoe UI" w:cs="Segoe UI"/>
      <w:sz w:val="18"/>
      <w:szCs w:val="18"/>
      <w:lang w:val="pt-PT"/>
    </w:rPr>
  </w:style>
  <w:style w:type="character" w:customStyle="1" w:styleId="Heading2Char">
    <w:name w:val="Heading 2 Char"/>
    <w:basedOn w:val="DefaultParagraphFont"/>
    <w:link w:val="Heading2"/>
    <w:rsid w:val="00387452"/>
    <w:rPr>
      <w:rFonts w:ascii="Arial" w:eastAsiaTheme="majorEastAsia" w:hAnsi="Arial" w:cs="Arial"/>
      <w:b/>
      <w:lang w:val="pt-PT"/>
    </w:rPr>
  </w:style>
  <w:style w:type="paragraph" w:styleId="Caption">
    <w:name w:val="caption"/>
    <w:aliases w:val="Caption1,Caption Char Char Char Char Char Char Char Char Char,Caption1 Char Char,Caption Char Char Char Char Char Char Char Char,AGT ESIA,Table/Figure Heading,Caption- Figure,Caption- Figure1,Caption- Figure2,Map,Figure Headings,Caption Char,Tab"/>
    <w:basedOn w:val="Normal"/>
    <w:next w:val="Normal"/>
    <w:link w:val="CaptionChar1"/>
    <w:uiPriority w:val="99"/>
    <w:qFormat/>
    <w:rsid w:val="009210C5"/>
    <w:pPr>
      <w:spacing w:after="0" w:line="240" w:lineRule="auto"/>
      <w:jc w:val="both"/>
    </w:pPr>
    <w:rPr>
      <w:rFonts w:ascii="Arial" w:eastAsia="Calibri" w:hAnsi="Arial" w:cs="Arial"/>
      <w:b/>
      <w:bCs/>
      <w:sz w:val="20"/>
      <w:szCs w:val="20"/>
      <w:lang w:eastAsia="pt-PT"/>
    </w:rPr>
  </w:style>
  <w:style w:type="character" w:customStyle="1" w:styleId="CaptionChar1">
    <w:name w:val="Caption Char1"/>
    <w:aliases w:val="Caption1 Char,Caption Char Char Char Char Char Char Char Char Char Char,Caption1 Char Char Char,Caption Char Char Char Char Char Char Char Char Char1,AGT ESIA Char,Table/Figure Heading Char,Caption- Figure Char,Caption- Figure1 Char"/>
    <w:link w:val="Caption"/>
    <w:rsid w:val="009210C5"/>
    <w:rPr>
      <w:rFonts w:ascii="Arial" w:eastAsia="Calibri" w:hAnsi="Arial" w:cs="Arial"/>
      <w:b/>
      <w:bCs/>
      <w:sz w:val="20"/>
      <w:szCs w:val="20"/>
      <w:lang w:val="pt-PT" w:eastAsia="pt-PT"/>
    </w:rPr>
  </w:style>
  <w:style w:type="table" w:customStyle="1" w:styleId="GridTable1Light-Accent11">
    <w:name w:val="Grid Table 1 Light - Accent 11"/>
    <w:basedOn w:val="TableNormal"/>
    <w:uiPriority w:val="46"/>
    <w:rsid w:val="009210C5"/>
    <w:pPr>
      <w:spacing w:after="0" w:line="240" w:lineRule="auto"/>
    </w:pPr>
    <w:rPr>
      <w:lang w:val="en-GB"/>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rsid w:val="009210C5"/>
    <w:rPr>
      <w:rFonts w:asciiTheme="majorHAnsi" w:eastAsiaTheme="majorEastAsia" w:hAnsiTheme="majorHAnsi" w:cstheme="majorBidi"/>
      <w:color w:val="1F4D78" w:themeColor="accent1" w:themeShade="7F"/>
      <w:sz w:val="24"/>
      <w:szCs w:val="24"/>
      <w:lang w:val="en-GB"/>
    </w:rPr>
  </w:style>
  <w:style w:type="paragraph" w:customStyle="1" w:styleId="ListParagraph1">
    <w:name w:val="List Paragraph1"/>
    <w:basedOn w:val="Normal"/>
    <w:uiPriority w:val="99"/>
    <w:qFormat/>
    <w:rsid w:val="009210C5"/>
    <w:pPr>
      <w:ind w:left="720"/>
      <w:jc w:val="both"/>
    </w:pPr>
    <w:rPr>
      <w:rFonts w:ascii="Calibri" w:eastAsia="Times New Roman" w:hAnsi="Calibri" w:cs="Calibri"/>
      <w:b/>
      <w:bCs/>
      <w:lang w:val="en-US"/>
    </w:rPr>
  </w:style>
  <w:style w:type="character" w:customStyle="1" w:styleId="Heading4Char">
    <w:name w:val="Heading 4 Char"/>
    <w:basedOn w:val="DefaultParagraphFont"/>
    <w:link w:val="Heading4"/>
    <w:rsid w:val="009210C5"/>
    <w:rPr>
      <w:rFonts w:asciiTheme="majorHAnsi" w:eastAsiaTheme="majorEastAsia" w:hAnsiTheme="majorHAnsi" w:cstheme="majorBidi"/>
      <w:i/>
      <w:iCs/>
      <w:color w:val="2E74B5" w:themeColor="accent1" w:themeShade="BF"/>
      <w:lang w:val="en-GB"/>
    </w:rPr>
  </w:style>
  <w:style w:type="paragraph" w:styleId="FootnoteText">
    <w:name w:val="footnote text"/>
    <w:basedOn w:val="Normal"/>
    <w:link w:val="FootnoteTextChar"/>
    <w:rsid w:val="009210C5"/>
    <w:pPr>
      <w:spacing w:after="0" w:line="240" w:lineRule="auto"/>
      <w:jc w:val="both"/>
    </w:pPr>
    <w:rPr>
      <w:rFonts w:ascii="Arial" w:eastAsia="Calibri" w:hAnsi="Arial" w:cs="Times New Roman"/>
      <w:b/>
      <w:bCs/>
      <w:sz w:val="20"/>
      <w:szCs w:val="20"/>
      <w:lang w:eastAsia="pt-PT"/>
    </w:rPr>
  </w:style>
  <w:style w:type="character" w:customStyle="1" w:styleId="FootnoteTextChar">
    <w:name w:val="Footnote Text Char"/>
    <w:basedOn w:val="DefaultParagraphFont"/>
    <w:link w:val="FootnoteText"/>
    <w:rsid w:val="009210C5"/>
    <w:rPr>
      <w:rFonts w:ascii="Arial" w:eastAsia="Calibri" w:hAnsi="Arial" w:cs="Times New Roman"/>
      <w:b/>
      <w:bCs/>
      <w:sz w:val="20"/>
      <w:szCs w:val="20"/>
      <w:lang w:val="pt-PT" w:eastAsia="pt-PT"/>
    </w:rPr>
  </w:style>
  <w:style w:type="character" w:styleId="FootnoteReference">
    <w:name w:val="footnote reference"/>
    <w:rsid w:val="009210C5"/>
    <w:rPr>
      <w:vertAlign w:val="superscript"/>
    </w:rPr>
  </w:style>
  <w:style w:type="paragraph" w:styleId="TOCHeading">
    <w:name w:val="TOC Heading"/>
    <w:basedOn w:val="Heading1"/>
    <w:next w:val="Normal"/>
    <w:uiPriority w:val="39"/>
    <w:unhideWhenUsed/>
    <w:qFormat/>
    <w:rsid w:val="00E61425"/>
    <w:pPr>
      <w:spacing w:line="259" w:lineRule="auto"/>
      <w:outlineLvl w:val="9"/>
    </w:pPr>
    <w:rPr>
      <w:lang w:val="en-US"/>
    </w:rPr>
  </w:style>
  <w:style w:type="paragraph" w:styleId="TOC1">
    <w:name w:val="toc 1"/>
    <w:basedOn w:val="Normal"/>
    <w:next w:val="Normal"/>
    <w:autoRedefine/>
    <w:uiPriority w:val="39"/>
    <w:unhideWhenUsed/>
    <w:rsid w:val="00E61425"/>
    <w:pPr>
      <w:spacing w:after="100"/>
    </w:pPr>
  </w:style>
  <w:style w:type="paragraph" w:styleId="TOC2">
    <w:name w:val="toc 2"/>
    <w:basedOn w:val="Normal"/>
    <w:next w:val="Normal"/>
    <w:autoRedefine/>
    <w:uiPriority w:val="39"/>
    <w:unhideWhenUsed/>
    <w:rsid w:val="00E61425"/>
    <w:pPr>
      <w:spacing w:after="100"/>
      <w:ind w:left="220"/>
    </w:pPr>
  </w:style>
  <w:style w:type="character" w:styleId="Hyperlink">
    <w:name w:val="Hyperlink"/>
    <w:basedOn w:val="DefaultParagraphFont"/>
    <w:uiPriority w:val="99"/>
    <w:unhideWhenUsed/>
    <w:rsid w:val="00E61425"/>
    <w:rPr>
      <w:color w:val="0563C1" w:themeColor="hyperlink"/>
      <w:u w:val="single"/>
    </w:rPr>
  </w:style>
  <w:style w:type="paragraph" w:customStyle="1" w:styleId="Default">
    <w:name w:val="Default"/>
    <w:rsid w:val="00F957E2"/>
    <w:pPr>
      <w:autoSpaceDE w:val="0"/>
      <w:autoSpaceDN w:val="0"/>
      <w:adjustRightInd w:val="0"/>
      <w:spacing w:after="0" w:line="240" w:lineRule="auto"/>
    </w:pPr>
    <w:rPr>
      <w:rFonts w:ascii="Times New Roman" w:hAnsi="Times New Roman" w:cs="Times New Roman"/>
      <w:color w:val="000000"/>
      <w:sz w:val="24"/>
      <w:szCs w:val="24"/>
    </w:rPr>
  </w:style>
  <w:style w:type="paragraph" w:styleId="CommentSubject">
    <w:name w:val="annotation subject"/>
    <w:basedOn w:val="CommentText"/>
    <w:next w:val="CommentText"/>
    <w:link w:val="CommentSubjectChar"/>
    <w:unhideWhenUsed/>
    <w:rsid w:val="00F957E2"/>
    <w:pPr>
      <w:spacing w:after="200"/>
    </w:pPr>
    <w:rPr>
      <w:b/>
      <w:bCs/>
      <w:lang w:val="pt-PT"/>
    </w:rPr>
  </w:style>
  <w:style w:type="character" w:customStyle="1" w:styleId="CommentSubjectChar">
    <w:name w:val="Comment Subject Char"/>
    <w:basedOn w:val="CommentTextChar"/>
    <w:link w:val="CommentSubject"/>
    <w:rsid w:val="00F957E2"/>
    <w:rPr>
      <w:b/>
      <w:bCs/>
      <w:sz w:val="20"/>
      <w:szCs w:val="20"/>
      <w:lang w:val="pt-PT"/>
    </w:rPr>
  </w:style>
  <w:style w:type="paragraph" w:styleId="NoSpacing">
    <w:name w:val="No Spacing"/>
    <w:link w:val="NoSpacingChar"/>
    <w:uiPriority w:val="1"/>
    <w:qFormat/>
    <w:rsid w:val="00235AB8"/>
    <w:pPr>
      <w:widowControl w:val="0"/>
      <w:spacing w:after="0" w:line="240" w:lineRule="auto"/>
      <w:jc w:val="both"/>
    </w:pPr>
    <w:rPr>
      <w:rFonts w:ascii="Times New Roman" w:eastAsia="MS Mincho" w:hAnsi="Times New Roman" w:cs="Arial"/>
      <w:bCs/>
      <w:lang w:eastAsia="ja-JP"/>
    </w:rPr>
  </w:style>
  <w:style w:type="character" w:customStyle="1" w:styleId="NoSpacingChar">
    <w:name w:val="No Spacing Char"/>
    <w:basedOn w:val="DefaultParagraphFont"/>
    <w:link w:val="NoSpacing"/>
    <w:uiPriority w:val="1"/>
    <w:locked/>
    <w:rsid w:val="00235AB8"/>
    <w:rPr>
      <w:rFonts w:ascii="Times New Roman" w:eastAsia="MS Mincho" w:hAnsi="Times New Roman" w:cs="Arial"/>
      <w:bCs/>
      <w:lang w:eastAsia="ja-JP"/>
    </w:rPr>
  </w:style>
  <w:style w:type="table" w:styleId="TableGrid">
    <w:name w:val="Table Grid"/>
    <w:basedOn w:val="TableNormal"/>
    <w:uiPriority w:val="59"/>
    <w:rsid w:val="00A65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2E399A"/>
    <w:pPr>
      <w:spacing w:after="0"/>
      <w:ind w:left="440" w:hanging="440"/>
    </w:pPr>
    <w:rPr>
      <w:rFonts w:cstheme="minorHAnsi"/>
      <w:b/>
      <w:bCs/>
      <w:sz w:val="20"/>
      <w:szCs w:val="20"/>
    </w:rPr>
  </w:style>
  <w:style w:type="character" w:customStyle="1" w:styleId="XFootNote">
    <w:name w:val="XFootNote"/>
    <w:rsid w:val="001D19B4"/>
    <w:rPr>
      <w:rFonts w:ascii="Book Antiqua" w:hAnsi="Book Antiqua"/>
      <w:position w:val="6"/>
      <w:sz w:val="14"/>
      <w:vertAlign w:val="baseline"/>
    </w:rPr>
  </w:style>
  <w:style w:type="table" w:customStyle="1" w:styleId="GridTable5Dark-Accent11">
    <w:name w:val="Grid Table 5 Dark - Accent 11"/>
    <w:basedOn w:val="TableNormal"/>
    <w:uiPriority w:val="50"/>
    <w:rsid w:val="009C657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6Colorful-Accent11">
    <w:name w:val="Grid Table 6 Colorful - Accent 11"/>
    <w:basedOn w:val="TableNormal"/>
    <w:uiPriority w:val="51"/>
    <w:rsid w:val="009C6570"/>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1Light-Accent110">
    <w:name w:val="Grid Table 1 Light - Accent 11"/>
    <w:basedOn w:val="TableNormal"/>
    <w:uiPriority w:val="46"/>
    <w:rsid w:val="00852BBE"/>
    <w:pPr>
      <w:spacing w:after="0" w:line="240" w:lineRule="auto"/>
    </w:pPr>
    <w:rPr>
      <w:lang w:val="en-GB"/>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5Dark-Accent110">
    <w:name w:val="Grid Table 5 Dark - Accent 11"/>
    <w:basedOn w:val="TableNormal"/>
    <w:uiPriority w:val="50"/>
    <w:rsid w:val="00852BB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6Colorful-Accent110">
    <w:name w:val="Grid Table 6 Colorful - Accent 11"/>
    <w:basedOn w:val="TableNormal"/>
    <w:uiPriority w:val="51"/>
    <w:rsid w:val="00852BBE"/>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4">
    <w:name w:val="toc 4"/>
    <w:basedOn w:val="Normal"/>
    <w:next w:val="Normal"/>
    <w:autoRedefine/>
    <w:uiPriority w:val="39"/>
    <w:unhideWhenUsed/>
    <w:rsid w:val="002870B6"/>
    <w:pPr>
      <w:spacing w:after="100"/>
      <w:ind w:left="660"/>
    </w:pPr>
  </w:style>
  <w:style w:type="character" w:customStyle="1" w:styleId="Heading5Char">
    <w:name w:val="Heading 5 Char"/>
    <w:basedOn w:val="DefaultParagraphFont"/>
    <w:link w:val="Heading5"/>
    <w:rsid w:val="00825A5A"/>
    <w:rPr>
      <w:rFonts w:ascii="Arial" w:eastAsia="Times New Roman" w:hAnsi="Arial" w:cs="Arial"/>
      <w:b/>
      <w:color w:val="000000"/>
      <w:sz w:val="36"/>
      <w:szCs w:val="24"/>
      <w:lang w:val="pt-PT" w:eastAsia="ar-SA"/>
    </w:rPr>
  </w:style>
  <w:style w:type="character" w:customStyle="1" w:styleId="Heading6Char">
    <w:name w:val="Heading 6 Char"/>
    <w:basedOn w:val="DefaultParagraphFont"/>
    <w:link w:val="Heading6"/>
    <w:rsid w:val="00825A5A"/>
    <w:rPr>
      <w:rFonts w:ascii="Calibri" w:eastAsia="Times New Roman" w:hAnsi="Calibri" w:cs="Arial"/>
      <w:b/>
      <w:color w:val="000000"/>
      <w:sz w:val="24"/>
      <w:szCs w:val="24"/>
      <w:lang w:val="pt-PT" w:eastAsia="ar-SA"/>
    </w:rPr>
  </w:style>
  <w:style w:type="character" w:customStyle="1" w:styleId="Heading7Char">
    <w:name w:val="Heading 7 Char"/>
    <w:basedOn w:val="DefaultParagraphFont"/>
    <w:link w:val="Heading7"/>
    <w:rsid w:val="00825A5A"/>
    <w:rPr>
      <w:rFonts w:ascii="Calibri" w:eastAsia="Times New Roman" w:hAnsi="Calibri" w:cs="Arial"/>
      <w:color w:val="000000"/>
      <w:sz w:val="28"/>
      <w:szCs w:val="24"/>
      <w:lang w:val="pt-PT" w:eastAsia="ar-SA"/>
    </w:rPr>
  </w:style>
  <w:style w:type="character" w:customStyle="1" w:styleId="Heading8Char">
    <w:name w:val="Heading 8 Char"/>
    <w:basedOn w:val="DefaultParagraphFont"/>
    <w:link w:val="Heading8"/>
    <w:rsid w:val="00825A5A"/>
    <w:rPr>
      <w:rFonts w:ascii="Calibri" w:eastAsia="Times New Roman" w:hAnsi="Calibri" w:cs="Arial"/>
      <w:b/>
      <w:color w:val="000000"/>
      <w:sz w:val="28"/>
      <w:szCs w:val="24"/>
      <w:lang w:val="pt-PT" w:eastAsia="ar-SA"/>
    </w:rPr>
  </w:style>
  <w:style w:type="character" w:customStyle="1" w:styleId="Heading9Char">
    <w:name w:val="Heading 9 Char"/>
    <w:basedOn w:val="DefaultParagraphFont"/>
    <w:link w:val="Heading9"/>
    <w:rsid w:val="00825A5A"/>
    <w:rPr>
      <w:rFonts w:ascii="Calibri" w:eastAsia="Times New Roman" w:hAnsi="Calibri" w:cs="Arial"/>
      <w:b/>
      <w:color w:val="000000"/>
      <w:sz w:val="24"/>
      <w:szCs w:val="24"/>
      <w:lang w:val="pt-PT" w:eastAsia="ar-SA"/>
    </w:rPr>
  </w:style>
  <w:style w:type="numbering" w:customStyle="1" w:styleId="List13">
    <w:name w:val="List 13"/>
    <w:basedOn w:val="NoList"/>
    <w:rsid w:val="00825A5A"/>
    <w:pPr>
      <w:numPr>
        <w:numId w:val="14"/>
      </w:numPr>
    </w:pPr>
  </w:style>
  <w:style w:type="character" w:customStyle="1" w:styleId="self-citation-authors">
    <w:name w:val="self-citation-authors"/>
    <w:basedOn w:val="DefaultParagraphFont"/>
    <w:rsid w:val="00825A5A"/>
  </w:style>
  <w:style w:type="character" w:customStyle="1" w:styleId="apple-converted-space">
    <w:name w:val="apple-converted-space"/>
    <w:basedOn w:val="DefaultParagraphFont"/>
    <w:rsid w:val="00825A5A"/>
  </w:style>
  <w:style w:type="character" w:customStyle="1" w:styleId="self-citation-year">
    <w:name w:val="self-citation-year"/>
    <w:basedOn w:val="DefaultParagraphFont"/>
    <w:rsid w:val="00825A5A"/>
  </w:style>
  <w:style w:type="character" w:customStyle="1" w:styleId="self-citation-title">
    <w:name w:val="self-citation-title"/>
    <w:basedOn w:val="DefaultParagraphFont"/>
    <w:rsid w:val="00825A5A"/>
  </w:style>
  <w:style w:type="character" w:customStyle="1" w:styleId="self-citation-journal">
    <w:name w:val="self-citation-journal"/>
    <w:basedOn w:val="DefaultParagraphFont"/>
    <w:rsid w:val="00825A5A"/>
  </w:style>
  <w:style w:type="character" w:customStyle="1" w:styleId="self-citation-volume">
    <w:name w:val="self-citation-volume"/>
    <w:basedOn w:val="DefaultParagraphFont"/>
    <w:rsid w:val="00825A5A"/>
  </w:style>
  <w:style w:type="character" w:customStyle="1" w:styleId="self-citation-elocation">
    <w:name w:val="self-citation-elocation"/>
    <w:basedOn w:val="DefaultParagraphFont"/>
    <w:rsid w:val="00825A5A"/>
  </w:style>
  <w:style w:type="character" w:customStyle="1" w:styleId="WW8Num1z0">
    <w:name w:val="WW8Num1z0"/>
    <w:rsid w:val="00825A5A"/>
    <w:rPr>
      <w:rFonts w:ascii="Symbol" w:hAnsi="Symbol"/>
    </w:rPr>
  </w:style>
  <w:style w:type="character" w:customStyle="1" w:styleId="WW8Num2z0">
    <w:name w:val="WW8Num2z0"/>
    <w:rsid w:val="00825A5A"/>
    <w:rPr>
      <w:rFonts w:ascii="Symbol" w:hAnsi="Symbol"/>
    </w:rPr>
  </w:style>
  <w:style w:type="character" w:customStyle="1" w:styleId="WW8Num3z0">
    <w:name w:val="WW8Num3z0"/>
    <w:rsid w:val="00825A5A"/>
    <w:rPr>
      <w:rFonts w:ascii="Symbol" w:hAnsi="Symbol"/>
    </w:rPr>
  </w:style>
  <w:style w:type="character" w:customStyle="1" w:styleId="WW8Num4z0">
    <w:name w:val="WW8Num4z0"/>
    <w:rsid w:val="00825A5A"/>
    <w:rPr>
      <w:rFonts w:ascii="Symbol" w:hAnsi="Symbol"/>
      <w:caps w:val="0"/>
      <w:smallCaps w:val="0"/>
    </w:rPr>
  </w:style>
  <w:style w:type="character" w:customStyle="1" w:styleId="WW8Num5z0">
    <w:name w:val="WW8Num5z0"/>
    <w:rsid w:val="00825A5A"/>
    <w:rPr>
      <w:rFonts w:ascii="Symbol" w:hAnsi="Symbol"/>
    </w:rPr>
  </w:style>
  <w:style w:type="character" w:customStyle="1" w:styleId="WW8Num5z1">
    <w:name w:val="WW8Num5z1"/>
    <w:rsid w:val="00825A5A"/>
    <w:rPr>
      <w:rFonts w:ascii="Courier New" w:hAnsi="Courier New" w:cs="Courier New"/>
    </w:rPr>
  </w:style>
  <w:style w:type="character" w:customStyle="1" w:styleId="WW8Num5z2">
    <w:name w:val="WW8Num5z2"/>
    <w:rsid w:val="00825A5A"/>
    <w:rPr>
      <w:rFonts w:ascii="Wingdings" w:hAnsi="Wingdings"/>
    </w:rPr>
  </w:style>
  <w:style w:type="character" w:customStyle="1" w:styleId="WW8Num6z0">
    <w:name w:val="WW8Num6z0"/>
    <w:rsid w:val="00825A5A"/>
    <w:rPr>
      <w:rFonts w:ascii="Symbol" w:hAnsi="Symbol"/>
    </w:rPr>
  </w:style>
  <w:style w:type="character" w:customStyle="1" w:styleId="WW8Num6z1">
    <w:name w:val="WW8Num6z1"/>
    <w:rsid w:val="00825A5A"/>
    <w:rPr>
      <w:rFonts w:ascii="Courier New" w:hAnsi="Courier New" w:cs="Courier New"/>
    </w:rPr>
  </w:style>
  <w:style w:type="character" w:customStyle="1" w:styleId="WW8Num6z2">
    <w:name w:val="WW8Num6z2"/>
    <w:rsid w:val="00825A5A"/>
    <w:rPr>
      <w:rFonts w:ascii="Wingdings" w:hAnsi="Wingdings"/>
    </w:rPr>
  </w:style>
  <w:style w:type="character" w:customStyle="1" w:styleId="WW8Num7z0">
    <w:name w:val="WW8Num7z0"/>
    <w:rsid w:val="00825A5A"/>
    <w:rPr>
      <w:rFonts w:ascii="Symbol" w:hAnsi="Symbol"/>
    </w:rPr>
  </w:style>
  <w:style w:type="character" w:customStyle="1" w:styleId="WW8Num7z1">
    <w:name w:val="WW8Num7z1"/>
    <w:rsid w:val="00825A5A"/>
    <w:rPr>
      <w:rFonts w:ascii="Courier New" w:hAnsi="Courier New" w:cs="Courier New"/>
    </w:rPr>
  </w:style>
  <w:style w:type="character" w:customStyle="1" w:styleId="WW8Num7z2">
    <w:name w:val="WW8Num7z2"/>
    <w:rsid w:val="00825A5A"/>
    <w:rPr>
      <w:rFonts w:ascii="Wingdings" w:hAnsi="Wingdings"/>
    </w:rPr>
  </w:style>
  <w:style w:type="character" w:customStyle="1" w:styleId="WW8Num9z0">
    <w:name w:val="WW8Num9z0"/>
    <w:rsid w:val="00825A5A"/>
    <w:rPr>
      <w:rFonts w:ascii="Symbol" w:hAnsi="Symbol"/>
    </w:rPr>
  </w:style>
  <w:style w:type="character" w:customStyle="1" w:styleId="WW8Num9z1">
    <w:name w:val="WW8Num9z1"/>
    <w:rsid w:val="00825A5A"/>
    <w:rPr>
      <w:rFonts w:ascii="Courier New" w:hAnsi="Courier New" w:cs="Courier New"/>
    </w:rPr>
  </w:style>
  <w:style w:type="character" w:customStyle="1" w:styleId="WW8Num9z2">
    <w:name w:val="WW8Num9z2"/>
    <w:rsid w:val="00825A5A"/>
    <w:rPr>
      <w:rFonts w:ascii="Wingdings" w:hAnsi="Wingdings"/>
    </w:rPr>
  </w:style>
  <w:style w:type="character" w:customStyle="1" w:styleId="WW8Num10z0">
    <w:name w:val="WW8Num10z0"/>
    <w:rsid w:val="00825A5A"/>
    <w:rPr>
      <w:rFonts w:ascii="Symbol" w:hAnsi="Symbol"/>
    </w:rPr>
  </w:style>
  <w:style w:type="character" w:customStyle="1" w:styleId="WW8Num10z1">
    <w:name w:val="WW8Num10z1"/>
    <w:rsid w:val="00825A5A"/>
    <w:rPr>
      <w:rFonts w:ascii="Courier New" w:hAnsi="Courier New" w:cs="Courier New"/>
    </w:rPr>
  </w:style>
  <w:style w:type="character" w:customStyle="1" w:styleId="WW8Num10z2">
    <w:name w:val="WW8Num10z2"/>
    <w:rsid w:val="00825A5A"/>
    <w:rPr>
      <w:rFonts w:ascii="Wingdings" w:hAnsi="Wingdings"/>
    </w:rPr>
  </w:style>
  <w:style w:type="character" w:customStyle="1" w:styleId="WW8Num12z0">
    <w:name w:val="WW8Num12z0"/>
    <w:rsid w:val="00825A5A"/>
    <w:rPr>
      <w:rFonts w:ascii="Symbol" w:hAnsi="Symbol"/>
    </w:rPr>
  </w:style>
  <w:style w:type="character" w:customStyle="1" w:styleId="WW8Num12z1">
    <w:name w:val="WW8Num12z1"/>
    <w:rsid w:val="00825A5A"/>
    <w:rPr>
      <w:rFonts w:ascii="Courier New" w:hAnsi="Courier New" w:cs="Courier New"/>
    </w:rPr>
  </w:style>
  <w:style w:type="character" w:customStyle="1" w:styleId="WW8Num12z2">
    <w:name w:val="WW8Num12z2"/>
    <w:rsid w:val="00825A5A"/>
    <w:rPr>
      <w:rFonts w:ascii="Wingdings" w:hAnsi="Wingdings"/>
    </w:rPr>
  </w:style>
  <w:style w:type="character" w:customStyle="1" w:styleId="WW8Num15z0">
    <w:name w:val="WW8Num15z0"/>
    <w:rsid w:val="00825A5A"/>
    <w:rPr>
      <w:rFonts w:ascii="Symbol" w:hAnsi="Symbol"/>
    </w:rPr>
  </w:style>
  <w:style w:type="character" w:customStyle="1" w:styleId="WW8Num15z1">
    <w:name w:val="WW8Num15z1"/>
    <w:rsid w:val="00825A5A"/>
    <w:rPr>
      <w:rFonts w:ascii="Courier New" w:hAnsi="Courier New" w:cs="Courier New"/>
    </w:rPr>
  </w:style>
  <w:style w:type="character" w:customStyle="1" w:styleId="WW8Num15z2">
    <w:name w:val="WW8Num15z2"/>
    <w:rsid w:val="00825A5A"/>
    <w:rPr>
      <w:rFonts w:ascii="Wingdings" w:hAnsi="Wingdings"/>
    </w:rPr>
  </w:style>
  <w:style w:type="character" w:customStyle="1" w:styleId="WW8Num16z0">
    <w:name w:val="WW8Num16z0"/>
    <w:rsid w:val="00825A5A"/>
    <w:rPr>
      <w:rFonts w:ascii="Symbol" w:hAnsi="Symbol"/>
    </w:rPr>
  </w:style>
  <w:style w:type="character" w:customStyle="1" w:styleId="WW8Num16z1">
    <w:name w:val="WW8Num16z1"/>
    <w:rsid w:val="00825A5A"/>
    <w:rPr>
      <w:rFonts w:ascii="Courier New" w:hAnsi="Courier New" w:cs="Courier New"/>
    </w:rPr>
  </w:style>
  <w:style w:type="character" w:customStyle="1" w:styleId="WW8Num16z2">
    <w:name w:val="WW8Num16z2"/>
    <w:rsid w:val="00825A5A"/>
    <w:rPr>
      <w:rFonts w:ascii="Wingdings" w:hAnsi="Wingdings"/>
    </w:rPr>
  </w:style>
  <w:style w:type="character" w:customStyle="1" w:styleId="WW8Num17z0">
    <w:name w:val="WW8Num17z0"/>
    <w:rsid w:val="00825A5A"/>
    <w:rPr>
      <w:rFonts w:ascii="Symbol" w:hAnsi="Symbol"/>
    </w:rPr>
  </w:style>
  <w:style w:type="character" w:customStyle="1" w:styleId="WW8Num17z1">
    <w:name w:val="WW8Num17z1"/>
    <w:rsid w:val="00825A5A"/>
    <w:rPr>
      <w:rFonts w:ascii="Courier New" w:hAnsi="Courier New" w:cs="Courier New"/>
    </w:rPr>
  </w:style>
  <w:style w:type="character" w:customStyle="1" w:styleId="WW8Num17z2">
    <w:name w:val="WW8Num17z2"/>
    <w:rsid w:val="00825A5A"/>
    <w:rPr>
      <w:rFonts w:ascii="Wingdings" w:hAnsi="Wingdings"/>
    </w:rPr>
  </w:style>
  <w:style w:type="character" w:customStyle="1" w:styleId="WW8Num18z0">
    <w:name w:val="WW8Num18z0"/>
    <w:rsid w:val="00825A5A"/>
    <w:rPr>
      <w:rFonts w:ascii="Symbol" w:hAnsi="Symbol"/>
    </w:rPr>
  </w:style>
  <w:style w:type="character" w:customStyle="1" w:styleId="WW8Num18z1">
    <w:name w:val="WW8Num18z1"/>
    <w:rsid w:val="00825A5A"/>
    <w:rPr>
      <w:rFonts w:ascii="Courier New" w:hAnsi="Courier New" w:cs="Courier New"/>
    </w:rPr>
  </w:style>
  <w:style w:type="character" w:customStyle="1" w:styleId="WW8Num18z2">
    <w:name w:val="WW8Num18z2"/>
    <w:rsid w:val="00825A5A"/>
    <w:rPr>
      <w:rFonts w:ascii="Wingdings" w:hAnsi="Wingdings"/>
    </w:rPr>
  </w:style>
  <w:style w:type="character" w:customStyle="1" w:styleId="WW8Num19z0">
    <w:name w:val="WW8Num19z0"/>
    <w:rsid w:val="00825A5A"/>
    <w:rPr>
      <w:rFonts w:ascii="Symbol" w:hAnsi="Symbol"/>
    </w:rPr>
  </w:style>
  <w:style w:type="character" w:customStyle="1" w:styleId="WW8Num19z1">
    <w:name w:val="WW8Num19z1"/>
    <w:rsid w:val="00825A5A"/>
    <w:rPr>
      <w:rFonts w:ascii="Courier New" w:hAnsi="Courier New" w:cs="Courier New"/>
    </w:rPr>
  </w:style>
  <w:style w:type="character" w:customStyle="1" w:styleId="WW8Num19z2">
    <w:name w:val="WW8Num19z2"/>
    <w:rsid w:val="00825A5A"/>
    <w:rPr>
      <w:rFonts w:ascii="Wingdings" w:hAnsi="Wingdings"/>
    </w:rPr>
  </w:style>
  <w:style w:type="character" w:customStyle="1" w:styleId="WW8Num20z0">
    <w:name w:val="WW8Num20z0"/>
    <w:rsid w:val="00825A5A"/>
    <w:rPr>
      <w:rFonts w:ascii="Symbol" w:hAnsi="Symbol"/>
    </w:rPr>
  </w:style>
  <w:style w:type="character" w:customStyle="1" w:styleId="WW8Num20z1">
    <w:name w:val="WW8Num20z1"/>
    <w:rsid w:val="00825A5A"/>
    <w:rPr>
      <w:rFonts w:ascii="Courier New" w:hAnsi="Courier New" w:cs="Courier New"/>
    </w:rPr>
  </w:style>
  <w:style w:type="character" w:customStyle="1" w:styleId="WW8Num20z2">
    <w:name w:val="WW8Num20z2"/>
    <w:rsid w:val="00825A5A"/>
    <w:rPr>
      <w:rFonts w:ascii="Wingdings" w:hAnsi="Wingdings"/>
    </w:rPr>
  </w:style>
  <w:style w:type="character" w:customStyle="1" w:styleId="Carpredefinitoparagrafo1">
    <w:name w:val="Car. predefinito paragrafo1"/>
    <w:rsid w:val="00825A5A"/>
  </w:style>
  <w:style w:type="character" w:styleId="PageNumber">
    <w:name w:val="page number"/>
    <w:rsid w:val="00825A5A"/>
    <w:rPr>
      <w:rFonts w:ascii="Palatino" w:hAnsi="Palatino"/>
      <w:sz w:val="20"/>
    </w:rPr>
  </w:style>
  <w:style w:type="character" w:customStyle="1" w:styleId="Rimandocommento1">
    <w:name w:val="Rimando commento1"/>
    <w:rsid w:val="00825A5A"/>
    <w:rPr>
      <w:sz w:val="16"/>
      <w:szCs w:val="16"/>
    </w:rPr>
  </w:style>
  <w:style w:type="character" w:customStyle="1" w:styleId="Caratteredellanota">
    <w:name w:val="Carattere della nota"/>
    <w:rsid w:val="00825A5A"/>
    <w:rPr>
      <w:vertAlign w:val="superscript"/>
    </w:rPr>
  </w:style>
  <w:style w:type="character" w:customStyle="1" w:styleId="TestocommentoCarattere">
    <w:name w:val="Testo commento Carattere"/>
    <w:rsid w:val="00825A5A"/>
    <w:rPr>
      <w:rFonts w:ascii="Palatino" w:eastAsia="Times New Roman" w:hAnsi="Palatino"/>
    </w:rPr>
  </w:style>
  <w:style w:type="character" w:customStyle="1" w:styleId="SoggettocommentoCarattere">
    <w:name w:val="Soggetto commento Carattere"/>
    <w:rsid w:val="00825A5A"/>
    <w:rPr>
      <w:rFonts w:ascii="Palatino" w:eastAsia="Times New Roman" w:hAnsi="Palatino"/>
      <w:b/>
      <w:bCs/>
    </w:rPr>
  </w:style>
  <w:style w:type="character" w:customStyle="1" w:styleId="TestofumettoCarattere">
    <w:name w:val="Testo fumetto Carattere"/>
    <w:rsid w:val="00825A5A"/>
    <w:rPr>
      <w:rFonts w:ascii="Tahoma" w:eastAsia="Times New Roman" w:hAnsi="Tahoma" w:cs="Tahoma"/>
      <w:sz w:val="16"/>
      <w:szCs w:val="16"/>
    </w:rPr>
  </w:style>
  <w:style w:type="character" w:styleId="FollowedHyperlink">
    <w:name w:val="FollowedHyperlink"/>
    <w:uiPriority w:val="99"/>
    <w:rsid w:val="00825A5A"/>
    <w:rPr>
      <w:color w:val="800080"/>
      <w:u w:val="single"/>
    </w:rPr>
  </w:style>
  <w:style w:type="character" w:customStyle="1" w:styleId="FirmadipostaelettronicaCarattere">
    <w:name w:val="Firma di posta elettronica Carattere"/>
    <w:rsid w:val="00825A5A"/>
    <w:rPr>
      <w:rFonts w:ascii="Times New Roman" w:eastAsia="Times New Roman" w:hAnsi="Times New Roman"/>
      <w:sz w:val="24"/>
      <w:szCs w:val="24"/>
    </w:rPr>
  </w:style>
  <w:style w:type="paragraph" w:customStyle="1" w:styleId="Intestazione1">
    <w:name w:val="Intestazione1"/>
    <w:basedOn w:val="Normal"/>
    <w:next w:val="BodyText"/>
    <w:rsid w:val="00825A5A"/>
    <w:pPr>
      <w:keepNext/>
      <w:suppressAutoHyphens/>
      <w:spacing w:before="240" w:after="120" w:line="240" w:lineRule="auto"/>
      <w:jc w:val="both"/>
    </w:pPr>
    <w:rPr>
      <w:rFonts w:ascii="Arial" w:eastAsia="Microsoft YaHei" w:hAnsi="Arial" w:cs="Mangal"/>
      <w:color w:val="000000"/>
      <w:sz w:val="28"/>
      <w:szCs w:val="28"/>
      <w:lang w:eastAsia="ar-SA"/>
    </w:rPr>
  </w:style>
  <w:style w:type="paragraph" w:styleId="BodyText">
    <w:name w:val="Body Text"/>
    <w:basedOn w:val="Normal"/>
    <w:link w:val="BodyTextChar"/>
    <w:rsid w:val="00825A5A"/>
    <w:pPr>
      <w:suppressAutoHyphens/>
      <w:spacing w:before="120" w:after="0" w:line="240" w:lineRule="auto"/>
      <w:jc w:val="both"/>
    </w:pPr>
    <w:rPr>
      <w:rFonts w:ascii="Calibri" w:eastAsia="Times New Roman" w:hAnsi="Calibri" w:cs="Arial"/>
      <w:i/>
      <w:color w:val="000000"/>
      <w:sz w:val="24"/>
      <w:szCs w:val="24"/>
      <w:lang w:eastAsia="ar-SA"/>
    </w:rPr>
  </w:style>
  <w:style w:type="character" w:customStyle="1" w:styleId="BodyTextChar">
    <w:name w:val="Body Text Char"/>
    <w:basedOn w:val="DefaultParagraphFont"/>
    <w:link w:val="BodyText"/>
    <w:rsid w:val="00825A5A"/>
    <w:rPr>
      <w:rFonts w:ascii="Calibri" w:eastAsia="Times New Roman" w:hAnsi="Calibri" w:cs="Arial"/>
      <w:i/>
      <w:color w:val="000000"/>
      <w:sz w:val="24"/>
      <w:szCs w:val="24"/>
      <w:lang w:val="pt-PT" w:eastAsia="ar-SA"/>
    </w:rPr>
  </w:style>
  <w:style w:type="paragraph" w:styleId="List">
    <w:name w:val="List"/>
    <w:basedOn w:val="BodyText"/>
    <w:rsid w:val="00825A5A"/>
    <w:rPr>
      <w:rFonts w:cs="Mangal"/>
    </w:rPr>
  </w:style>
  <w:style w:type="paragraph" w:customStyle="1" w:styleId="Didascalia1">
    <w:name w:val="Didascalia1"/>
    <w:basedOn w:val="Normal"/>
    <w:rsid w:val="00825A5A"/>
    <w:pPr>
      <w:suppressLineNumbers/>
      <w:suppressAutoHyphens/>
      <w:spacing w:before="120" w:after="120" w:line="240" w:lineRule="auto"/>
      <w:jc w:val="both"/>
    </w:pPr>
    <w:rPr>
      <w:rFonts w:ascii="Calibri" w:eastAsia="Times New Roman" w:hAnsi="Calibri" w:cs="Mangal"/>
      <w:i/>
      <w:iCs/>
      <w:color w:val="000000"/>
      <w:sz w:val="24"/>
      <w:szCs w:val="24"/>
      <w:lang w:eastAsia="ar-SA"/>
    </w:rPr>
  </w:style>
  <w:style w:type="paragraph" w:customStyle="1" w:styleId="Indice">
    <w:name w:val="Indice"/>
    <w:basedOn w:val="Normal"/>
    <w:rsid w:val="00825A5A"/>
    <w:pPr>
      <w:suppressLineNumbers/>
      <w:suppressAutoHyphens/>
      <w:spacing w:before="120" w:after="0" w:line="240" w:lineRule="auto"/>
      <w:jc w:val="both"/>
    </w:pPr>
    <w:rPr>
      <w:rFonts w:ascii="Calibri" w:eastAsia="Times New Roman" w:hAnsi="Calibri" w:cs="Mangal"/>
      <w:color w:val="000000"/>
      <w:sz w:val="24"/>
      <w:szCs w:val="24"/>
      <w:lang w:eastAsia="ar-SA"/>
    </w:rPr>
  </w:style>
  <w:style w:type="paragraph" w:customStyle="1" w:styleId="titolotabella">
    <w:name w:val="titolo tabella"/>
    <w:basedOn w:val="Normal"/>
    <w:rsid w:val="00825A5A"/>
    <w:pPr>
      <w:suppressAutoHyphens/>
      <w:spacing w:before="120" w:after="0" w:line="240" w:lineRule="auto"/>
      <w:jc w:val="both"/>
    </w:pPr>
    <w:rPr>
      <w:rFonts w:ascii="Calibri" w:eastAsia="Times New Roman" w:hAnsi="Calibri" w:cs="Arial"/>
      <w:b/>
      <w:color w:val="000000"/>
      <w:sz w:val="20"/>
      <w:szCs w:val="24"/>
      <w:lang w:eastAsia="ar-SA"/>
    </w:rPr>
  </w:style>
  <w:style w:type="paragraph" w:customStyle="1" w:styleId="fonte">
    <w:name w:val="fonte"/>
    <w:basedOn w:val="titolotabella"/>
    <w:rsid w:val="00825A5A"/>
    <w:rPr>
      <w:b w:val="0"/>
      <w:i/>
    </w:rPr>
  </w:style>
  <w:style w:type="paragraph" w:customStyle="1" w:styleId="titolografico">
    <w:name w:val="titolo grafico"/>
    <w:basedOn w:val="Normal"/>
    <w:rsid w:val="00825A5A"/>
    <w:pPr>
      <w:suppressAutoHyphens/>
      <w:spacing w:before="120" w:after="0" w:line="240" w:lineRule="auto"/>
      <w:jc w:val="both"/>
    </w:pPr>
    <w:rPr>
      <w:rFonts w:ascii="Calibri" w:eastAsia="Times New Roman" w:hAnsi="Calibri" w:cs="Arial"/>
      <w:b/>
      <w:color w:val="000000"/>
      <w:sz w:val="20"/>
      <w:szCs w:val="24"/>
      <w:lang w:eastAsia="ar-SA"/>
    </w:rPr>
  </w:style>
  <w:style w:type="paragraph" w:styleId="TOC5">
    <w:name w:val="toc 5"/>
    <w:basedOn w:val="Normal"/>
    <w:next w:val="Normal"/>
    <w:uiPriority w:val="39"/>
    <w:rsid w:val="00825A5A"/>
    <w:pPr>
      <w:suppressAutoHyphens/>
      <w:spacing w:after="0" w:line="240" w:lineRule="auto"/>
      <w:ind w:left="960"/>
    </w:pPr>
    <w:rPr>
      <w:rFonts w:ascii="Times New Roman" w:eastAsia="Times New Roman" w:hAnsi="Times New Roman" w:cs="Arial"/>
      <w:color w:val="000000"/>
      <w:sz w:val="20"/>
      <w:szCs w:val="24"/>
      <w:lang w:eastAsia="ar-SA"/>
    </w:rPr>
  </w:style>
  <w:style w:type="paragraph" w:styleId="TOC6">
    <w:name w:val="toc 6"/>
    <w:basedOn w:val="Normal"/>
    <w:next w:val="Normal"/>
    <w:uiPriority w:val="39"/>
    <w:rsid w:val="00825A5A"/>
    <w:pPr>
      <w:suppressAutoHyphens/>
      <w:spacing w:after="0" w:line="240" w:lineRule="auto"/>
      <w:ind w:left="1200"/>
    </w:pPr>
    <w:rPr>
      <w:rFonts w:ascii="Times New Roman" w:eastAsia="Times New Roman" w:hAnsi="Times New Roman" w:cs="Arial"/>
      <w:color w:val="000000"/>
      <w:sz w:val="20"/>
      <w:szCs w:val="24"/>
      <w:lang w:eastAsia="ar-SA"/>
    </w:rPr>
  </w:style>
  <w:style w:type="paragraph" w:styleId="TOC7">
    <w:name w:val="toc 7"/>
    <w:basedOn w:val="Normal"/>
    <w:next w:val="Normal"/>
    <w:uiPriority w:val="39"/>
    <w:rsid w:val="00825A5A"/>
    <w:pPr>
      <w:suppressAutoHyphens/>
      <w:spacing w:after="0" w:line="240" w:lineRule="auto"/>
      <w:ind w:left="1440"/>
    </w:pPr>
    <w:rPr>
      <w:rFonts w:ascii="Times New Roman" w:eastAsia="Times New Roman" w:hAnsi="Times New Roman" w:cs="Arial"/>
      <w:color w:val="000000"/>
      <w:sz w:val="20"/>
      <w:szCs w:val="24"/>
      <w:lang w:eastAsia="ar-SA"/>
    </w:rPr>
  </w:style>
  <w:style w:type="paragraph" w:styleId="TOC8">
    <w:name w:val="toc 8"/>
    <w:basedOn w:val="Normal"/>
    <w:next w:val="Normal"/>
    <w:uiPriority w:val="39"/>
    <w:rsid w:val="00825A5A"/>
    <w:pPr>
      <w:suppressAutoHyphens/>
      <w:spacing w:after="0" w:line="240" w:lineRule="auto"/>
      <w:ind w:left="1680"/>
    </w:pPr>
    <w:rPr>
      <w:rFonts w:ascii="Times New Roman" w:eastAsia="Times New Roman" w:hAnsi="Times New Roman" w:cs="Arial"/>
      <w:color w:val="000000"/>
      <w:sz w:val="20"/>
      <w:szCs w:val="24"/>
      <w:lang w:eastAsia="ar-SA"/>
    </w:rPr>
  </w:style>
  <w:style w:type="paragraph" w:styleId="TOC9">
    <w:name w:val="toc 9"/>
    <w:basedOn w:val="Normal"/>
    <w:next w:val="Normal"/>
    <w:uiPriority w:val="39"/>
    <w:rsid w:val="00825A5A"/>
    <w:pPr>
      <w:suppressAutoHyphens/>
      <w:spacing w:after="0" w:line="240" w:lineRule="auto"/>
      <w:ind w:left="1920"/>
    </w:pPr>
    <w:rPr>
      <w:rFonts w:ascii="Times New Roman" w:eastAsia="Times New Roman" w:hAnsi="Times New Roman" w:cs="Arial"/>
      <w:color w:val="000000"/>
      <w:sz w:val="20"/>
      <w:szCs w:val="24"/>
      <w:lang w:eastAsia="ar-SA"/>
    </w:rPr>
  </w:style>
  <w:style w:type="paragraph" w:customStyle="1" w:styleId="Indicedellefigure1">
    <w:name w:val="Indice delle figure1"/>
    <w:basedOn w:val="Normal"/>
    <w:next w:val="Normal"/>
    <w:rsid w:val="00825A5A"/>
    <w:pPr>
      <w:suppressAutoHyphens/>
      <w:spacing w:after="0" w:line="240" w:lineRule="auto"/>
      <w:ind w:left="480" w:hanging="480"/>
    </w:pPr>
    <w:rPr>
      <w:rFonts w:ascii="Times" w:eastAsia="Times New Roman" w:hAnsi="Times" w:cs="Arial"/>
      <w:caps/>
      <w:color w:val="000000"/>
      <w:sz w:val="20"/>
      <w:szCs w:val="24"/>
      <w:lang w:eastAsia="ar-SA"/>
    </w:rPr>
  </w:style>
  <w:style w:type="paragraph" w:customStyle="1" w:styleId="Stile1">
    <w:name w:val="Stile1"/>
    <w:basedOn w:val="Header"/>
    <w:rsid w:val="00825A5A"/>
    <w:pPr>
      <w:pBdr>
        <w:bottom w:val="single" w:sz="1" w:space="1" w:color="000000"/>
      </w:pBdr>
      <w:tabs>
        <w:tab w:val="clear" w:pos="4680"/>
        <w:tab w:val="clear" w:pos="9360"/>
        <w:tab w:val="center" w:pos="4819"/>
        <w:tab w:val="right" w:pos="9638"/>
      </w:tabs>
      <w:suppressAutoHyphens/>
      <w:spacing w:before="120"/>
      <w:jc w:val="right"/>
    </w:pPr>
    <w:rPr>
      <w:rFonts w:ascii="Calibri" w:eastAsia="Times New Roman" w:hAnsi="Calibri" w:cs="Arial"/>
      <w:color w:val="000000"/>
      <w:sz w:val="20"/>
      <w:szCs w:val="24"/>
      <w:lang w:eastAsia="ar-SA"/>
    </w:rPr>
  </w:style>
  <w:style w:type="paragraph" w:styleId="Index1">
    <w:name w:val="index 1"/>
    <w:basedOn w:val="Normal"/>
    <w:next w:val="Normal"/>
    <w:rsid w:val="00825A5A"/>
    <w:pPr>
      <w:suppressAutoHyphens/>
      <w:spacing w:before="480" w:after="240" w:line="240" w:lineRule="auto"/>
      <w:jc w:val="center"/>
    </w:pPr>
    <w:rPr>
      <w:rFonts w:ascii="Calibri" w:eastAsia="Times New Roman" w:hAnsi="Calibri" w:cs="Arial"/>
      <w:b/>
      <w:color w:val="000000"/>
      <w:sz w:val="36"/>
      <w:szCs w:val="24"/>
      <w:lang w:eastAsia="ar-SA"/>
    </w:rPr>
  </w:style>
  <w:style w:type="paragraph" w:customStyle="1" w:styleId="Stile2">
    <w:name w:val="Stile2"/>
    <w:basedOn w:val="Heading1"/>
    <w:rsid w:val="00825A5A"/>
    <w:pPr>
      <w:keepLines w:val="0"/>
      <w:pageBreakBefore/>
      <w:suppressAutoHyphens/>
      <w:spacing w:before="480" w:after="240" w:line="360" w:lineRule="auto"/>
      <w:jc w:val="center"/>
    </w:pPr>
    <w:rPr>
      <w:rFonts w:ascii="Times New Roman" w:eastAsia="Times New Roman" w:hAnsi="Times New Roman" w:cs="Arial"/>
      <w:b/>
      <w:color w:val="000000"/>
      <w:sz w:val="28"/>
      <w:szCs w:val="24"/>
      <w:lang w:eastAsia="ar-SA"/>
    </w:rPr>
  </w:style>
  <w:style w:type="paragraph" w:customStyle="1" w:styleId="Indicetabelleefigure">
    <w:name w:val="Indice tabelle e figure"/>
    <w:basedOn w:val="Heading1"/>
    <w:rsid w:val="00825A5A"/>
    <w:pPr>
      <w:keepLines w:val="0"/>
      <w:pageBreakBefore/>
      <w:suppressAutoHyphens/>
      <w:spacing w:before="480" w:after="240" w:line="360" w:lineRule="auto"/>
      <w:jc w:val="center"/>
    </w:pPr>
    <w:rPr>
      <w:rFonts w:ascii="Times New Roman" w:eastAsia="Times New Roman" w:hAnsi="Times New Roman" w:cs="Arial"/>
      <w:b/>
      <w:color w:val="000000"/>
      <w:sz w:val="28"/>
      <w:szCs w:val="24"/>
      <w:lang w:eastAsia="ar-SA"/>
    </w:rPr>
  </w:style>
  <w:style w:type="paragraph" w:customStyle="1" w:styleId="Intestazionemessaggio1">
    <w:name w:val="Intestazione messaggio1"/>
    <w:basedOn w:val="Normal"/>
    <w:rsid w:val="00825A5A"/>
    <w:pPr>
      <w:pBdr>
        <w:top w:val="single" w:sz="4" w:space="1" w:color="000000"/>
        <w:left w:val="single" w:sz="4" w:space="1" w:color="000000"/>
        <w:bottom w:val="single" w:sz="4" w:space="1" w:color="000000"/>
        <w:right w:val="single" w:sz="4" w:space="1" w:color="000000"/>
      </w:pBdr>
      <w:shd w:val="clear" w:color="auto" w:fill="D8D8D8"/>
      <w:suppressAutoHyphens/>
      <w:spacing w:before="120" w:after="0" w:line="240" w:lineRule="auto"/>
      <w:jc w:val="both"/>
    </w:pPr>
    <w:rPr>
      <w:rFonts w:ascii="Calibri" w:eastAsia="Times New Roman" w:hAnsi="Calibri" w:cs="Arial"/>
      <w:color w:val="000000"/>
      <w:sz w:val="24"/>
      <w:szCs w:val="24"/>
      <w:lang w:eastAsia="ar-SA"/>
    </w:rPr>
  </w:style>
  <w:style w:type="paragraph" w:customStyle="1" w:styleId="WW-Didascalia">
    <w:name w:val="WW-Didascalia"/>
    <w:basedOn w:val="Normal"/>
    <w:next w:val="Normal"/>
    <w:rsid w:val="00825A5A"/>
    <w:pPr>
      <w:suppressAutoHyphens/>
      <w:spacing w:before="120" w:after="0" w:line="240" w:lineRule="auto"/>
      <w:jc w:val="both"/>
    </w:pPr>
    <w:rPr>
      <w:rFonts w:ascii="Calibri" w:eastAsia="Times New Roman" w:hAnsi="Calibri" w:cs="Arial"/>
      <w:b/>
      <w:color w:val="000000"/>
      <w:sz w:val="20"/>
      <w:szCs w:val="24"/>
      <w:lang w:eastAsia="ar-SA"/>
    </w:rPr>
  </w:style>
  <w:style w:type="paragraph" w:customStyle="1" w:styleId="didascaliagrafico">
    <w:name w:val="didascalia grafico"/>
    <w:rsid w:val="00825A5A"/>
    <w:pPr>
      <w:tabs>
        <w:tab w:val="left" w:pos="0"/>
      </w:tabs>
      <w:suppressAutoHyphens/>
      <w:spacing w:after="0" w:line="240" w:lineRule="auto"/>
    </w:pPr>
    <w:rPr>
      <w:rFonts w:ascii="Palatino" w:eastAsia="Times" w:hAnsi="Palatino" w:cs="Times"/>
      <w:b/>
      <w:sz w:val="20"/>
      <w:szCs w:val="20"/>
      <w:lang w:val="it-IT" w:eastAsia="ar-SA"/>
    </w:rPr>
  </w:style>
  <w:style w:type="paragraph" w:customStyle="1" w:styleId="didascaliatabella">
    <w:name w:val="didascalia tabella"/>
    <w:basedOn w:val="Heading1"/>
    <w:rsid w:val="00825A5A"/>
    <w:pPr>
      <w:keepLines w:val="0"/>
      <w:pageBreakBefore/>
      <w:tabs>
        <w:tab w:val="left" w:pos="0"/>
      </w:tabs>
      <w:suppressAutoHyphens/>
      <w:spacing w:before="120" w:line="360" w:lineRule="auto"/>
      <w:jc w:val="both"/>
    </w:pPr>
    <w:rPr>
      <w:rFonts w:ascii="Times New Roman" w:eastAsia="Times New Roman" w:hAnsi="Times New Roman" w:cs="Arial"/>
      <w:b/>
      <w:color w:val="000000"/>
      <w:sz w:val="20"/>
      <w:szCs w:val="24"/>
      <w:lang w:eastAsia="ar-SA"/>
    </w:rPr>
  </w:style>
  <w:style w:type="paragraph" w:customStyle="1" w:styleId="didascaliafigura">
    <w:name w:val="didascalia figura"/>
    <w:basedOn w:val="Heading1"/>
    <w:rsid w:val="00825A5A"/>
    <w:pPr>
      <w:keepLines w:val="0"/>
      <w:pageBreakBefore/>
      <w:tabs>
        <w:tab w:val="left" w:pos="0"/>
      </w:tabs>
      <w:suppressAutoHyphens/>
      <w:spacing w:before="120" w:line="360" w:lineRule="auto"/>
      <w:jc w:val="both"/>
    </w:pPr>
    <w:rPr>
      <w:rFonts w:ascii="Times New Roman" w:eastAsia="Times New Roman" w:hAnsi="Times New Roman" w:cs="Arial"/>
      <w:b/>
      <w:color w:val="000000"/>
      <w:sz w:val="20"/>
      <w:szCs w:val="24"/>
      <w:lang w:eastAsia="ar-SA"/>
    </w:rPr>
  </w:style>
  <w:style w:type="paragraph" w:styleId="BodyTextIndent">
    <w:name w:val="Body Text Indent"/>
    <w:basedOn w:val="Normal"/>
    <w:link w:val="BodyTextIndentChar"/>
    <w:rsid w:val="00825A5A"/>
    <w:pPr>
      <w:suppressAutoHyphens/>
      <w:spacing w:before="120" w:after="0" w:line="360" w:lineRule="exact"/>
      <w:ind w:firstLine="578"/>
      <w:jc w:val="both"/>
    </w:pPr>
    <w:rPr>
      <w:rFonts w:ascii="Arial" w:eastAsia="Times" w:hAnsi="Arial" w:cs="Arial"/>
      <w:color w:val="000000"/>
      <w:sz w:val="24"/>
      <w:szCs w:val="24"/>
      <w:lang w:eastAsia="ar-SA"/>
    </w:rPr>
  </w:style>
  <w:style w:type="character" w:customStyle="1" w:styleId="BodyTextIndentChar">
    <w:name w:val="Body Text Indent Char"/>
    <w:basedOn w:val="DefaultParagraphFont"/>
    <w:link w:val="BodyTextIndent"/>
    <w:rsid w:val="00825A5A"/>
    <w:rPr>
      <w:rFonts w:ascii="Arial" w:eastAsia="Times" w:hAnsi="Arial" w:cs="Arial"/>
      <w:color w:val="000000"/>
      <w:sz w:val="24"/>
      <w:szCs w:val="24"/>
      <w:lang w:val="pt-PT" w:eastAsia="ar-SA"/>
    </w:rPr>
  </w:style>
  <w:style w:type="paragraph" w:customStyle="1" w:styleId="Normale1">
    <w:name w:val="Normale1"/>
    <w:basedOn w:val="Normal"/>
    <w:rsid w:val="00825A5A"/>
    <w:pPr>
      <w:suppressAutoHyphens/>
      <w:spacing w:after="120" w:line="240" w:lineRule="auto"/>
      <w:jc w:val="both"/>
    </w:pPr>
    <w:rPr>
      <w:rFonts w:ascii="Calibri" w:eastAsia="Times New Roman" w:hAnsi="Calibri" w:cs="Arial"/>
      <w:color w:val="000000"/>
      <w:sz w:val="24"/>
      <w:szCs w:val="24"/>
      <w:lang w:eastAsia="ar-SA"/>
    </w:rPr>
  </w:style>
  <w:style w:type="paragraph" w:customStyle="1" w:styleId="Max">
    <w:name w:val="Max"/>
    <w:basedOn w:val="Normal"/>
    <w:rsid w:val="00825A5A"/>
    <w:pPr>
      <w:widowControl w:val="0"/>
      <w:suppressAutoHyphens/>
      <w:spacing w:after="120" w:line="360" w:lineRule="exact"/>
      <w:jc w:val="both"/>
    </w:pPr>
    <w:rPr>
      <w:rFonts w:ascii="Arial" w:eastAsia="Times New Roman" w:hAnsi="Arial" w:cs="Arial"/>
      <w:color w:val="000000"/>
      <w:sz w:val="24"/>
      <w:szCs w:val="24"/>
      <w:lang w:eastAsia="ar-SA"/>
    </w:rPr>
  </w:style>
  <w:style w:type="paragraph" w:customStyle="1" w:styleId="Corpodeltesto21">
    <w:name w:val="Corpo del testo 21"/>
    <w:basedOn w:val="Normal"/>
    <w:rsid w:val="00825A5A"/>
    <w:pPr>
      <w:suppressAutoHyphens/>
      <w:spacing w:before="120" w:after="0" w:line="240" w:lineRule="auto"/>
      <w:jc w:val="both"/>
    </w:pPr>
    <w:rPr>
      <w:rFonts w:ascii="Arial" w:eastAsia="Times New Roman" w:hAnsi="Arial" w:cs="Arial"/>
      <w:color w:val="000000"/>
      <w:sz w:val="24"/>
      <w:szCs w:val="24"/>
      <w:lang w:eastAsia="ar-SA"/>
    </w:rPr>
  </w:style>
  <w:style w:type="paragraph" w:customStyle="1" w:styleId="Corpodeltesto31">
    <w:name w:val="Corpo del testo 31"/>
    <w:basedOn w:val="Normal"/>
    <w:rsid w:val="00825A5A"/>
    <w:pPr>
      <w:suppressAutoHyphens/>
      <w:spacing w:before="120" w:after="0" w:line="240" w:lineRule="auto"/>
      <w:jc w:val="both"/>
    </w:pPr>
    <w:rPr>
      <w:rFonts w:ascii="Calibri" w:eastAsia="Times New Roman" w:hAnsi="Calibri" w:cs="Arial"/>
      <w:i/>
      <w:color w:val="000000"/>
      <w:sz w:val="24"/>
      <w:szCs w:val="24"/>
      <w:lang w:eastAsia="ar-SA"/>
    </w:rPr>
  </w:style>
  <w:style w:type="paragraph" w:styleId="Title">
    <w:name w:val="Title"/>
    <w:basedOn w:val="Normal"/>
    <w:next w:val="Subtitle"/>
    <w:link w:val="TitleChar"/>
    <w:qFormat/>
    <w:rsid w:val="00825A5A"/>
    <w:pPr>
      <w:suppressAutoHyphens/>
      <w:spacing w:before="120" w:after="0" w:line="240" w:lineRule="auto"/>
      <w:jc w:val="center"/>
    </w:pPr>
    <w:rPr>
      <w:rFonts w:ascii="Calibri" w:eastAsia="Times New Roman" w:hAnsi="Calibri" w:cs="Arial"/>
      <w:b/>
      <w:color w:val="000000"/>
      <w:sz w:val="28"/>
      <w:szCs w:val="24"/>
      <w:lang w:eastAsia="ar-SA"/>
    </w:rPr>
  </w:style>
  <w:style w:type="character" w:customStyle="1" w:styleId="TitleChar">
    <w:name w:val="Title Char"/>
    <w:basedOn w:val="DefaultParagraphFont"/>
    <w:link w:val="Title"/>
    <w:rsid w:val="00825A5A"/>
    <w:rPr>
      <w:rFonts w:ascii="Calibri" w:eastAsia="Times New Roman" w:hAnsi="Calibri" w:cs="Arial"/>
      <w:b/>
      <w:color w:val="000000"/>
      <w:sz w:val="28"/>
      <w:szCs w:val="24"/>
      <w:lang w:val="pt-PT" w:eastAsia="ar-SA"/>
    </w:rPr>
  </w:style>
  <w:style w:type="paragraph" w:styleId="Subtitle">
    <w:name w:val="Subtitle"/>
    <w:basedOn w:val="Intestazione1"/>
    <w:next w:val="BodyText"/>
    <w:link w:val="SubtitleChar"/>
    <w:qFormat/>
    <w:rsid w:val="00825A5A"/>
    <w:pPr>
      <w:jc w:val="center"/>
    </w:pPr>
    <w:rPr>
      <w:i/>
      <w:iCs/>
    </w:rPr>
  </w:style>
  <w:style w:type="character" w:customStyle="1" w:styleId="SubtitleChar">
    <w:name w:val="Subtitle Char"/>
    <w:basedOn w:val="DefaultParagraphFont"/>
    <w:link w:val="Subtitle"/>
    <w:rsid w:val="00825A5A"/>
    <w:rPr>
      <w:rFonts w:ascii="Arial" w:eastAsia="Microsoft YaHei" w:hAnsi="Arial" w:cs="Mangal"/>
      <w:i/>
      <w:iCs/>
      <w:color w:val="000000"/>
      <w:sz w:val="28"/>
      <w:szCs w:val="28"/>
      <w:lang w:val="pt-PT" w:eastAsia="ar-SA"/>
    </w:rPr>
  </w:style>
  <w:style w:type="paragraph" w:customStyle="1" w:styleId="Lynx">
    <w:name w:val="Lynx"/>
    <w:basedOn w:val="Normal"/>
    <w:rsid w:val="00825A5A"/>
    <w:pPr>
      <w:suppressAutoHyphens/>
      <w:spacing w:before="120" w:after="0" w:line="240" w:lineRule="auto"/>
      <w:jc w:val="both"/>
    </w:pPr>
    <w:rPr>
      <w:rFonts w:ascii="Arial" w:eastAsia="Times New Roman" w:hAnsi="Arial" w:cs="Arial"/>
      <w:color w:val="000000"/>
      <w:sz w:val="24"/>
      <w:szCs w:val="24"/>
      <w:lang w:eastAsia="ar-SA"/>
    </w:rPr>
  </w:style>
  <w:style w:type="paragraph" w:customStyle="1" w:styleId="Preformattato">
    <w:name w:val="Preformattato"/>
    <w:basedOn w:val="Normal"/>
    <w:rsid w:val="00825A5A"/>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autoSpaceDE w:val="0"/>
      <w:spacing w:after="0" w:line="240" w:lineRule="auto"/>
    </w:pPr>
    <w:rPr>
      <w:rFonts w:ascii="Courier New" w:eastAsia="Times New Roman" w:hAnsi="Courier New" w:cs="Arial"/>
      <w:color w:val="000000"/>
      <w:sz w:val="20"/>
      <w:szCs w:val="24"/>
      <w:lang w:eastAsia="ar-SA"/>
    </w:rPr>
  </w:style>
  <w:style w:type="paragraph" w:customStyle="1" w:styleId="Blockquote">
    <w:name w:val="Blockquote"/>
    <w:basedOn w:val="Normal"/>
    <w:rsid w:val="00825A5A"/>
    <w:pPr>
      <w:widowControl w:val="0"/>
      <w:suppressAutoHyphens/>
      <w:autoSpaceDE w:val="0"/>
      <w:spacing w:before="100" w:after="100" w:line="240" w:lineRule="auto"/>
      <w:ind w:left="360" w:right="360"/>
    </w:pPr>
    <w:rPr>
      <w:rFonts w:ascii="Times New Roman" w:eastAsia="Times New Roman" w:hAnsi="Times New Roman" w:cs="Arial"/>
      <w:color w:val="000000"/>
      <w:sz w:val="20"/>
      <w:szCs w:val="24"/>
      <w:lang w:eastAsia="ar-SA"/>
    </w:rPr>
  </w:style>
  <w:style w:type="paragraph" w:customStyle="1" w:styleId="Testocommento1">
    <w:name w:val="Testo commento1"/>
    <w:basedOn w:val="Normal"/>
    <w:rsid w:val="00825A5A"/>
    <w:pPr>
      <w:suppressAutoHyphens/>
      <w:spacing w:before="120" w:after="0" w:line="240" w:lineRule="auto"/>
      <w:jc w:val="both"/>
    </w:pPr>
    <w:rPr>
      <w:rFonts w:ascii="Calibri" w:eastAsia="Times New Roman" w:hAnsi="Calibri" w:cs="Arial"/>
      <w:color w:val="000000"/>
      <w:sz w:val="20"/>
      <w:szCs w:val="24"/>
      <w:lang w:eastAsia="ar-SA"/>
    </w:rPr>
  </w:style>
  <w:style w:type="paragraph" w:styleId="E-mailSignature">
    <w:name w:val="E-mail Signature"/>
    <w:basedOn w:val="Normal"/>
    <w:link w:val="E-mailSignatureChar"/>
    <w:rsid w:val="00825A5A"/>
    <w:pPr>
      <w:suppressAutoHyphens/>
      <w:spacing w:after="0" w:line="240" w:lineRule="auto"/>
    </w:pPr>
    <w:rPr>
      <w:rFonts w:ascii="Times New Roman" w:eastAsia="Times New Roman" w:hAnsi="Times New Roman" w:cs="Arial"/>
      <w:color w:val="000000"/>
      <w:sz w:val="24"/>
      <w:szCs w:val="24"/>
      <w:lang w:eastAsia="ar-SA"/>
    </w:rPr>
  </w:style>
  <w:style w:type="character" w:customStyle="1" w:styleId="E-mailSignatureChar">
    <w:name w:val="E-mail Signature Char"/>
    <w:basedOn w:val="DefaultParagraphFont"/>
    <w:link w:val="E-mailSignature"/>
    <w:rsid w:val="00825A5A"/>
    <w:rPr>
      <w:rFonts w:ascii="Times New Roman" w:eastAsia="Times New Roman" w:hAnsi="Times New Roman" w:cs="Arial"/>
      <w:color w:val="000000"/>
      <w:sz w:val="24"/>
      <w:szCs w:val="24"/>
      <w:lang w:val="pt-PT" w:eastAsia="ar-SA"/>
    </w:rPr>
  </w:style>
  <w:style w:type="paragraph" w:customStyle="1" w:styleId="Contenutotabella">
    <w:name w:val="Contenuto tabella"/>
    <w:basedOn w:val="Normal"/>
    <w:rsid w:val="00825A5A"/>
    <w:pPr>
      <w:suppressLineNumbers/>
      <w:suppressAutoHyphens/>
      <w:spacing w:before="120" w:after="0" w:line="240" w:lineRule="auto"/>
      <w:jc w:val="both"/>
    </w:pPr>
    <w:rPr>
      <w:rFonts w:ascii="Calibri" w:eastAsia="Times New Roman" w:hAnsi="Calibri" w:cs="Arial"/>
      <w:color w:val="000000"/>
      <w:sz w:val="24"/>
      <w:szCs w:val="24"/>
      <w:lang w:eastAsia="ar-SA"/>
    </w:rPr>
  </w:style>
  <w:style w:type="paragraph" w:customStyle="1" w:styleId="Intestazionetabella">
    <w:name w:val="Intestazione tabella"/>
    <w:basedOn w:val="Contenutotabella"/>
    <w:rsid w:val="00825A5A"/>
    <w:pPr>
      <w:jc w:val="center"/>
    </w:pPr>
    <w:rPr>
      <w:b/>
      <w:bCs/>
    </w:rPr>
  </w:style>
  <w:style w:type="paragraph" w:customStyle="1" w:styleId="Indice10">
    <w:name w:val="Indice 10"/>
    <w:basedOn w:val="Indice"/>
    <w:rsid w:val="00825A5A"/>
    <w:pPr>
      <w:tabs>
        <w:tab w:val="right" w:leader="dot" w:pos="7091"/>
      </w:tabs>
      <w:ind w:left="2547"/>
    </w:pPr>
  </w:style>
  <w:style w:type="character" w:customStyle="1" w:styleId="CaptionChar3">
    <w:name w:val="Caption Char3"/>
    <w:aliases w:val="~Caption Char,Caption Char Char1,Caption Char1 Char,Caption Char Char Char,Caption Char2 Char Char Char,Caption Char1 Char Char Char Char,Caption Char Char Char Char Char Char,Caption Char2 Char Char Char Char Char Char,HBP Char"/>
    <w:uiPriority w:val="99"/>
    <w:locked/>
    <w:rsid w:val="00825A5A"/>
    <w:rPr>
      <w:i/>
      <w:iCs/>
      <w:color w:val="44546A" w:themeColor="text2"/>
      <w:sz w:val="18"/>
      <w:szCs w:val="18"/>
    </w:rPr>
  </w:style>
  <w:style w:type="character" w:styleId="Emphasis">
    <w:name w:val="Emphasis"/>
    <w:uiPriority w:val="20"/>
    <w:qFormat/>
    <w:rsid w:val="00825A5A"/>
    <w:rPr>
      <w:i/>
      <w:iCs/>
    </w:rPr>
  </w:style>
  <w:style w:type="character" w:customStyle="1" w:styleId="hps">
    <w:name w:val="hps"/>
    <w:rsid w:val="00825A5A"/>
  </w:style>
  <w:style w:type="paragraph" w:customStyle="1" w:styleId="yiv360581316msonormal">
    <w:name w:val="yiv360581316msonormal"/>
    <w:basedOn w:val="Normal"/>
    <w:uiPriority w:val="99"/>
    <w:rsid w:val="00825A5A"/>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A7">
    <w:name w:val="A7"/>
    <w:uiPriority w:val="99"/>
    <w:rsid w:val="00825A5A"/>
    <w:rPr>
      <w:rFonts w:cs="Helvetica"/>
      <w:color w:val="000000"/>
      <w:sz w:val="16"/>
      <w:szCs w:val="16"/>
    </w:rPr>
  </w:style>
  <w:style w:type="paragraph" w:styleId="Bibliography">
    <w:name w:val="Bibliography"/>
    <w:basedOn w:val="Normal"/>
    <w:next w:val="Normal"/>
    <w:uiPriority w:val="37"/>
    <w:semiHidden/>
    <w:unhideWhenUsed/>
    <w:rsid w:val="00825A5A"/>
    <w:pPr>
      <w:spacing w:after="120"/>
    </w:pPr>
    <w:rPr>
      <w:rFonts w:ascii="Calibri" w:eastAsia="Times New Roman" w:hAnsi="Calibri" w:cs="Times New Roman"/>
      <w:szCs w:val="24"/>
      <w:lang w:val="en-GB" w:eastAsia="en-GB"/>
    </w:rPr>
  </w:style>
  <w:style w:type="paragraph" w:styleId="Revision">
    <w:name w:val="Revision"/>
    <w:hidden/>
    <w:uiPriority w:val="99"/>
    <w:semiHidden/>
    <w:rsid w:val="00825A5A"/>
    <w:pPr>
      <w:spacing w:after="0" w:line="240" w:lineRule="auto"/>
    </w:pPr>
    <w:rPr>
      <w:rFonts w:ascii="Calibri" w:eastAsia="Times New Roman" w:hAnsi="Calibri" w:cs="Arial"/>
      <w:color w:val="000000"/>
      <w:sz w:val="24"/>
      <w:szCs w:val="24"/>
      <w:lang w:val="pt-PT" w:eastAsia="ar-SA"/>
    </w:rPr>
  </w:style>
  <w:style w:type="paragraph" w:styleId="Index5">
    <w:name w:val="index 5"/>
    <w:basedOn w:val="Normal"/>
    <w:next w:val="Normal"/>
    <w:autoRedefine/>
    <w:rsid w:val="00825A5A"/>
    <w:pPr>
      <w:suppressAutoHyphens/>
      <w:spacing w:after="0" w:line="240" w:lineRule="auto"/>
      <w:ind w:left="1200" w:hanging="240"/>
      <w:jc w:val="both"/>
    </w:pPr>
    <w:rPr>
      <w:rFonts w:ascii="Calibri" w:eastAsia="Times New Roman" w:hAnsi="Calibri" w:cs="Arial"/>
      <w:color w:val="000000"/>
      <w:sz w:val="24"/>
      <w:szCs w:val="24"/>
      <w:lang w:eastAsia="ar-SA"/>
    </w:rPr>
  </w:style>
  <w:style w:type="table" w:styleId="TableClassic2">
    <w:name w:val="Table Classic 2"/>
    <w:basedOn w:val="TableNormal"/>
    <w:rsid w:val="00825A5A"/>
    <w:pPr>
      <w:suppressAutoHyphens/>
      <w:spacing w:before="120" w:after="0" w:line="240" w:lineRule="auto"/>
      <w:jc w:val="both"/>
    </w:pPr>
    <w:rPr>
      <w:rFonts w:ascii="Times New Roman" w:eastAsia="Times New Roman" w:hAnsi="Times New Roman" w:cs="Times New Roman"/>
      <w:sz w:val="20"/>
      <w:szCs w:val="20"/>
      <w:lang w:val="pt-PT" w:eastAsia="pt-PT"/>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25A5A"/>
    <w:pPr>
      <w:suppressAutoHyphens/>
      <w:spacing w:before="120" w:after="0" w:line="240" w:lineRule="auto"/>
      <w:jc w:val="both"/>
    </w:pPr>
    <w:rPr>
      <w:rFonts w:ascii="Times New Roman" w:eastAsia="Times New Roman" w:hAnsi="Times New Roman" w:cs="Times New Roman"/>
      <w:color w:val="000080"/>
      <w:sz w:val="20"/>
      <w:szCs w:val="20"/>
      <w:lang w:val="pt-PT" w:eastAsia="pt-PT"/>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3Deffects2">
    <w:name w:val="Table 3D effects 2"/>
    <w:basedOn w:val="TableNormal"/>
    <w:rsid w:val="00825A5A"/>
    <w:pPr>
      <w:suppressAutoHyphens/>
      <w:spacing w:before="120" w:after="0" w:line="240" w:lineRule="auto"/>
      <w:jc w:val="both"/>
    </w:pPr>
    <w:rPr>
      <w:rFonts w:ascii="Times New Roman" w:eastAsia="Times New Roman" w:hAnsi="Times New Roman" w:cs="Times New Roman"/>
      <w:sz w:val="20"/>
      <w:szCs w:val="20"/>
      <w:lang w:val="pt-PT" w:eastAsia="pt-PT"/>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825A5A"/>
    <w:pPr>
      <w:suppressAutoHyphens/>
      <w:spacing w:before="120" w:after="0" w:line="240" w:lineRule="auto"/>
      <w:jc w:val="both"/>
    </w:pPr>
    <w:rPr>
      <w:rFonts w:ascii="Times New Roman" w:eastAsia="Times New Roman" w:hAnsi="Times New Roman" w:cs="Times New Roman"/>
      <w:sz w:val="20"/>
      <w:szCs w:val="20"/>
      <w:lang w:val="pt-PT" w:eastAsia="pt-PT"/>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rsid w:val="00825A5A"/>
    <w:pPr>
      <w:suppressAutoHyphens/>
      <w:spacing w:before="120" w:after="0" w:line="240" w:lineRule="auto"/>
      <w:jc w:val="both"/>
    </w:pPr>
    <w:rPr>
      <w:rFonts w:ascii="Times New Roman" w:eastAsia="Times New Roman" w:hAnsi="Times New Roman" w:cs="Times New Roman"/>
      <w:sz w:val="20"/>
      <w:szCs w:val="20"/>
      <w:lang w:val="pt-PT" w:eastAsia="pt-PT"/>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25A5A"/>
    <w:pPr>
      <w:suppressAutoHyphens/>
      <w:spacing w:before="120" w:after="0" w:line="240" w:lineRule="auto"/>
      <w:jc w:val="both"/>
    </w:pPr>
    <w:rPr>
      <w:rFonts w:ascii="Times New Roman" w:eastAsia="Times New Roman" w:hAnsi="Times New Roman" w:cs="Times New Roman"/>
      <w:sz w:val="20"/>
      <w:szCs w:val="20"/>
      <w:lang w:val="pt-PT" w:eastAsia="pt-PT"/>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043137">
      <w:bodyDiv w:val="1"/>
      <w:marLeft w:val="0"/>
      <w:marRight w:val="0"/>
      <w:marTop w:val="0"/>
      <w:marBottom w:val="0"/>
      <w:divBdr>
        <w:top w:val="none" w:sz="0" w:space="0" w:color="auto"/>
        <w:left w:val="none" w:sz="0" w:space="0" w:color="auto"/>
        <w:bottom w:val="none" w:sz="0" w:space="0" w:color="auto"/>
        <w:right w:val="none" w:sz="0" w:space="0" w:color="auto"/>
      </w:divBdr>
    </w:div>
    <w:div w:id="365761483">
      <w:bodyDiv w:val="1"/>
      <w:marLeft w:val="0"/>
      <w:marRight w:val="0"/>
      <w:marTop w:val="0"/>
      <w:marBottom w:val="0"/>
      <w:divBdr>
        <w:top w:val="none" w:sz="0" w:space="0" w:color="auto"/>
        <w:left w:val="none" w:sz="0" w:space="0" w:color="auto"/>
        <w:bottom w:val="none" w:sz="0" w:space="0" w:color="auto"/>
        <w:right w:val="none" w:sz="0" w:space="0" w:color="auto"/>
      </w:divBdr>
    </w:div>
    <w:div w:id="506097776">
      <w:bodyDiv w:val="1"/>
      <w:marLeft w:val="0"/>
      <w:marRight w:val="0"/>
      <w:marTop w:val="0"/>
      <w:marBottom w:val="0"/>
      <w:divBdr>
        <w:top w:val="none" w:sz="0" w:space="0" w:color="auto"/>
        <w:left w:val="none" w:sz="0" w:space="0" w:color="auto"/>
        <w:bottom w:val="none" w:sz="0" w:space="0" w:color="auto"/>
        <w:right w:val="none" w:sz="0" w:space="0" w:color="auto"/>
      </w:divBdr>
    </w:div>
    <w:div w:id="561915116">
      <w:bodyDiv w:val="1"/>
      <w:marLeft w:val="0"/>
      <w:marRight w:val="0"/>
      <w:marTop w:val="0"/>
      <w:marBottom w:val="0"/>
      <w:divBdr>
        <w:top w:val="none" w:sz="0" w:space="0" w:color="auto"/>
        <w:left w:val="none" w:sz="0" w:space="0" w:color="auto"/>
        <w:bottom w:val="none" w:sz="0" w:space="0" w:color="auto"/>
        <w:right w:val="none" w:sz="0" w:space="0" w:color="auto"/>
      </w:divBdr>
    </w:div>
    <w:div w:id="640236971">
      <w:bodyDiv w:val="1"/>
      <w:marLeft w:val="0"/>
      <w:marRight w:val="0"/>
      <w:marTop w:val="0"/>
      <w:marBottom w:val="0"/>
      <w:divBdr>
        <w:top w:val="none" w:sz="0" w:space="0" w:color="auto"/>
        <w:left w:val="none" w:sz="0" w:space="0" w:color="auto"/>
        <w:bottom w:val="none" w:sz="0" w:space="0" w:color="auto"/>
        <w:right w:val="none" w:sz="0" w:space="0" w:color="auto"/>
      </w:divBdr>
    </w:div>
    <w:div w:id="749932681">
      <w:bodyDiv w:val="1"/>
      <w:marLeft w:val="0"/>
      <w:marRight w:val="0"/>
      <w:marTop w:val="0"/>
      <w:marBottom w:val="0"/>
      <w:divBdr>
        <w:top w:val="none" w:sz="0" w:space="0" w:color="auto"/>
        <w:left w:val="none" w:sz="0" w:space="0" w:color="auto"/>
        <w:bottom w:val="none" w:sz="0" w:space="0" w:color="auto"/>
        <w:right w:val="none" w:sz="0" w:space="0" w:color="auto"/>
      </w:divBdr>
    </w:div>
    <w:div w:id="837497361">
      <w:bodyDiv w:val="1"/>
      <w:marLeft w:val="0"/>
      <w:marRight w:val="0"/>
      <w:marTop w:val="0"/>
      <w:marBottom w:val="0"/>
      <w:divBdr>
        <w:top w:val="none" w:sz="0" w:space="0" w:color="auto"/>
        <w:left w:val="none" w:sz="0" w:space="0" w:color="auto"/>
        <w:bottom w:val="none" w:sz="0" w:space="0" w:color="auto"/>
        <w:right w:val="none" w:sz="0" w:space="0" w:color="auto"/>
      </w:divBdr>
    </w:div>
    <w:div w:id="1501234393">
      <w:bodyDiv w:val="1"/>
      <w:marLeft w:val="0"/>
      <w:marRight w:val="0"/>
      <w:marTop w:val="0"/>
      <w:marBottom w:val="0"/>
      <w:divBdr>
        <w:top w:val="none" w:sz="0" w:space="0" w:color="auto"/>
        <w:left w:val="none" w:sz="0" w:space="0" w:color="auto"/>
        <w:bottom w:val="none" w:sz="0" w:space="0" w:color="auto"/>
        <w:right w:val="none" w:sz="0" w:space="0" w:color="auto"/>
      </w:divBdr>
    </w:div>
    <w:div w:id="1751535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6.jpeg"/><Relationship Id="rId42" Type="http://schemas.openxmlformats.org/officeDocument/2006/relationships/image" Target="media/image26.jpeg"/><Relationship Id="rId47" Type="http://schemas.openxmlformats.org/officeDocument/2006/relationships/image" Target="media/image29.jpeg"/><Relationship Id="rId63" Type="http://schemas.openxmlformats.org/officeDocument/2006/relationships/image" Target="media/image42.jpeg"/><Relationship Id="rId68" Type="http://schemas.openxmlformats.org/officeDocument/2006/relationships/image" Target="media/image47.jpeg"/><Relationship Id="rId84" Type="http://schemas.openxmlformats.org/officeDocument/2006/relationships/image" Target="media/image63.jpeg"/><Relationship Id="rId89" Type="http://schemas.openxmlformats.org/officeDocument/2006/relationships/image" Target="media/image68.emf"/><Relationship Id="rId16" Type="http://schemas.openxmlformats.org/officeDocument/2006/relationships/hyperlink" Target="file:///C:\Users\Yarina\Desktop\PROJECTOS\Proj.%2015.20%20-%20MITADER_ANAC_Plano%20de%20Maneio_Reserva%20do%20Pomene\Plano%20de%20Maneio\Vol%20II_Estudos\Vers&#227;o%201\Plano%20Maneio%20RNP%20_%20Estudos%20_%20Vol%20II_Versao%201.docx" TargetMode="External"/><Relationship Id="rId11" Type="http://schemas.openxmlformats.org/officeDocument/2006/relationships/image" Target="media/image4.wmf"/><Relationship Id="rId32" Type="http://schemas.openxmlformats.org/officeDocument/2006/relationships/image" Target="media/image16.jpeg"/><Relationship Id="rId37" Type="http://schemas.openxmlformats.org/officeDocument/2006/relationships/image" Target="media/image21.jpeg"/><Relationship Id="rId53" Type="http://schemas.openxmlformats.org/officeDocument/2006/relationships/image" Target="media/image35.png"/><Relationship Id="rId58" Type="http://schemas.openxmlformats.org/officeDocument/2006/relationships/image" Target="media/image40.jpeg"/><Relationship Id="rId74" Type="http://schemas.openxmlformats.org/officeDocument/2006/relationships/image" Target="media/image53.jpeg"/><Relationship Id="rId79" Type="http://schemas.openxmlformats.org/officeDocument/2006/relationships/image" Target="media/image58.jpeg"/><Relationship Id="rId5" Type="http://schemas.openxmlformats.org/officeDocument/2006/relationships/webSettings" Target="webSettings.xml"/><Relationship Id="rId90" Type="http://schemas.openxmlformats.org/officeDocument/2006/relationships/image" Target="media/image69.emf"/><Relationship Id="rId95" Type="http://schemas.openxmlformats.org/officeDocument/2006/relationships/image" Target="media/image74.emf"/><Relationship Id="rId22" Type="http://schemas.openxmlformats.org/officeDocument/2006/relationships/image" Target="media/image7.jpeg"/><Relationship Id="rId27" Type="http://schemas.openxmlformats.org/officeDocument/2006/relationships/image" Target="media/image11.jpeg"/><Relationship Id="rId43" Type="http://schemas.openxmlformats.org/officeDocument/2006/relationships/image" Target="media/image27.jpeg"/><Relationship Id="rId48" Type="http://schemas.openxmlformats.org/officeDocument/2006/relationships/image" Target="media/image30.jpeg"/><Relationship Id="rId64" Type="http://schemas.openxmlformats.org/officeDocument/2006/relationships/image" Target="media/image43.jpeg"/><Relationship Id="rId69" Type="http://schemas.openxmlformats.org/officeDocument/2006/relationships/image" Target="media/image48.jpeg"/><Relationship Id="rId80" Type="http://schemas.openxmlformats.org/officeDocument/2006/relationships/image" Target="media/image59.jpeg"/><Relationship Id="rId85" Type="http://schemas.openxmlformats.org/officeDocument/2006/relationships/image" Target="media/image64.emf"/><Relationship Id="rId12" Type="http://schemas.openxmlformats.org/officeDocument/2006/relationships/image" Target="media/image5.png"/><Relationship Id="rId17" Type="http://schemas.openxmlformats.org/officeDocument/2006/relationships/hyperlink" Target="file:///C:\Users\Yarina\Desktop\PROJECTOS\Proj.%2015.20%20-%20MITADER_ANAC_Plano%20de%20Maneio_Reserva%20do%20Pomene\Plano%20de%20Maneio\Vol%20II_Estudos\Vers&#227;o%201\Plano%20Maneio%20RNP%20_%20Estudos%20_%20Vol%20II_Versao%201.docx"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footer" Target="footer5.xml"/><Relationship Id="rId59" Type="http://schemas.openxmlformats.org/officeDocument/2006/relationships/hyperlink" Target="http://www.cites.org/eng/resources/species.html" TargetMode="External"/><Relationship Id="rId67" Type="http://schemas.openxmlformats.org/officeDocument/2006/relationships/image" Target="media/image46.jpeg"/><Relationship Id="rId20" Type="http://schemas.openxmlformats.org/officeDocument/2006/relationships/hyperlink" Target="file:///C:\Users\Yarina\Desktop\PROJECTOS\Proj.%2015.20%20-%20MITADER_ANAC_Plano%20de%20Maneio_Reserva%20do%20Pomene\Plano%20de%20Maneio\Vol%20II_Estudos\Vers&#227;o%201\Plano%20Maneio%20RNP%20_%20Estudos%20_%20Vol%20II_Versao%201.docx" TargetMode="External"/><Relationship Id="rId41" Type="http://schemas.openxmlformats.org/officeDocument/2006/relationships/image" Target="media/image25.jpeg"/><Relationship Id="rId54" Type="http://schemas.openxmlformats.org/officeDocument/2006/relationships/image" Target="media/image36.png"/><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image" Target="media/image62.jpeg"/><Relationship Id="rId88" Type="http://schemas.openxmlformats.org/officeDocument/2006/relationships/image" Target="media/image67.emf"/><Relationship Id="rId91" Type="http://schemas.openxmlformats.org/officeDocument/2006/relationships/image" Target="media/image70.emf"/><Relationship Id="rId96" Type="http://schemas.openxmlformats.org/officeDocument/2006/relationships/image" Target="media/image7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Yarina\Desktop\PROJECTOS\Proj.%2015.20%20-%20MITADER_ANAC_Plano%20de%20Maneio_Reserva%20do%20Pomene\Plano%20de%20Maneio\Vol%20II_Estudos\Vers&#227;o%201\Plano%20Maneio%20RNP%20_%20Estudos%20_%20Vol%20II_Versao%201.docx" TargetMode="Externa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1.jpeg"/><Relationship Id="rId57" Type="http://schemas.openxmlformats.org/officeDocument/2006/relationships/image" Target="media/image39.png"/><Relationship Id="rId10"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footer" Target="footer4.xml"/><Relationship Id="rId52" Type="http://schemas.openxmlformats.org/officeDocument/2006/relationships/image" Target="media/image34.png"/><Relationship Id="rId60" Type="http://schemas.openxmlformats.org/officeDocument/2006/relationships/hyperlink" Target="http://www.iucnredlist.org" TargetMode="External"/><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5.emf"/><Relationship Id="rId94" Type="http://schemas.openxmlformats.org/officeDocument/2006/relationships/image" Target="media/image73.emf"/><Relationship Id="rId99" Type="http://schemas.openxmlformats.org/officeDocument/2006/relationships/image" Target="media/image78.emf"/><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footer" Target="footer1.xml"/><Relationship Id="rId18" Type="http://schemas.openxmlformats.org/officeDocument/2006/relationships/hyperlink" Target="file:///C:\Users\Yarina\Desktop\PROJECTOS\Proj.%2015.20%20-%20MITADER_ANAC_Plano%20de%20Maneio_Reserva%20do%20Pomene\Plano%20de%20Maneio\Vol%20II_Estudos\Vers&#227;o%201\Plano%20Maneio%20RNP%20_%20Estudos%20_%20Vol%20II_Versao%201.docx" TargetMode="External"/><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5.jpeg"/><Relationship Id="rId97" Type="http://schemas.openxmlformats.org/officeDocument/2006/relationships/image" Target="media/image76.emf"/><Relationship Id="rId7" Type="http://schemas.openxmlformats.org/officeDocument/2006/relationships/endnotes" Target="endnotes.xml"/><Relationship Id="rId71" Type="http://schemas.openxmlformats.org/officeDocument/2006/relationships/image" Target="media/image50.jpeg"/><Relationship Id="rId92" Type="http://schemas.openxmlformats.org/officeDocument/2006/relationships/image" Target="media/image71.emf"/><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footer" Target="footer3.xml"/><Relationship Id="rId40" Type="http://schemas.openxmlformats.org/officeDocument/2006/relationships/image" Target="media/image24.jpeg"/><Relationship Id="rId45" Type="http://schemas.openxmlformats.org/officeDocument/2006/relationships/image" Target="media/image28.jpeg"/><Relationship Id="rId66" Type="http://schemas.openxmlformats.org/officeDocument/2006/relationships/image" Target="media/image45.jpeg"/><Relationship Id="rId87" Type="http://schemas.openxmlformats.org/officeDocument/2006/relationships/image" Target="media/image66.emf"/><Relationship Id="rId61" Type="http://schemas.openxmlformats.org/officeDocument/2006/relationships/hyperlink" Target="https://doi.org/10.7287/peerj.preprints.661v1" TargetMode="External"/><Relationship Id="rId82" Type="http://schemas.openxmlformats.org/officeDocument/2006/relationships/image" Target="media/image61.jpeg"/><Relationship Id="rId19" Type="http://schemas.openxmlformats.org/officeDocument/2006/relationships/hyperlink" Target="file:///C:\Users\Yarina\Desktop\PROJECTOS\Proj.%2015.20%20-%20MITADER_ANAC_Plano%20de%20Maneio_Reserva%20do%20Pomene\Plano%20de%20Maneio\Vol%20II_Estudos\Vers&#227;o%201\Plano%20Maneio%20RNP%20_%20Estudos%20_%20Vol%20II_Versao%201.docx" TargetMode="External"/><Relationship Id="rId14" Type="http://schemas.openxmlformats.org/officeDocument/2006/relationships/footer" Target="footer2.xml"/><Relationship Id="rId30" Type="http://schemas.openxmlformats.org/officeDocument/2006/relationships/image" Target="media/image14.jpeg"/><Relationship Id="rId35" Type="http://schemas.openxmlformats.org/officeDocument/2006/relationships/image" Target="media/image19.jpeg"/><Relationship Id="rId56" Type="http://schemas.openxmlformats.org/officeDocument/2006/relationships/image" Target="media/image38.png"/><Relationship Id="rId77" Type="http://schemas.openxmlformats.org/officeDocument/2006/relationships/image" Target="media/image56.jpe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51.jpeg"/><Relationship Id="rId93" Type="http://schemas.openxmlformats.org/officeDocument/2006/relationships/image" Target="media/image72.emf"/><Relationship Id="rId98" Type="http://schemas.openxmlformats.org/officeDocument/2006/relationships/image" Target="media/image77.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134A8-E2AF-4F5A-8E57-314E705BF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141</Pages>
  <Words>33865</Words>
  <Characters>182875</Characters>
  <Application>Microsoft Office Word</Application>
  <DocSecurity>0</DocSecurity>
  <Lines>1523</Lines>
  <Paragraphs>432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Yarina Martins</dc:creator>
  <cp:lastModifiedBy>Raimundo Matusse</cp:lastModifiedBy>
  <cp:revision>2</cp:revision>
  <dcterms:created xsi:type="dcterms:W3CDTF">2016-02-26T06:01:00Z</dcterms:created>
  <dcterms:modified xsi:type="dcterms:W3CDTF">2016-02-26T06:01:00Z</dcterms:modified>
</cp:coreProperties>
</file>